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p>
      <w:pPr>
        <w:spacing w:after="0" w:line="186" w:lineRule="exact"/>
        <w:rPr>
          <w:sz w:val="20"/>
          <w:szCs w:val="20"/>
          <w:color w:val="auto"/>
        </w:rPr>
      </w:pPr>
    </w:p>
    <w:p>
      <w:pPr>
        <w:ind w:left="1820"/>
        <w:spacing w:after="0"/>
        <w:rPr>
          <w:sz w:val="20"/>
          <w:szCs w:val="20"/>
          <w:color w:val="auto"/>
        </w:rPr>
      </w:pPr>
      <w:r>
        <w:rPr>
          <w:rFonts w:ascii="Arial" w:cs="Arial" w:eastAsia="Arial" w:hAnsi="Arial"/>
          <w:sz w:val="17"/>
          <w:szCs w:val="17"/>
          <w:color w:val="auto"/>
        </w:rPr>
        <w:t>МИНИСТЕРСТВО ОБЩЕГО И ПРОФЕССИОНАЛЬНОГО ОБРАЗОВАНИЯ РОСТОВСКОЙ ОБЛАСТИ</w:t>
      </w:r>
    </w:p>
    <w:p>
      <w:pPr>
        <w:spacing w:after="0" w:line="125" w:lineRule="exact"/>
        <w:rPr>
          <w:sz w:val="20"/>
          <w:szCs w:val="20"/>
          <w:color w:val="auto"/>
        </w:rPr>
      </w:pPr>
    </w:p>
    <w:p>
      <w:pPr>
        <w:ind w:left="3500"/>
        <w:spacing w:after="0"/>
        <w:rPr>
          <w:sz w:val="20"/>
          <w:szCs w:val="20"/>
          <w:color w:val="auto"/>
        </w:rPr>
      </w:pPr>
      <w:r>
        <w:rPr>
          <w:rFonts w:ascii="Arial" w:cs="Arial" w:eastAsia="Arial" w:hAnsi="Arial"/>
          <w:sz w:val="22"/>
          <w:szCs w:val="22"/>
          <w:color w:val="auto"/>
        </w:rPr>
        <w:t>АНО «ИТО», ООО «КОМПАНИЯ ГЭНДАЛЬФ»,</w:t>
      </w:r>
    </w:p>
    <w:p>
      <w:pPr>
        <w:spacing w:after="0" w:line="68" w:lineRule="exact"/>
        <w:rPr>
          <w:sz w:val="20"/>
          <w:szCs w:val="20"/>
          <w:color w:val="auto"/>
        </w:rPr>
      </w:pPr>
    </w:p>
    <w:p>
      <w:pPr>
        <w:ind w:left="1680"/>
        <w:spacing w:after="0"/>
        <w:rPr>
          <w:sz w:val="20"/>
          <w:szCs w:val="20"/>
          <w:color w:val="auto"/>
        </w:rPr>
      </w:pPr>
      <w:r>
        <w:rPr>
          <w:rFonts w:ascii="Arial" w:cs="Arial" w:eastAsia="Arial" w:hAnsi="Arial"/>
          <w:sz w:val="17"/>
          <w:szCs w:val="17"/>
          <w:color w:val="auto"/>
        </w:rPr>
        <w:t>РОСТОВСКИЙ ОБЛАСТНОЙ ИНСТИТУТ ПОВЫШЕНИЯ КВАЛИФИКАЦИИ И ПРОФЕССИОНАЛЬНОЙ</w:t>
      </w:r>
    </w:p>
    <w:p>
      <w:pPr>
        <w:spacing w:after="0" w:line="69" w:lineRule="exact"/>
        <w:rPr>
          <w:sz w:val="20"/>
          <w:szCs w:val="20"/>
          <w:color w:val="auto"/>
        </w:rPr>
      </w:pPr>
    </w:p>
    <w:p>
      <w:pPr>
        <w:jc w:val="center"/>
        <w:ind w:right="-79"/>
        <w:spacing w:after="0"/>
        <w:rPr>
          <w:sz w:val="20"/>
          <w:szCs w:val="20"/>
          <w:color w:val="auto"/>
        </w:rPr>
      </w:pPr>
      <w:r>
        <w:rPr>
          <w:rFonts w:ascii="Arial" w:cs="Arial" w:eastAsia="Arial" w:hAnsi="Arial"/>
          <w:sz w:val="22"/>
          <w:szCs w:val="22"/>
          <w:color w:val="auto"/>
        </w:rPr>
        <w:t>ПЕРЕПОДГОТОВКИ РАБОТНИКОВ ОБРАЗОВАНИЯ,</w:t>
      </w:r>
    </w:p>
    <w:p>
      <w:pPr>
        <w:spacing w:after="0" w:line="68" w:lineRule="exact"/>
        <w:rPr>
          <w:sz w:val="20"/>
          <w:szCs w:val="20"/>
          <w:color w:val="auto"/>
        </w:rPr>
      </w:pPr>
    </w:p>
    <w:p>
      <w:pPr>
        <w:jc w:val="center"/>
        <w:ind w:right="-79"/>
        <w:spacing w:after="0"/>
        <w:rPr>
          <w:sz w:val="20"/>
          <w:szCs w:val="20"/>
          <w:color w:val="auto"/>
        </w:rPr>
      </w:pPr>
      <w:r>
        <w:rPr>
          <w:rFonts w:ascii="Arial" w:cs="Arial" w:eastAsia="Arial" w:hAnsi="Arial"/>
          <w:sz w:val="19"/>
          <w:szCs w:val="19"/>
          <w:color w:val="auto"/>
        </w:rPr>
        <w:t>ЮЖНЫЙ ФЕДЕРАЛЬНЫЙ УНИВЕРСИТЕТ, РОСТОВСКИЙ-НА-ДОНУ КОЛЛЕДЖ СВЯЗИ И ИНФОРМАТИКИ</w:t>
      </w: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239"/>
        <w:spacing w:after="0" w:line="397" w:lineRule="auto"/>
        <w:rPr>
          <w:sz w:val="20"/>
          <w:szCs w:val="20"/>
          <w:color w:val="auto"/>
        </w:rPr>
      </w:pPr>
      <w:r>
        <w:rPr>
          <w:rFonts w:ascii="Arial" w:cs="Arial" w:eastAsia="Arial" w:hAnsi="Arial"/>
          <w:sz w:val="25"/>
          <w:szCs w:val="25"/>
          <w:color w:val="4C4C4C"/>
        </w:rPr>
        <w:t>Сборник научных трудов участников XIX Южно-Российской межрегиональной научно-практической конференции-выставки</w:t>
      </w:r>
    </w:p>
    <w:p>
      <w:pPr>
        <w:spacing w:after="0" w:line="4" w:lineRule="exact"/>
        <w:rPr>
          <w:sz w:val="20"/>
          <w:szCs w:val="20"/>
          <w:color w:val="auto"/>
        </w:rPr>
      </w:pPr>
    </w:p>
    <w:p>
      <w:pPr>
        <w:jc w:val="center"/>
        <w:ind w:right="-159"/>
        <w:spacing w:after="0"/>
        <w:rPr>
          <w:sz w:val="20"/>
          <w:szCs w:val="20"/>
          <w:color w:val="auto"/>
        </w:rPr>
      </w:pPr>
      <w:r>
        <w:rPr>
          <w:rFonts w:ascii="Arial" w:cs="Arial" w:eastAsia="Arial" w:hAnsi="Arial"/>
          <w:sz w:val="48"/>
          <w:szCs w:val="48"/>
          <w:b w:val="1"/>
          <w:bCs w:val="1"/>
          <w:color w:val="auto"/>
        </w:rPr>
        <w:t>«ИНФОРМАЦИОННЫЕ ТЕХНОЛОГИИ</w:t>
      </w:r>
    </w:p>
    <w:p>
      <w:pPr>
        <w:spacing w:after="0" w:line="24" w:lineRule="exact"/>
        <w:rPr>
          <w:sz w:val="20"/>
          <w:szCs w:val="20"/>
          <w:color w:val="auto"/>
        </w:rPr>
      </w:pPr>
    </w:p>
    <w:p>
      <w:pPr>
        <w:jc w:val="center"/>
        <w:ind w:right="-79"/>
        <w:spacing w:after="0"/>
        <w:rPr>
          <w:sz w:val="20"/>
          <w:szCs w:val="20"/>
          <w:color w:val="auto"/>
        </w:rPr>
      </w:pPr>
      <w:r>
        <w:rPr>
          <w:rFonts w:ascii="Arial" w:cs="Arial" w:eastAsia="Arial" w:hAnsi="Arial"/>
          <w:sz w:val="48"/>
          <w:szCs w:val="48"/>
          <w:b w:val="1"/>
          <w:bCs w:val="1"/>
          <w:color w:val="auto"/>
        </w:rPr>
        <w:t>В ОБРАЗОВАНИИ – 2019»</w:t>
      </w:r>
    </w:p>
    <w:p>
      <w:pPr>
        <w:spacing w:after="0" w:line="200" w:lineRule="exact"/>
        <w:rPr>
          <w:sz w:val="20"/>
          <w:szCs w:val="20"/>
          <w:color w:val="auto"/>
        </w:rPr>
      </w:pPr>
    </w:p>
    <w:p>
      <w:pPr>
        <w:spacing w:after="0" w:line="371" w:lineRule="exact"/>
        <w:rPr>
          <w:sz w:val="20"/>
          <w:szCs w:val="20"/>
          <w:color w:val="auto"/>
        </w:rPr>
      </w:pPr>
    </w:p>
    <w:p>
      <w:pPr>
        <w:jc w:val="center"/>
        <w:ind w:right="-239"/>
        <w:spacing w:after="0"/>
        <w:rPr>
          <w:sz w:val="20"/>
          <w:szCs w:val="20"/>
          <w:color w:val="auto"/>
        </w:rPr>
      </w:pPr>
      <w:r>
        <w:rPr>
          <w:rFonts w:ascii="Arial" w:cs="Arial" w:eastAsia="Arial" w:hAnsi="Arial"/>
          <w:sz w:val="36"/>
          <w:szCs w:val="36"/>
          <w:b w:val="1"/>
          <w:bCs w:val="1"/>
          <w:color w:val="4C4C4C"/>
        </w:rPr>
        <w:t>14-15 ноября 2019 г.</w:t>
      </w:r>
    </w:p>
    <w:p>
      <w:pPr>
        <w:sectPr>
          <w:pgSz w:w="11900" w:h="16838" w:orient="portrait"/>
          <w:cols w:equalWidth="0" w:num="1">
            <w:col w:w="9980"/>
          </w:cols>
          <w:pgMar w:left="1020" w:top="1440" w:right="906" w:bottom="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2</w:t>
      </w:r>
    </w:p>
    <w:p>
      <w:pPr>
        <w:sectPr>
          <w:pgSz w:w="11900" w:h="16838" w:orient="portrait"/>
          <w:cols w:equalWidth="0" w:num="1">
            <w:col w:w="9980"/>
          </w:cols>
          <w:pgMar w:left="1020" w:top="1440" w:right="906" w:bottom="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140"/>
        <w:spacing w:after="0"/>
        <w:rPr>
          <w:sz w:val="20"/>
          <w:szCs w:val="20"/>
          <w:color w:val="auto"/>
        </w:rPr>
      </w:pPr>
      <w:r>
        <w:rPr>
          <w:rFonts w:ascii="Arial" w:cs="Arial" w:eastAsia="Arial" w:hAnsi="Arial"/>
          <w:sz w:val="18"/>
          <w:szCs w:val="18"/>
          <w:color w:val="4C4C4C"/>
        </w:rPr>
        <w:t>ББК 74</w:t>
      </w:r>
    </w:p>
    <w:p>
      <w:pPr>
        <w:spacing w:after="0" w:line="9" w:lineRule="exact"/>
        <w:rPr>
          <w:sz w:val="20"/>
          <w:szCs w:val="20"/>
          <w:color w:val="auto"/>
        </w:rPr>
      </w:pPr>
    </w:p>
    <w:p>
      <w:pPr>
        <w:ind w:left="140"/>
        <w:spacing w:after="0"/>
        <w:rPr>
          <w:sz w:val="20"/>
          <w:szCs w:val="20"/>
          <w:color w:val="auto"/>
        </w:rPr>
      </w:pPr>
      <w:r>
        <w:rPr>
          <w:rFonts w:ascii="Arial" w:cs="Arial" w:eastAsia="Arial" w:hAnsi="Arial"/>
          <w:sz w:val="18"/>
          <w:szCs w:val="18"/>
          <w:color w:val="4C4C4C"/>
        </w:rPr>
        <w:t>И 74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140"/>
        <w:spacing w:after="0"/>
        <w:tabs>
          <w:tab w:leader="none" w:pos="520" w:val="left"/>
        </w:tabs>
        <w:rPr>
          <w:sz w:val="20"/>
          <w:szCs w:val="20"/>
          <w:color w:val="auto"/>
        </w:rPr>
      </w:pPr>
      <w:r>
        <w:rPr>
          <w:rFonts w:ascii="Arial" w:cs="Arial" w:eastAsia="Arial" w:hAnsi="Arial"/>
          <w:sz w:val="18"/>
          <w:szCs w:val="18"/>
          <w:color w:val="4C4C4C"/>
        </w:rPr>
        <w:t>И 74</w:t>
      </w:r>
      <w:r>
        <w:rPr>
          <w:sz w:val="20"/>
          <w:szCs w:val="20"/>
          <w:color w:val="auto"/>
        </w:rPr>
        <w:tab/>
      </w:r>
      <w:r>
        <w:rPr>
          <w:rFonts w:ascii="Arial" w:cs="Arial" w:eastAsia="Arial" w:hAnsi="Arial"/>
          <w:sz w:val="12"/>
          <w:szCs w:val="12"/>
          <w:color w:val="4C4C4C"/>
        </w:rPr>
        <w:t>Информационные технологии в образовании-2019. Сборник научных трудов участников XIX научно-практической конференции-выставки</w:t>
      </w:r>
    </w:p>
    <w:p>
      <w:pPr>
        <w:spacing w:after="0" w:line="20" w:lineRule="exact"/>
        <w:rPr>
          <w:sz w:val="20"/>
          <w:szCs w:val="20"/>
          <w:color w:val="auto"/>
        </w:rPr>
      </w:pPr>
    </w:p>
    <w:tbl>
      <w:tblPr>
        <w:tblLayout w:type="fixed"/>
        <w:tblInd w:w="540" w:type="dxa"/>
        <w:tblCellMar>
          <w:top w:w="0" w:type="dxa"/>
          <w:left w:w="0" w:type="dxa"/>
          <w:bottom w:w="0" w:type="dxa"/>
          <w:right w:w="0" w:type="dxa"/>
        </w:tblCellMar>
      </w:tblPr>
      <w:tr>
        <w:trPr>
          <w:trHeight w:val="212"/>
        </w:trPr>
        <w:tc>
          <w:tcPr>
            <w:tcW w:w="3240" w:type="dxa"/>
            <w:vAlign w:val="bottom"/>
          </w:tcPr>
          <w:p>
            <w:pPr>
              <w:spacing w:after="0"/>
              <w:rPr>
                <w:sz w:val="20"/>
                <w:szCs w:val="20"/>
                <w:color w:val="auto"/>
              </w:rPr>
            </w:pPr>
            <w:r>
              <w:rPr>
                <w:rFonts w:ascii="Arial" w:cs="Arial" w:eastAsia="Arial" w:hAnsi="Arial"/>
                <w:sz w:val="18"/>
                <w:szCs w:val="18"/>
                <w:color w:val="4C4C4C"/>
              </w:rPr>
              <w:t>14-15 ноября 2019 г. – Ростовн/Д.:</w:t>
            </w:r>
          </w:p>
        </w:tc>
        <w:tc>
          <w:tcPr>
            <w:tcW w:w="2060" w:type="dxa"/>
            <w:vAlign w:val="bottom"/>
          </w:tcPr>
          <w:p>
            <w:pPr>
              <w:ind w:left="1220"/>
              <w:spacing w:after="0"/>
              <w:rPr>
                <w:sz w:val="20"/>
                <w:szCs w:val="20"/>
                <w:color w:val="auto"/>
              </w:rPr>
            </w:pPr>
            <w:r>
              <w:rPr>
                <w:rFonts w:ascii="Arial" w:cs="Arial" w:eastAsia="Arial" w:hAnsi="Arial"/>
                <w:sz w:val="16"/>
                <w:szCs w:val="16"/>
                <w:color w:val="4C4C4C"/>
                <w:w w:val="74"/>
              </w:rPr>
              <w:t>, 2019. – 140 с.</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140"/>
        <w:spacing w:after="0"/>
        <w:tabs>
          <w:tab w:leader="none" w:pos="7280" w:val="left"/>
        </w:tabs>
        <w:rPr>
          <w:sz w:val="20"/>
          <w:szCs w:val="20"/>
          <w:color w:val="auto"/>
        </w:rPr>
      </w:pPr>
      <w:r>
        <w:rPr>
          <w:rFonts w:ascii="Arial" w:cs="Arial" w:eastAsia="Arial" w:hAnsi="Arial"/>
          <w:sz w:val="18"/>
          <w:szCs w:val="18"/>
          <w:color w:val="4C4C4C"/>
        </w:rPr>
        <w:t>ISBN</w:t>
      </w:r>
      <w:r>
        <w:rPr>
          <w:sz w:val="20"/>
          <w:szCs w:val="20"/>
          <w:color w:val="auto"/>
        </w:rPr>
        <w:tab/>
      </w:r>
      <w:r>
        <w:rPr>
          <w:rFonts w:ascii="Arial" w:cs="Arial" w:eastAsia="Arial" w:hAnsi="Arial"/>
          <w:sz w:val="18"/>
          <w:szCs w:val="18"/>
          <w:color w:val="4C4C4C"/>
        </w:rPr>
        <w:t>ББК 74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tbl>
      <w:tblPr>
        <w:tblLayout w:type="fixed"/>
        <w:tblInd w:w="6380" w:type="dxa"/>
        <w:tblCellMar>
          <w:top w:w="0" w:type="dxa"/>
          <w:left w:w="0" w:type="dxa"/>
          <w:bottom w:w="0" w:type="dxa"/>
          <w:right w:w="0" w:type="dxa"/>
        </w:tblCellMar>
      </w:tblPr>
      <w:tr>
        <w:trPr>
          <w:trHeight w:val="212"/>
        </w:trPr>
        <w:tc>
          <w:tcPr>
            <w:tcW w:w="1700" w:type="dxa"/>
            <w:vAlign w:val="bottom"/>
          </w:tcPr>
          <w:p>
            <w:pPr>
              <w:spacing w:after="0"/>
              <w:rPr>
                <w:sz w:val="20"/>
                <w:szCs w:val="20"/>
                <w:color w:val="auto"/>
              </w:rPr>
            </w:pPr>
            <w:r>
              <w:rPr>
                <w:rFonts w:ascii="Arial" w:cs="Arial" w:eastAsia="Arial" w:hAnsi="Arial"/>
                <w:sz w:val="18"/>
                <w:szCs w:val="18"/>
                <w:color w:val="4C4C4C"/>
              </w:rPr>
              <w:t>©</w:t>
            </w:r>
          </w:p>
        </w:tc>
        <w:tc>
          <w:tcPr>
            <w:tcW w:w="440" w:type="dxa"/>
            <w:vAlign w:val="bottom"/>
          </w:tcPr>
          <w:p>
            <w:pPr>
              <w:jc w:val="right"/>
              <w:spacing w:after="0"/>
              <w:rPr>
                <w:sz w:val="20"/>
                <w:szCs w:val="20"/>
                <w:color w:val="auto"/>
              </w:rPr>
            </w:pPr>
            <w:r>
              <w:rPr>
                <w:rFonts w:ascii="Arial" w:cs="Arial" w:eastAsia="Arial" w:hAnsi="Arial"/>
                <w:sz w:val="18"/>
                <w:szCs w:val="18"/>
                <w:color w:val="4C4C4C"/>
                <w:w w:val="83"/>
              </w:rPr>
              <w:t>, 2019</w:t>
            </w:r>
          </w:p>
        </w:tc>
      </w:tr>
      <w:tr>
        <w:trPr>
          <w:trHeight w:val="216"/>
        </w:trPr>
        <w:tc>
          <w:tcPr>
            <w:tcW w:w="1700" w:type="dxa"/>
            <w:vAlign w:val="bottom"/>
          </w:tcPr>
          <w:p>
            <w:pPr>
              <w:spacing w:after="0"/>
              <w:rPr>
                <w:sz w:val="20"/>
                <w:szCs w:val="20"/>
                <w:color w:val="auto"/>
              </w:rPr>
            </w:pPr>
            <w:r>
              <w:rPr>
                <w:rFonts w:ascii="Arial" w:cs="Arial" w:eastAsia="Arial" w:hAnsi="Arial"/>
                <w:sz w:val="18"/>
                <w:szCs w:val="18"/>
                <w:color w:val="4C4C4C"/>
                <w:w w:val="73"/>
              </w:rPr>
              <w:t>© Коллектив авторов, 2019</w:t>
            </w:r>
          </w:p>
        </w:tc>
        <w:tc>
          <w:tcPr>
            <w:tcW w:w="440" w:type="dxa"/>
            <w:vAlign w:val="bottom"/>
          </w:tcPr>
          <w:p>
            <w:pPr>
              <w:spacing w:after="0"/>
              <w:rPr>
                <w:sz w:val="18"/>
                <w:szCs w:val="18"/>
                <w:color w:val="auto"/>
              </w:rPr>
            </w:pPr>
          </w:p>
        </w:tc>
      </w:tr>
    </w:tbl>
    <w:p>
      <w:pPr>
        <w:spacing w:after="0" w:line="200" w:lineRule="exact"/>
        <w:rPr>
          <w:sz w:val="20"/>
          <w:szCs w:val="20"/>
          <w:color w:val="auto"/>
        </w:rPr>
      </w:pPr>
    </w:p>
    <w:p>
      <w:pPr>
        <w:sectPr>
          <w:pgSz w:w="11900" w:h="16838" w:orient="portrait"/>
          <w:cols w:equalWidth="0" w:num="1">
            <w:col w:w="9440"/>
          </w:cols>
          <w:pgMar w:left="1440" w:top="1440" w:right="1026" w:bottom="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9280"/>
        <w:spacing w:after="0"/>
        <w:rPr>
          <w:sz w:val="20"/>
          <w:szCs w:val="20"/>
          <w:color w:val="auto"/>
        </w:rPr>
      </w:pPr>
      <w:r>
        <w:rPr>
          <w:rFonts w:ascii="Arial" w:cs="Arial" w:eastAsia="Arial" w:hAnsi="Arial"/>
          <w:sz w:val="28"/>
          <w:szCs w:val="28"/>
          <w:b w:val="1"/>
          <w:bCs w:val="1"/>
          <w:color w:val="4C4C4C"/>
        </w:rPr>
        <w:t>3</w:t>
      </w:r>
    </w:p>
    <w:p>
      <w:pPr>
        <w:sectPr>
          <w:pgSz w:w="11900" w:h="16838" w:orient="portrait"/>
          <w:cols w:equalWidth="0" w:num="1">
            <w:col w:w="9440"/>
          </w:cols>
          <w:pgMar w:left="1440" w:top="1440" w:right="1026" w:bottom="56" w:gutter="0" w:footer="0" w:header="0"/>
          <w:type w:val="continuous"/>
        </w:sectPr>
      </w:pPr>
    </w:p>
    <w:p>
      <w:pPr>
        <w:spacing w:after="0" w:line="385" w:lineRule="exact"/>
        <w:rPr>
          <w:sz w:val="20"/>
          <w:szCs w:val="20"/>
          <w:color w:val="auto"/>
        </w:rPr>
      </w:pPr>
    </w:p>
    <w:p>
      <w:pPr>
        <w:ind w:left="3760"/>
        <w:spacing w:after="0"/>
        <w:rPr>
          <w:sz w:val="20"/>
          <w:szCs w:val="20"/>
          <w:color w:val="auto"/>
        </w:rPr>
      </w:pPr>
      <w:r>
        <w:rPr>
          <w:rFonts w:ascii="Arial" w:cs="Arial" w:eastAsia="Arial" w:hAnsi="Arial"/>
          <w:sz w:val="22"/>
          <w:szCs w:val="22"/>
          <w:b w:val="1"/>
          <w:bCs w:val="1"/>
          <w:color w:val="auto"/>
        </w:rPr>
        <w:t>СОСТАВ РЕДАКЦИОННОГО КОМИТЕТА</w:t>
      </w:r>
    </w:p>
    <w:p>
      <w:pPr>
        <w:spacing w:after="0" w:line="68" w:lineRule="exact"/>
        <w:rPr>
          <w:sz w:val="20"/>
          <w:szCs w:val="20"/>
          <w:color w:val="auto"/>
        </w:rPr>
      </w:pPr>
    </w:p>
    <w:p>
      <w:pPr>
        <w:ind w:left="2380"/>
        <w:spacing w:after="0"/>
        <w:rPr>
          <w:sz w:val="20"/>
          <w:szCs w:val="20"/>
          <w:color w:val="auto"/>
        </w:rPr>
      </w:pPr>
      <w:r>
        <w:rPr>
          <w:rFonts w:ascii="Arial" w:cs="Arial" w:eastAsia="Arial" w:hAnsi="Arial"/>
          <w:sz w:val="17"/>
          <w:szCs w:val="17"/>
          <w:b w:val="1"/>
          <w:bCs w:val="1"/>
          <w:color w:val="auto"/>
        </w:rPr>
        <w:t>XIХ ЮЖНО-РОССИЙСКОЙ МЕЖРЕГИОНАЛЬНОЙ НАУЧНО-ПРАКТИЧЕСКОЙ</w:t>
      </w:r>
    </w:p>
    <w:p>
      <w:pPr>
        <w:spacing w:after="0" w:line="69" w:lineRule="exact"/>
        <w:rPr>
          <w:sz w:val="20"/>
          <w:szCs w:val="20"/>
          <w:color w:val="auto"/>
        </w:rPr>
      </w:pPr>
    </w:p>
    <w:p>
      <w:pPr>
        <w:jc w:val="center"/>
        <w:ind w:right="-973"/>
        <w:spacing w:after="0"/>
        <w:rPr>
          <w:sz w:val="20"/>
          <w:szCs w:val="20"/>
          <w:color w:val="auto"/>
        </w:rPr>
      </w:pPr>
      <w:r>
        <w:rPr>
          <w:rFonts w:ascii="Arial" w:cs="Arial" w:eastAsia="Arial" w:hAnsi="Arial"/>
          <w:sz w:val="22"/>
          <w:szCs w:val="22"/>
          <w:b w:val="1"/>
          <w:bCs w:val="1"/>
          <w:color w:val="auto"/>
        </w:rPr>
        <w:t>КОНФЕРЕНЦИИ-ВЫСТАВКИ</w:t>
      </w:r>
    </w:p>
    <w:p>
      <w:pPr>
        <w:spacing w:after="0" w:line="68" w:lineRule="exact"/>
        <w:rPr>
          <w:sz w:val="20"/>
          <w:szCs w:val="20"/>
          <w:color w:val="auto"/>
        </w:rPr>
      </w:pPr>
    </w:p>
    <w:p>
      <w:pPr>
        <w:jc w:val="center"/>
        <w:ind w:right="-973"/>
        <w:spacing w:after="0"/>
        <w:rPr>
          <w:sz w:val="20"/>
          <w:szCs w:val="20"/>
          <w:color w:val="auto"/>
        </w:rPr>
      </w:pPr>
      <w:r>
        <w:rPr>
          <w:rFonts w:ascii="Arial" w:cs="Arial" w:eastAsia="Arial" w:hAnsi="Arial"/>
          <w:sz w:val="22"/>
          <w:szCs w:val="22"/>
          <w:b w:val="1"/>
          <w:bCs w:val="1"/>
          <w:color w:val="auto"/>
        </w:rPr>
        <w:t>«ИНФОРМАЦИОННЫЕ ТЕХНОЛОГИИ В ОБРАЗОВАНИИ –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1820" w:hanging="175"/>
        <w:spacing w:after="0"/>
        <w:tabs>
          <w:tab w:leader="none" w:pos="1820" w:val="left"/>
        </w:tabs>
        <w:numPr>
          <w:ilvl w:val="0"/>
          <w:numId w:val="1"/>
        </w:numPr>
        <w:rPr>
          <w:rFonts w:ascii="Arial" w:cs="Arial" w:eastAsia="Arial" w:hAnsi="Arial"/>
          <w:sz w:val="14"/>
          <w:szCs w:val="14"/>
          <w:b w:val="1"/>
          <w:bCs w:val="1"/>
          <w:color w:val="4C4C4C"/>
        </w:rPr>
      </w:pPr>
      <w:r>
        <w:rPr>
          <w:rFonts w:ascii="Arial" w:cs="Arial" w:eastAsia="Arial" w:hAnsi="Arial"/>
          <w:sz w:val="14"/>
          <w:szCs w:val="14"/>
          <w:b w:val="1"/>
          <w:bCs w:val="1"/>
          <w:color w:val="4C4C4C"/>
        </w:rPr>
        <w:t>Алимова Е.Е. – проректор по учебно-методической работе ГБУ ДПО РО РИПК и ППРО, к. псих.наук.</w:t>
      </w:r>
    </w:p>
    <w:p>
      <w:pPr>
        <w:spacing w:after="0" w:line="55" w:lineRule="exact"/>
        <w:rPr>
          <w:rFonts w:ascii="Arial" w:cs="Arial" w:eastAsia="Arial" w:hAnsi="Arial"/>
          <w:sz w:val="14"/>
          <w:szCs w:val="14"/>
          <w:b w:val="1"/>
          <w:bCs w:val="1"/>
          <w:color w:val="4C4C4C"/>
        </w:rPr>
      </w:pPr>
    </w:p>
    <w:p>
      <w:pPr>
        <w:ind w:left="1820" w:hanging="175"/>
        <w:spacing w:after="0"/>
        <w:tabs>
          <w:tab w:leader="none" w:pos="1820" w:val="left"/>
        </w:tabs>
        <w:numPr>
          <w:ilvl w:val="0"/>
          <w:numId w:val="1"/>
        </w:numPr>
        <w:rPr>
          <w:rFonts w:ascii="Arial" w:cs="Arial" w:eastAsia="Arial" w:hAnsi="Arial"/>
          <w:sz w:val="14"/>
          <w:szCs w:val="14"/>
          <w:b w:val="1"/>
          <w:bCs w:val="1"/>
          <w:color w:val="4C4C4C"/>
        </w:rPr>
      </w:pPr>
      <w:r>
        <w:rPr>
          <w:rFonts w:ascii="Arial" w:cs="Arial" w:eastAsia="Arial" w:hAnsi="Arial"/>
          <w:sz w:val="14"/>
          <w:szCs w:val="14"/>
          <w:b w:val="1"/>
          <w:bCs w:val="1"/>
          <w:color w:val="4C4C4C"/>
        </w:rPr>
        <w:t>Головко Т.Г. – зав. кафедрой информационных технологий ГБУ ДПО РО РИПК и ППРО, к.п.н., доцент.</w:t>
      </w:r>
    </w:p>
    <w:p>
      <w:pPr>
        <w:spacing w:after="0" w:line="55" w:lineRule="exact"/>
        <w:rPr>
          <w:rFonts w:ascii="Arial" w:cs="Arial" w:eastAsia="Arial" w:hAnsi="Arial"/>
          <w:sz w:val="14"/>
          <w:szCs w:val="14"/>
          <w:b w:val="1"/>
          <w:bCs w:val="1"/>
          <w:color w:val="4C4C4C"/>
        </w:rPr>
      </w:pPr>
    </w:p>
    <w:p>
      <w:pPr>
        <w:ind w:left="1820" w:hanging="175"/>
        <w:spacing w:after="0"/>
        <w:tabs>
          <w:tab w:leader="none" w:pos="1820" w:val="left"/>
        </w:tabs>
        <w:numPr>
          <w:ilvl w:val="0"/>
          <w:numId w:val="1"/>
        </w:numPr>
        <w:rPr>
          <w:rFonts w:ascii="Arial" w:cs="Arial" w:eastAsia="Arial" w:hAnsi="Arial"/>
          <w:sz w:val="14"/>
          <w:szCs w:val="14"/>
          <w:b w:val="1"/>
          <w:bCs w:val="1"/>
          <w:color w:val="4C4C4C"/>
        </w:rPr>
      </w:pPr>
      <w:r>
        <w:rPr>
          <w:rFonts w:ascii="Arial" w:cs="Arial" w:eastAsia="Arial" w:hAnsi="Arial"/>
          <w:sz w:val="14"/>
          <w:szCs w:val="14"/>
          <w:b w:val="1"/>
          <w:bCs w:val="1"/>
          <w:color w:val="4C4C4C"/>
        </w:rPr>
        <w:t>Гончарова В.И. - проректор по организационно-методической работе ГБУ ДПО РО РИПК и ППРО.</w:t>
      </w:r>
    </w:p>
    <w:p>
      <w:pPr>
        <w:spacing w:after="0" w:line="55" w:lineRule="exact"/>
        <w:rPr>
          <w:rFonts w:ascii="Arial" w:cs="Arial" w:eastAsia="Arial" w:hAnsi="Arial"/>
          <w:sz w:val="14"/>
          <w:szCs w:val="14"/>
          <w:b w:val="1"/>
          <w:bCs w:val="1"/>
          <w:color w:val="4C4C4C"/>
        </w:rPr>
      </w:pPr>
    </w:p>
    <w:p>
      <w:pPr>
        <w:ind w:left="1820" w:hanging="175"/>
        <w:spacing w:after="0"/>
        <w:tabs>
          <w:tab w:leader="none" w:pos="1820" w:val="left"/>
        </w:tabs>
        <w:numPr>
          <w:ilvl w:val="0"/>
          <w:numId w:val="1"/>
        </w:numPr>
        <w:rPr>
          <w:rFonts w:ascii="Arial" w:cs="Arial" w:eastAsia="Arial" w:hAnsi="Arial"/>
          <w:sz w:val="12"/>
          <w:szCs w:val="12"/>
          <w:b w:val="1"/>
          <w:bCs w:val="1"/>
          <w:color w:val="4C4C4C"/>
        </w:rPr>
      </w:pPr>
      <w:r>
        <w:rPr>
          <w:rFonts w:ascii="Arial" w:cs="Arial" w:eastAsia="Arial" w:hAnsi="Arial"/>
          <w:sz w:val="12"/>
          <w:szCs w:val="12"/>
          <w:b w:val="1"/>
          <w:bCs w:val="1"/>
          <w:color w:val="4C4C4C"/>
        </w:rPr>
        <w:t>Зевина Л.В. – зав. кафедрой математики и естественных дисциплин ГБУ ДПО РО РИПК и ППРО, к.п.н., доцент.</w:t>
      </w:r>
    </w:p>
    <w:p>
      <w:pPr>
        <w:spacing w:after="0" w:line="78" w:lineRule="exact"/>
        <w:rPr>
          <w:rFonts w:ascii="Arial" w:cs="Arial" w:eastAsia="Arial" w:hAnsi="Arial"/>
          <w:sz w:val="12"/>
          <w:szCs w:val="12"/>
          <w:b w:val="1"/>
          <w:bCs w:val="1"/>
          <w:color w:val="4C4C4C"/>
        </w:rPr>
      </w:pPr>
    </w:p>
    <w:p>
      <w:pPr>
        <w:ind w:left="1820" w:hanging="175"/>
        <w:spacing w:after="0"/>
        <w:tabs>
          <w:tab w:leader="none" w:pos="1820" w:val="left"/>
        </w:tabs>
        <w:numPr>
          <w:ilvl w:val="0"/>
          <w:numId w:val="1"/>
        </w:numPr>
        <w:rPr>
          <w:rFonts w:ascii="Arial" w:cs="Arial" w:eastAsia="Arial" w:hAnsi="Arial"/>
          <w:sz w:val="13"/>
          <w:szCs w:val="13"/>
          <w:b w:val="1"/>
          <w:bCs w:val="1"/>
          <w:color w:val="4C4C4C"/>
        </w:rPr>
      </w:pPr>
      <w:r>
        <w:rPr>
          <w:rFonts w:ascii="Arial" w:cs="Arial" w:eastAsia="Arial" w:hAnsi="Arial"/>
          <w:sz w:val="13"/>
          <w:szCs w:val="13"/>
          <w:b w:val="1"/>
          <w:bCs w:val="1"/>
          <w:color w:val="4C4C4C"/>
        </w:rPr>
        <w:t>Копытина М.Г. – зав. кафедрой дошкольного образования ГБУ ДПО РО РИПК и ППРО, к.псих.н., доцент.</w:t>
      </w:r>
    </w:p>
    <w:p>
      <w:pPr>
        <w:spacing w:after="0" w:line="66" w:lineRule="exact"/>
        <w:rPr>
          <w:rFonts w:ascii="Arial" w:cs="Arial" w:eastAsia="Arial" w:hAnsi="Arial"/>
          <w:sz w:val="13"/>
          <w:szCs w:val="13"/>
          <w:b w:val="1"/>
          <w:bCs w:val="1"/>
          <w:color w:val="4C4C4C"/>
        </w:rPr>
      </w:pPr>
    </w:p>
    <w:p>
      <w:pPr>
        <w:ind w:left="1820" w:hanging="175"/>
        <w:spacing w:after="0"/>
        <w:tabs>
          <w:tab w:leader="none" w:pos="1820" w:val="left"/>
        </w:tabs>
        <w:numPr>
          <w:ilvl w:val="0"/>
          <w:numId w:val="1"/>
        </w:numPr>
        <w:rPr>
          <w:rFonts w:ascii="Arial" w:cs="Arial" w:eastAsia="Arial" w:hAnsi="Arial"/>
          <w:sz w:val="13"/>
          <w:szCs w:val="13"/>
          <w:b w:val="1"/>
          <w:bCs w:val="1"/>
          <w:color w:val="4C4C4C"/>
        </w:rPr>
      </w:pPr>
      <w:r>
        <w:rPr>
          <w:rFonts w:ascii="Arial" w:cs="Arial" w:eastAsia="Arial" w:hAnsi="Arial"/>
          <w:sz w:val="13"/>
          <w:szCs w:val="13"/>
          <w:b w:val="1"/>
          <w:bCs w:val="1"/>
          <w:color w:val="4C4C4C"/>
        </w:rPr>
        <w:t>Надолинская Т.В. – профессор кафедры филологии и искусства ГБУ ДПО РО РИПК и ППРО, д.п.н. доцент.</w:t>
      </w:r>
    </w:p>
    <w:p>
      <w:pPr>
        <w:spacing w:after="0" w:line="66" w:lineRule="exact"/>
        <w:rPr>
          <w:rFonts w:ascii="Arial" w:cs="Arial" w:eastAsia="Arial" w:hAnsi="Arial"/>
          <w:sz w:val="13"/>
          <w:szCs w:val="13"/>
          <w:b w:val="1"/>
          <w:bCs w:val="1"/>
          <w:color w:val="4C4C4C"/>
        </w:rPr>
      </w:pPr>
    </w:p>
    <w:p>
      <w:pPr>
        <w:ind w:left="1820" w:hanging="175"/>
        <w:spacing w:after="0"/>
        <w:tabs>
          <w:tab w:leader="none" w:pos="1820" w:val="left"/>
        </w:tabs>
        <w:numPr>
          <w:ilvl w:val="0"/>
          <w:numId w:val="1"/>
        </w:numPr>
        <w:rPr>
          <w:rFonts w:ascii="Arial" w:cs="Arial" w:eastAsia="Arial" w:hAnsi="Arial"/>
          <w:sz w:val="18"/>
          <w:szCs w:val="18"/>
          <w:b w:val="1"/>
          <w:bCs w:val="1"/>
          <w:color w:val="4C4C4C"/>
        </w:rPr>
      </w:pPr>
      <w:r>
        <w:rPr>
          <w:rFonts w:ascii="Arial" w:cs="Arial" w:eastAsia="Arial" w:hAnsi="Arial"/>
          <w:sz w:val="18"/>
          <w:szCs w:val="18"/>
          <w:b w:val="1"/>
          <w:bCs w:val="1"/>
          <w:color w:val="4C4C4C"/>
        </w:rPr>
        <w:t>Небоженко М.М. - заведующий библиотекой ГБУ ДПО РО РИПК и ППРО.</w:t>
      </w:r>
    </w:p>
    <w:p>
      <w:pPr>
        <w:spacing w:after="0" w:line="9" w:lineRule="exact"/>
        <w:rPr>
          <w:rFonts w:ascii="Arial" w:cs="Arial" w:eastAsia="Arial" w:hAnsi="Arial"/>
          <w:sz w:val="18"/>
          <w:szCs w:val="18"/>
          <w:b w:val="1"/>
          <w:bCs w:val="1"/>
          <w:color w:val="4C4C4C"/>
        </w:rPr>
      </w:pPr>
    </w:p>
    <w:p>
      <w:pPr>
        <w:ind w:left="1820" w:hanging="175"/>
        <w:spacing w:after="0"/>
        <w:tabs>
          <w:tab w:leader="none" w:pos="1820" w:val="left"/>
        </w:tabs>
        <w:numPr>
          <w:ilvl w:val="0"/>
          <w:numId w:val="1"/>
        </w:numPr>
        <w:rPr>
          <w:rFonts w:ascii="Arial" w:cs="Arial" w:eastAsia="Arial" w:hAnsi="Arial"/>
          <w:sz w:val="15"/>
          <w:szCs w:val="15"/>
          <w:b w:val="1"/>
          <w:bCs w:val="1"/>
          <w:color w:val="4C4C4C"/>
        </w:rPr>
      </w:pPr>
      <w:r>
        <w:rPr>
          <w:rFonts w:ascii="Arial" w:cs="Arial" w:eastAsia="Arial" w:hAnsi="Arial"/>
          <w:sz w:val="15"/>
          <w:szCs w:val="15"/>
          <w:b w:val="1"/>
          <w:bCs w:val="1"/>
          <w:color w:val="4C4C4C"/>
        </w:rPr>
        <w:t>Осадченко Н.Г. – зав. кафедрой общественных дисциплин ГБУ ДПО РО РИПК и ППРО, к.п.н..</w:t>
      </w:r>
    </w:p>
    <w:p>
      <w:pPr>
        <w:spacing w:after="0" w:line="43" w:lineRule="exact"/>
        <w:rPr>
          <w:rFonts w:ascii="Arial" w:cs="Arial" w:eastAsia="Arial" w:hAnsi="Arial"/>
          <w:sz w:val="15"/>
          <w:szCs w:val="15"/>
          <w:b w:val="1"/>
          <w:bCs w:val="1"/>
          <w:color w:val="4C4C4C"/>
        </w:rPr>
      </w:pPr>
    </w:p>
    <w:p>
      <w:pPr>
        <w:ind w:left="1820" w:hanging="175"/>
        <w:spacing w:after="0"/>
        <w:tabs>
          <w:tab w:leader="none" w:pos="1820" w:val="left"/>
        </w:tabs>
        <w:numPr>
          <w:ilvl w:val="0"/>
          <w:numId w:val="1"/>
        </w:numPr>
        <w:rPr>
          <w:rFonts w:ascii="Arial" w:cs="Arial" w:eastAsia="Arial" w:hAnsi="Arial"/>
          <w:sz w:val="14"/>
          <w:szCs w:val="14"/>
          <w:b w:val="1"/>
          <w:bCs w:val="1"/>
          <w:color w:val="4C4C4C"/>
        </w:rPr>
      </w:pPr>
      <w:r>
        <w:rPr>
          <w:rFonts w:ascii="Arial" w:cs="Arial" w:eastAsia="Arial" w:hAnsi="Arial"/>
          <w:sz w:val="14"/>
          <w:szCs w:val="14"/>
          <w:b w:val="1"/>
          <w:bCs w:val="1"/>
          <w:color w:val="4C4C4C"/>
        </w:rPr>
        <w:t>Пожидаева Т.Ф. – зав. кафедрой начального общего образования ГБУ ДПО РО РИПК и ППРО, к.п.н..</w:t>
      </w:r>
    </w:p>
    <w:p>
      <w:pPr>
        <w:spacing w:after="0" w:line="55" w:lineRule="exact"/>
        <w:rPr>
          <w:rFonts w:ascii="Arial" w:cs="Arial" w:eastAsia="Arial" w:hAnsi="Arial"/>
          <w:sz w:val="14"/>
          <w:szCs w:val="14"/>
          <w:b w:val="1"/>
          <w:bCs w:val="1"/>
          <w:color w:val="4C4C4C"/>
        </w:rPr>
      </w:pPr>
    </w:p>
    <w:p>
      <w:pPr>
        <w:ind w:left="1480" w:right="506" w:firstLine="165"/>
        <w:spacing w:after="0" w:line="281" w:lineRule="auto"/>
        <w:tabs>
          <w:tab w:leader="none" w:pos="1876" w:val="left"/>
        </w:tabs>
        <w:numPr>
          <w:ilvl w:val="0"/>
          <w:numId w:val="1"/>
        </w:numPr>
        <w:rPr>
          <w:rFonts w:ascii="Arial" w:cs="Arial" w:eastAsia="Arial" w:hAnsi="Arial"/>
          <w:sz w:val="16"/>
          <w:szCs w:val="16"/>
          <w:b w:val="1"/>
          <w:bCs w:val="1"/>
          <w:color w:val="4C4C4C"/>
        </w:rPr>
      </w:pPr>
      <w:r>
        <w:rPr>
          <w:rFonts w:ascii="Arial" w:cs="Arial" w:eastAsia="Arial" w:hAnsi="Arial"/>
          <w:sz w:val="16"/>
          <w:szCs w:val="16"/>
          <w:b w:val="1"/>
          <w:bCs w:val="1"/>
          <w:color w:val="4C4C4C"/>
        </w:rPr>
        <w:t>Фоменко О.В. – методист отдела учреждений социальной поддержки детства и специального образования ГБУ ДПО РО РИПК и ППРО.</w:t>
      </w:r>
    </w:p>
    <w:p>
      <w:pPr>
        <w:spacing w:after="0" w:line="1" w:lineRule="exact"/>
        <w:rPr>
          <w:rFonts w:ascii="Arial" w:cs="Arial" w:eastAsia="Arial" w:hAnsi="Arial"/>
          <w:sz w:val="16"/>
          <w:szCs w:val="16"/>
          <w:b w:val="1"/>
          <w:bCs w:val="1"/>
          <w:color w:val="4C4C4C"/>
        </w:rPr>
      </w:pPr>
    </w:p>
    <w:p>
      <w:pPr>
        <w:ind w:left="1480" w:right="506" w:firstLine="165"/>
        <w:spacing w:after="0" w:line="281" w:lineRule="auto"/>
        <w:tabs>
          <w:tab w:leader="none" w:pos="1877" w:val="left"/>
        </w:tabs>
        <w:numPr>
          <w:ilvl w:val="0"/>
          <w:numId w:val="1"/>
        </w:numPr>
        <w:rPr>
          <w:rFonts w:ascii="Arial" w:cs="Arial" w:eastAsia="Arial" w:hAnsi="Arial"/>
          <w:sz w:val="16"/>
          <w:szCs w:val="16"/>
          <w:b w:val="1"/>
          <w:bCs w:val="1"/>
          <w:color w:val="4C4C4C"/>
        </w:rPr>
      </w:pPr>
      <w:r>
        <w:rPr>
          <w:rFonts w:ascii="Arial" w:cs="Arial" w:eastAsia="Arial" w:hAnsi="Arial"/>
          <w:sz w:val="16"/>
          <w:szCs w:val="16"/>
          <w:b w:val="1"/>
          <w:bCs w:val="1"/>
          <w:color w:val="4C4C4C"/>
        </w:rPr>
        <w:t>Чернышева Н.А. – руководитель сектора художественной направленности МБУ ДО «Дворец творчества де-тей и молодежи» (по согласованию).</w:t>
      </w:r>
    </w:p>
    <w:p>
      <w:pPr>
        <w:spacing w:after="0" w:line="1" w:lineRule="exact"/>
        <w:rPr>
          <w:rFonts w:ascii="Arial" w:cs="Arial" w:eastAsia="Arial" w:hAnsi="Arial"/>
          <w:sz w:val="16"/>
          <w:szCs w:val="16"/>
          <w:b w:val="1"/>
          <w:bCs w:val="1"/>
          <w:color w:val="4C4C4C"/>
        </w:rPr>
      </w:pPr>
    </w:p>
    <w:p>
      <w:pPr>
        <w:ind w:left="1900" w:hanging="255"/>
        <w:spacing w:after="0"/>
        <w:tabs>
          <w:tab w:leader="none" w:pos="1900" w:val="left"/>
        </w:tabs>
        <w:numPr>
          <w:ilvl w:val="0"/>
          <w:numId w:val="1"/>
        </w:numPr>
        <w:rPr>
          <w:rFonts w:ascii="Arial" w:cs="Arial" w:eastAsia="Arial" w:hAnsi="Arial"/>
          <w:sz w:val="16"/>
          <w:szCs w:val="16"/>
          <w:b w:val="1"/>
          <w:bCs w:val="1"/>
          <w:color w:val="4C4C4C"/>
        </w:rPr>
      </w:pPr>
      <w:r>
        <w:rPr>
          <w:rFonts w:ascii="Arial" w:cs="Arial" w:eastAsia="Arial" w:hAnsi="Arial"/>
          <w:sz w:val="16"/>
          <w:szCs w:val="16"/>
          <w:b w:val="1"/>
          <w:bCs w:val="1"/>
          <w:color w:val="4C4C4C"/>
        </w:rPr>
        <w:t>Шамшина Н.А. – начальник отдела воспитательной работы ГБУ ДПО РО РИПК и ППРО.</w:t>
      </w:r>
    </w:p>
    <w:p>
      <w:pPr>
        <w:spacing w:after="0" w:line="32" w:lineRule="exact"/>
        <w:rPr>
          <w:rFonts w:ascii="Arial" w:cs="Arial" w:eastAsia="Arial" w:hAnsi="Arial"/>
          <w:sz w:val="16"/>
          <w:szCs w:val="16"/>
          <w:b w:val="1"/>
          <w:bCs w:val="1"/>
          <w:color w:val="4C4C4C"/>
        </w:rPr>
      </w:pPr>
    </w:p>
    <w:p>
      <w:pPr>
        <w:ind w:left="1900" w:hanging="255"/>
        <w:spacing w:after="0"/>
        <w:tabs>
          <w:tab w:leader="none" w:pos="1900" w:val="left"/>
        </w:tabs>
        <w:numPr>
          <w:ilvl w:val="0"/>
          <w:numId w:val="1"/>
        </w:numPr>
        <w:rPr>
          <w:rFonts w:ascii="Arial" w:cs="Arial" w:eastAsia="Arial" w:hAnsi="Arial"/>
          <w:sz w:val="15"/>
          <w:szCs w:val="15"/>
          <w:b w:val="1"/>
          <w:bCs w:val="1"/>
          <w:color w:val="4C4C4C"/>
        </w:rPr>
      </w:pPr>
      <w:r>
        <w:rPr>
          <w:rFonts w:ascii="Arial" w:cs="Arial" w:eastAsia="Arial" w:hAnsi="Arial"/>
          <w:sz w:val="15"/>
          <w:szCs w:val="15"/>
          <w:b w:val="1"/>
          <w:bCs w:val="1"/>
          <w:color w:val="4C4C4C"/>
        </w:rPr>
        <w:t>Щербакова Т.Н. - зав. кафедрой психологии ГБУ ДПО РО РИПК и ППРО, д.псих.н., профессор.</w:t>
      </w:r>
    </w:p>
    <w:p>
      <w:pPr>
        <w:spacing w:after="0" w:line="43" w:lineRule="exact"/>
        <w:rPr>
          <w:rFonts w:ascii="Arial" w:cs="Arial" w:eastAsia="Arial" w:hAnsi="Arial"/>
          <w:sz w:val="15"/>
          <w:szCs w:val="15"/>
          <w:b w:val="1"/>
          <w:bCs w:val="1"/>
          <w:color w:val="4C4C4C"/>
        </w:rPr>
      </w:pPr>
    </w:p>
    <w:p>
      <w:pPr>
        <w:ind w:left="1900" w:hanging="255"/>
        <w:spacing w:after="0"/>
        <w:tabs>
          <w:tab w:leader="none" w:pos="1900" w:val="left"/>
        </w:tabs>
        <w:numPr>
          <w:ilvl w:val="0"/>
          <w:numId w:val="1"/>
        </w:numPr>
        <w:rPr>
          <w:rFonts w:ascii="Arial" w:cs="Arial" w:eastAsia="Arial" w:hAnsi="Arial"/>
          <w:sz w:val="13"/>
          <w:szCs w:val="13"/>
          <w:b w:val="1"/>
          <w:bCs w:val="1"/>
          <w:color w:val="4C4C4C"/>
        </w:rPr>
      </w:pPr>
      <w:r>
        <w:rPr>
          <w:rFonts w:ascii="Arial" w:cs="Arial" w:eastAsia="Arial" w:hAnsi="Arial"/>
          <w:sz w:val="13"/>
          <w:szCs w:val="13"/>
          <w:b w:val="1"/>
          <w:bCs w:val="1"/>
          <w:color w:val="4C4C4C"/>
        </w:rPr>
        <w:t>Эпова Н.П. - начальник научно-методической работы ГБУ ДПО РО РИПК и ППРО, к.псих. наук, доцент.</w:t>
      </w:r>
    </w:p>
    <w:p>
      <w:pPr>
        <w:sectPr>
          <w:pgSz w:w="11900" w:h="16838" w:orient="portrait"/>
          <w:cols w:equalWidth="0" w:num="1">
            <w:col w:w="9446"/>
          </w:cols>
          <w:pgMar w:left="1020" w:top="1440" w:right="1440" w:bottom="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4</w:t>
      </w:r>
    </w:p>
    <w:p>
      <w:pPr>
        <w:sectPr>
          <w:pgSz w:w="11900" w:h="16838" w:orient="portrait"/>
          <w:cols w:equalWidth="0" w:num="1">
            <w:col w:w="9446"/>
          </w:cols>
          <w:pgMar w:left="1020" w:top="1440" w:right="1440" w:bottom="56" w:gutter="0" w:footer="0" w:header="0"/>
          <w:type w:val="continuous"/>
        </w:sectPr>
      </w:pPr>
    </w:p>
    <w:p>
      <w:pPr>
        <w:jc w:val="center"/>
        <w:ind w:right="-9"/>
        <w:spacing w:after="0"/>
        <w:rPr>
          <w:sz w:val="20"/>
          <w:szCs w:val="20"/>
          <w:color w:val="auto"/>
        </w:rPr>
      </w:pPr>
      <w:r>
        <w:rPr>
          <w:rFonts w:ascii="Arial" w:cs="Arial" w:eastAsia="Arial" w:hAnsi="Arial"/>
          <w:sz w:val="28"/>
          <w:szCs w:val="28"/>
          <w:b w:val="1"/>
          <w:bCs w:val="1"/>
          <w:color w:val="auto"/>
        </w:rPr>
        <w:t>СЕКЦИЯ 1</w:t>
      </w:r>
    </w:p>
    <w:p>
      <w:pPr>
        <w:spacing w:after="0" w:line="127" w:lineRule="exact"/>
        <w:rPr>
          <w:sz w:val="20"/>
          <w:szCs w:val="20"/>
          <w:color w:val="auto"/>
        </w:rPr>
      </w:pPr>
    </w:p>
    <w:p>
      <w:pPr>
        <w:ind w:left="870" w:right="460" w:hanging="352"/>
        <w:spacing w:after="0" w:line="335" w:lineRule="auto"/>
        <w:rPr>
          <w:sz w:val="20"/>
          <w:szCs w:val="20"/>
          <w:color w:val="auto"/>
        </w:rPr>
      </w:pPr>
      <w:r>
        <w:rPr>
          <w:rFonts w:ascii="Arial" w:cs="Arial" w:eastAsia="Arial" w:hAnsi="Arial"/>
          <w:sz w:val="19"/>
          <w:szCs w:val="19"/>
          <w:b w:val="1"/>
          <w:bCs w:val="1"/>
          <w:color w:val="auto"/>
        </w:rPr>
        <w:t>АКТУАЛЬНЫЕ ПРОБЛЕМЫ УПРАВЛЕНИЯ ОБРАЗОВАТЕЛЬНОЙ ОРГАНИЗАЦИЕЙ В УСЛОВИЯХ РЕАЛИЗАЦИИ РЕГИОНАЛЬНОГО ПРОЕКТА «ЦИФРОВАЯ ОБРАЗОВАТЕЛЬНАЯ СРЕДА»</w:t>
      </w:r>
    </w:p>
    <w:p>
      <w:pPr>
        <w:ind w:left="1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30"/>
          </w:cols>
          <w:pgMar w:left="850" w:top="1075" w:right="1026" w:bottom="56" w:gutter="0" w:footer="0" w:header="0"/>
        </w:sectPr>
      </w:pPr>
    </w:p>
    <w:p>
      <w:pPr>
        <w:spacing w:after="0" w:line="187" w:lineRule="exact"/>
        <w:rPr>
          <w:sz w:val="20"/>
          <w:szCs w:val="20"/>
          <w:color w:val="auto"/>
        </w:rPr>
      </w:pPr>
    </w:p>
    <w:p>
      <w:pPr>
        <w:jc w:val="center"/>
        <w:ind w:right="10"/>
        <w:spacing w:after="0" w:line="403" w:lineRule="auto"/>
        <w:rPr>
          <w:sz w:val="20"/>
          <w:szCs w:val="20"/>
          <w:color w:val="auto"/>
        </w:rPr>
      </w:pPr>
      <w:r>
        <w:rPr>
          <w:rFonts w:ascii="Arial" w:cs="Arial" w:eastAsia="Arial" w:hAnsi="Arial"/>
          <w:sz w:val="15"/>
          <w:szCs w:val="15"/>
          <w:b w:val="1"/>
          <w:bCs w:val="1"/>
          <w:color w:val="auto"/>
        </w:rPr>
        <w:t>ОРГАНИЗАЦИЯ СЕТЕВОГО ВЗАИМОДЕЙСТВИЯ ПЕДАГОГОВ В ЦИФРОВОЙ ОБРАЗОВАТЕЛЬНОЙ СРЕДЕ РЕГИОНА</w:t>
      </w:r>
    </w:p>
    <w:p>
      <w:pPr>
        <w:jc w:val="center"/>
        <w:ind w:left="10"/>
        <w:spacing w:after="0" w:line="316" w:lineRule="auto"/>
        <w:rPr>
          <w:sz w:val="20"/>
          <w:szCs w:val="20"/>
          <w:color w:val="auto"/>
        </w:rPr>
      </w:pPr>
      <w:r>
        <w:rPr>
          <w:rFonts w:ascii="Arial" w:cs="Arial" w:eastAsia="Arial" w:hAnsi="Arial"/>
          <w:sz w:val="18"/>
          <w:szCs w:val="18"/>
          <w:i w:val="1"/>
          <w:iCs w:val="1"/>
          <w:color w:val="auto"/>
        </w:rPr>
        <w:t xml:space="preserve">Кирюшкина Екатерина Игоревна, Бахмет Юлия Петровна – ГБУ ДПО РО РИПК и ППРО </w:t>
      </w:r>
      <w:r>
        <w:rPr>
          <w:rFonts w:ascii="Arial" w:cs="Arial" w:eastAsia="Arial" w:hAnsi="Arial"/>
          <w:sz w:val="18"/>
          <w:szCs w:val="18"/>
          <w:b w:val="1"/>
          <w:bCs w:val="1"/>
          <w:color w:val="auto"/>
        </w:rPr>
        <w:t>Аннотация</w:t>
      </w:r>
    </w:p>
    <w:p>
      <w:pPr>
        <w:jc w:val="both"/>
        <w:ind w:left="10" w:firstLine="160"/>
        <w:spacing w:after="0" w:line="418" w:lineRule="auto"/>
        <w:tabs>
          <w:tab w:leader="none" w:pos="274" w:val="left"/>
        </w:tabs>
        <w:numPr>
          <w:ilvl w:val="0"/>
          <w:numId w:val="2"/>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рассматривается инструмент и оптимальные условия внедре-ния национальной системы учительского роста (НСУР) с учетом использования дан-ных объективной аттестационной оценки профессиональных компетенций учите-ля в условиях реализации профессиональных стандартов.</w:t>
      </w:r>
    </w:p>
    <w:p>
      <w:pPr>
        <w:spacing w:after="0" w:line="16"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Информационные и телекоммуникационные технологии породили разнообраз-ные социальные эффекты, и несомненно оказали влияние на внедрение новых тех-нологий в образовательный и учебный процесс. Наиболее глубокое осмысление изменение роли знаний, получения актуальной информации в общественном раз-витии получило в результате информационной революции, и отражено в концепциях информационного общества, становления информационной цивилизации.</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Технический прогресс непосредственно повлиял и на учебный процесс, появляют-ся новые схемы взаимодействия учителя и ученика, учеников между собой, коллег</w:t>
      </w:r>
    </w:p>
    <w:p>
      <w:pPr>
        <w:spacing w:after="0" w:line="1" w:lineRule="exact"/>
        <w:rPr>
          <w:sz w:val="20"/>
          <w:szCs w:val="20"/>
          <w:color w:val="auto"/>
        </w:rPr>
      </w:pPr>
    </w:p>
    <w:p>
      <w:pPr>
        <w:jc w:val="both"/>
        <w:ind w:left="10" w:hanging="10"/>
        <w:spacing w:after="0" w:line="375" w:lineRule="auto"/>
        <w:tabs>
          <w:tab w:leader="none" w:pos="111" w:val="left"/>
        </w:tabs>
        <w:numPr>
          <w:ilvl w:val="0"/>
          <w:numId w:val="3"/>
        </w:numPr>
        <w:rPr>
          <w:rFonts w:ascii="Arial" w:cs="Arial" w:eastAsia="Arial" w:hAnsi="Arial"/>
          <w:sz w:val="12"/>
          <w:szCs w:val="12"/>
          <w:color w:val="4C4C4C"/>
        </w:rPr>
      </w:pPr>
      <w:r>
        <w:rPr>
          <w:rFonts w:ascii="Arial" w:cs="Arial" w:eastAsia="Arial" w:hAnsi="Arial"/>
          <w:sz w:val="12"/>
          <w:szCs w:val="12"/>
          <w:color w:val="4C4C4C"/>
        </w:rPr>
        <w:t>профессиональном сообществе. Одним из них является сетевое взаимодействие и сетевое образование – особая парадигма учебной деятельности, базирующаяся на идее массового сотрудничества, идеологии открытых образовательных ресурсов, в сочетании с сетевой организацией взаимодействия участников.</w:t>
      </w:r>
    </w:p>
    <w:p>
      <w:pPr>
        <w:spacing w:after="0" w:line="1" w:lineRule="exact"/>
        <w:rPr>
          <w:rFonts w:ascii="Arial" w:cs="Arial" w:eastAsia="Arial" w:hAnsi="Arial"/>
          <w:sz w:val="12"/>
          <w:szCs w:val="12"/>
          <w:color w:val="4C4C4C"/>
        </w:rPr>
      </w:pPr>
    </w:p>
    <w:p>
      <w:pPr>
        <w:jc w:val="both"/>
        <w:ind w:left="10" w:firstLine="160"/>
        <w:spacing w:after="0" w:line="375" w:lineRule="auto"/>
        <w:tabs>
          <w:tab w:leader="none" w:pos="288" w:val="left"/>
        </w:tabs>
        <w:numPr>
          <w:ilvl w:val="1"/>
          <w:numId w:val="3"/>
        </w:numPr>
        <w:rPr>
          <w:rFonts w:ascii="Arial" w:cs="Arial" w:eastAsia="Arial" w:hAnsi="Arial"/>
          <w:sz w:val="12"/>
          <w:szCs w:val="12"/>
          <w:color w:val="4C4C4C"/>
        </w:rPr>
      </w:pPr>
      <w:r>
        <w:rPr>
          <w:rFonts w:ascii="Arial" w:cs="Arial" w:eastAsia="Arial" w:hAnsi="Arial"/>
          <w:sz w:val="12"/>
          <w:szCs w:val="12"/>
          <w:color w:val="4C4C4C"/>
        </w:rPr>
        <w:t>настоящий момент одной из актуальных задач современного образования яв-ляется разработка организационных механизмов, инструментов и оптимальных условий внедрения национальной системы учительского роста (НСУР) с учетом ис-пользования данных объективной аттестационной оценки профессиональных ком-петенций учителя в условиях реализации профессиональных стандартов.</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Для создания сред взаимодействия в рамках реализации программ дополни-тельного образования в Государственном бюджетном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(ГБОУ ДПО РО РИПК и ППРО) ведется работа по важнейшим направлениям:</w:t>
      </w:r>
    </w:p>
    <w:p>
      <w:pPr>
        <w:spacing w:after="0" w:line="1"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8"/>
          <w:szCs w:val="18"/>
          <w:color w:val="4C4C4C"/>
        </w:rPr>
        <w:t>•  Использование ИКТ для профессионального развития;</w:t>
      </w:r>
    </w:p>
    <w:p>
      <w:pPr>
        <w:spacing w:after="0" w:line="9" w:lineRule="exact"/>
        <w:rPr>
          <w:rFonts w:ascii="Arial" w:cs="Arial" w:eastAsia="Arial" w:hAnsi="Arial"/>
          <w:sz w:val="12"/>
          <w:szCs w:val="12"/>
          <w:color w:val="4C4C4C"/>
        </w:rPr>
      </w:pPr>
    </w:p>
    <w:p>
      <w:pPr>
        <w:ind w:left="170" w:hanging="170"/>
        <w:spacing w:after="0" w:line="281" w:lineRule="auto"/>
        <w:rPr>
          <w:rFonts w:ascii="Arial" w:cs="Arial" w:eastAsia="Arial" w:hAnsi="Arial"/>
          <w:sz w:val="12"/>
          <w:szCs w:val="12"/>
          <w:color w:val="4C4C4C"/>
        </w:rPr>
      </w:pPr>
      <w:r>
        <w:rPr>
          <w:rFonts w:ascii="Arial" w:cs="Arial" w:eastAsia="Arial" w:hAnsi="Arial"/>
          <w:sz w:val="16"/>
          <w:szCs w:val="16"/>
          <w:color w:val="4C4C4C"/>
        </w:rPr>
        <w:t>• Внедрение эффективных практик работы с информационными и сетевыми ресур-сами в образовательный процесс.</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Повсеместное применение информационных технологий в учебном процес-се остается актуальным вопросом на протяжении нескольких лет. Еще в 2010 году Президент РФ отметил, что «Следует поддержать развитие сетевых педагогических сообществ, интерактивных методических кабинетов – словом, всего того, что фор-мирует профессиональную среду». С 2010 года в Государственном бюджетном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проделана большая работа по созданию и развитию се-тевых профессиональных сообществ. Были разработаны сетевые ресурсы на сайтах «Открытый класс», «Образовательная галактика Интел», «Летописи.ру» и др.</w:t>
      </w:r>
    </w:p>
    <w:p>
      <w:pPr>
        <w:spacing w:after="0" w:line="3" w:lineRule="exact"/>
        <w:rPr>
          <w:rFonts w:ascii="Arial" w:cs="Arial" w:eastAsia="Arial" w:hAnsi="Arial"/>
          <w:sz w:val="12"/>
          <w:szCs w:val="12"/>
          <w:color w:val="4C4C4C"/>
        </w:rPr>
      </w:pPr>
    </w:p>
    <w:p>
      <w:pPr>
        <w:ind w:left="10" w:firstLine="170"/>
        <w:spacing w:after="0" w:line="250" w:lineRule="auto"/>
        <w:rPr>
          <w:rFonts w:ascii="Arial" w:cs="Arial" w:eastAsia="Arial" w:hAnsi="Arial"/>
          <w:sz w:val="12"/>
          <w:szCs w:val="12"/>
          <w:color w:val="4C4C4C"/>
        </w:rPr>
      </w:pPr>
      <w:r>
        <w:rPr>
          <w:rFonts w:ascii="Arial" w:cs="Arial" w:eastAsia="Arial" w:hAnsi="Arial"/>
          <w:sz w:val="18"/>
          <w:szCs w:val="18"/>
          <w:color w:val="4C4C4C"/>
        </w:rPr>
        <w:t>Работа в рамках взаимодействия в педагогических сообществах позволяет сфор-мировать:</w:t>
      </w:r>
    </w:p>
    <w:p>
      <w:pPr>
        <w:ind w:left="10"/>
        <w:spacing w:after="0"/>
        <w:rPr>
          <w:rFonts w:ascii="Arial" w:cs="Arial" w:eastAsia="Arial" w:hAnsi="Arial"/>
          <w:sz w:val="12"/>
          <w:szCs w:val="12"/>
          <w:color w:val="4C4C4C"/>
        </w:rPr>
      </w:pPr>
      <w:r>
        <w:rPr>
          <w:rFonts w:ascii="Arial" w:cs="Arial" w:eastAsia="Arial" w:hAnsi="Arial"/>
          <w:sz w:val="18"/>
          <w:szCs w:val="18"/>
          <w:color w:val="4C4C4C"/>
        </w:rPr>
        <w:t>•  Совместное мышление.</w:t>
      </w:r>
    </w:p>
    <w:p>
      <w:pPr>
        <w:spacing w:after="0" w:line="9"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8"/>
          <w:szCs w:val="18"/>
          <w:color w:val="4C4C4C"/>
        </w:rPr>
        <w:t>•  Толерантность.</w:t>
      </w:r>
    </w:p>
    <w:p>
      <w:pPr>
        <w:spacing w:after="0" w:line="9"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4"/>
          <w:szCs w:val="14"/>
          <w:color w:val="4C4C4C"/>
        </w:rPr>
        <w:t>•  Освоение децентрализованных моделей и экологических стратегий.</w:t>
      </w:r>
    </w:p>
    <w:p>
      <w:pPr>
        <w:spacing w:after="0" w:line="55"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8"/>
          <w:szCs w:val="18"/>
          <w:color w:val="4C4C4C"/>
        </w:rPr>
        <w:t>•  Критичность мышления.</w:t>
      </w:r>
    </w:p>
    <w:p>
      <w:pPr>
        <w:spacing w:after="0" w:line="9"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Следует отметить, что для взаимодействия педагогов региона создан WIKI-сайт. Выбор технологии WIKI был обусловлен концепцией среды, которая предполагает свободное создание и редактирование гипертекстовых страниц сайта.</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Один из разделов сайта содержит ссылки на страницы обучения групп повышения квалификации. Внедрение дистанционных технологий, а именно сетевых дневников обучения позволяет педагогам знакомиться с материалами курса, регламентом за-нятий, расписанием. Иметь в свободном доступе инструкции и рекомендации по вы-полнению практических заданий, работать в межсессионный период, публиковать свои итоговые работы, обсуждать и оценивать материалы коллег.</w:t>
      </w:r>
    </w:p>
    <w:p>
      <w:pPr>
        <w:spacing w:after="0" w:line="2" w:lineRule="exact"/>
        <w:rPr>
          <w:rFonts w:ascii="Arial" w:cs="Arial" w:eastAsia="Arial" w:hAnsi="Arial"/>
          <w:sz w:val="12"/>
          <w:szCs w:val="12"/>
          <w:color w:val="4C4C4C"/>
        </w:rPr>
      </w:pPr>
    </w:p>
    <w:p>
      <w:pPr>
        <w:jc w:val="both"/>
        <w:ind w:left="10" w:firstLine="170"/>
        <w:spacing w:after="0" w:line="473" w:lineRule="auto"/>
        <w:rPr>
          <w:rFonts w:ascii="Arial" w:cs="Arial" w:eastAsia="Arial" w:hAnsi="Arial"/>
          <w:sz w:val="12"/>
          <w:szCs w:val="12"/>
          <w:color w:val="4C4C4C"/>
        </w:rPr>
      </w:pPr>
      <w:r>
        <w:rPr>
          <w:rFonts w:ascii="Arial" w:cs="Arial" w:eastAsia="Arial" w:hAnsi="Arial"/>
          <w:sz w:val="12"/>
          <w:szCs w:val="12"/>
          <w:color w:val="4C4C4C"/>
        </w:rPr>
        <w:t>Для информационной поддержки некоторых программ разрабатываются от-дельные тематические сайты. Например, на страницах сайта «Стратегии и тактики</w:t>
      </w:r>
    </w:p>
    <w:p>
      <w:pPr>
        <w:spacing w:after="0" w:line="20" w:lineRule="exact"/>
        <w:rPr>
          <w:sz w:val="20"/>
          <w:szCs w:val="20"/>
          <w:color w:val="auto"/>
        </w:rPr>
      </w:pPr>
      <w:r>
        <w:rPr>
          <w:sz w:val="20"/>
          <w:szCs w:val="20"/>
          <w:color w:val="auto"/>
        </w:rPr>
        <w:br w:type="column"/>
      </w:r>
    </w:p>
    <w:p>
      <w:pPr>
        <w:spacing w:after="0" w:line="189" w:lineRule="exact"/>
        <w:rPr>
          <w:sz w:val="20"/>
          <w:szCs w:val="20"/>
          <w:color w:val="auto"/>
        </w:rPr>
      </w:pPr>
    </w:p>
    <w:p>
      <w:pPr>
        <w:jc w:val="both"/>
        <w:ind w:left="7"/>
        <w:spacing w:after="0" w:line="375" w:lineRule="auto"/>
        <w:rPr>
          <w:sz w:val="20"/>
          <w:szCs w:val="20"/>
          <w:color w:val="auto"/>
        </w:rPr>
      </w:pPr>
      <w:r>
        <w:rPr>
          <w:rFonts w:ascii="Arial" w:cs="Arial" w:eastAsia="Arial" w:hAnsi="Arial"/>
          <w:sz w:val="12"/>
          <w:szCs w:val="12"/>
          <w:color w:val="4C4C4C"/>
        </w:rPr>
        <w:t>поддержки детской одаренности» существуют разделы для координации разных мероприятий программы повышения квалификации для педагогов, работающих с одаренными детьми, готовящих учеников к Олимпиадам. На протяжении послед-них лет здесь состоялись: дискуссия в рамках Всероссийской конференции «Новая школа – мой маршрут», практические занятия для групп города Ростова-на-Дону, Волгодонска, Донецка, Батайска и других населенных пунктов Ростовской области.</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Одним из важнейших направлений в рамках сетевого взаимодействия педагогов является создание и развитие региональных сетевых сообществ. Из числа действую-щих сообществ, можно выделить сообщество учителей филологии и искусства «СО-ФИЯ», где традиционно организуются массовые сетевые мероприятия, например, проекты «Отечество славлю, которое есть», «От истории семьи к истории России», «Инновационные образовательные ресурсы учителя иностранного языка в создании открытой, информационной предметно-пространственной среды в условиях ФГОС» и другие.</w:t>
      </w:r>
    </w:p>
    <w:p>
      <w:pPr>
        <w:spacing w:after="0" w:line="4"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Необходимо отметить, что с сентября 2017 года появились и активно развиваются новые региональные сообщества: «Региональное методическое сетевое сообщест-во преподавателей-организаторов ОБЖ«, «Региональное методическое сетевое со-общество учителей технологии«, «Региональное методическое сетевое сообщество учителей физической культуры«.</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Структура сообществ включает разделы, посвященные обзору новостей в области образования, представление нормативных документов, формирование информа-ционных банков информации по предмету. Каждый участник может опубликовать актуальный контент, обсудить и оценить востребованность и важность представлен-ных материалов, обратиться за помощью к участникам и администраторам. Основ-ные задачи создания сетевых региональных педагогических сообществ:</w:t>
      </w:r>
    </w:p>
    <w:p>
      <w:pPr>
        <w:spacing w:after="0" w:line="2" w:lineRule="exact"/>
        <w:rPr>
          <w:sz w:val="20"/>
          <w:szCs w:val="20"/>
          <w:color w:val="auto"/>
        </w:rPr>
      </w:pPr>
    </w:p>
    <w:p>
      <w:pPr>
        <w:ind w:left="7" w:firstLine="163"/>
        <w:spacing w:after="0" w:line="300" w:lineRule="auto"/>
        <w:tabs>
          <w:tab w:leader="none" w:pos="325" w:val="left"/>
        </w:tabs>
        <w:numPr>
          <w:ilvl w:val="1"/>
          <w:numId w:val="4"/>
        </w:numPr>
        <w:rPr>
          <w:rFonts w:ascii="Arial" w:cs="Arial" w:eastAsia="Arial" w:hAnsi="Arial"/>
          <w:sz w:val="15"/>
          <w:szCs w:val="15"/>
          <w:color w:val="4C4C4C"/>
        </w:rPr>
      </w:pPr>
      <w:r>
        <w:rPr>
          <w:rFonts w:ascii="Arial" w:cs="Arial" w:eastAsia="Arial" w:hAnsi="Arial"/>
          <w:sz w:val="15"/>
          <w:szCs w:val="15"/>
          <w:color w:val="4C4C4C"/>
        </w:rPr>
        <w:t>Создание информационной среды для взаимодействия всех участников про-цесса через организацию сетевого взаимодействия.</w:t>
      </w:r>
    </w:p>
    <w:p>
      <w:pPr>
        <w:ind w:left="7" w:firstLine="163"/>
        <w:spacing w:after="0" w:line="346" w:lineRule="auto"/>
        <w:tabs>
          <w:tab w:leader="none" w:pos="334" w:val="left"/>
        </w:tabs>
        <w:numPr>
          <w:ilvl w:val="1"/>
          <w:numId w:val="4"/>
        </w:numPr>
        <w:rPr>
          <w:rFonts w:ascii="Arial" w:cs="Arial" w:eastAsia="Arial" w:hAnsi="Arial"/>
          <w:sz w:val="13"/>
          <w:szCs w:val="13"/>
          <w:color w:val="4C4C4C"/>
        </w:rPr>
      </w:pPr>
      <w:r>
        <w:rPr>
          <w:rFonts w:ascii="Arial" w:cs="Arial" w:eastAsia="Arial" w:hAnsi="Arial"/>
          <w:sz w:val="13"/>
          <w:szCs w:val="13"/>
          <w:color w:val="4C4C4C"/>
        </w:rPr>
        <w:t>Использование возможностей информационных технологий и средств элек-тронной среды как инструментов организации взаимодействия участников.</w:t>
      </w:r>
    </w:p>
    <w:p>
      <w:pPr>
        <w:ind w:left="307" w:hanging="137"/>
        <w:spacing w:after="0"/>
        <w:tabs>
          <w:tab w:leader="none" w:pos="307" w:val="left"/>
        </w:tabs>
        <w:numPr>
          <w:ilvl w:val="1"/>
          <w:numId w:val="4"/>
        </w:numPr>
        <w:rPr>
          <w:rFonts w:ascii="Arial" w:cs="Arial" w:eastAsia="Arial" w:hAnsi="Arial"/>
          <w:sz w:val="16"/>
          <w:szCs w:val="16"/>
          <w:color w:val="4C4C4C"/>
        </w:rPr>
      </w:pPr>
      <w:r>
        <w:rPr>
          <w:rFonts w:ascii="Arial" w:cs="Arial" w:eastAsia="Arial" w:hAnsi="Arial"/>
          <w:sz w:val="16"/>
          <w:szCs w:val="16"/>
          <w:color w:val="4C4C4C"/>
        </w:rPr>
        <w:t>Выявление образовательных потребностей педагогов.</w:t>
      </w:r>
    </w:p>
    <w:p>
      <w:pPr>
        <w:spacing w:after="0" w:line="32" w:lineRule="exact"/>
        <w:rPr>
          <w:rFonts w:ascii="Arial" w:cs="Arial" w:eastAsia="Arial" w:hAnsi="Arial"/>
          <w:sz w:val="16"/>
          <w:szCs w:val="16"/>
          <w:color w:val="4C4C4C"/>
        </w:rPr>
      </w:pPr>
    </w:p>
    <w:p>
      <w:pPr>
        <w:ind w:left="7" w:firstLine="163"/>
        <w:spacing w:after="0" w:line="346" w:lineRule="auto"/>
        <w:tabs>
          <w:tab w:leader="none" w:pos="314" w:val="left"/>
        </w:tabs>
        <w:numPr>
          <w:ilvl w:val="1"/>
          <w:numId w:val="4"/>
        </w:numPr>
        <w:rPr>
          <w:rFonts w:ascii="Arial" w:cs="Arial" w:eastAsia="Arial" w:hAnsi="Arial"/>
          <w:sz w:val="13"/>
          <w:szCs w:val="13"/>
          <w:color w:val="4C4C4C"/>
        </w:rPr>
      </w:pPr>
      <w:r>
        <w:rPr>
          <w:rFonts w:ascii="Arial" w:cs="Arial" w:eastAsia="Arial" w:hAnsi="Arial"/>
          <w:sz w:val="13"/>
          <w:szCs w:val="13"/>
          <w:color w:val="4C4C4C"/>
        </w:rPr>
        <w:t>Создание организационно-методических условий для профессионального раз-вития и личностного роста педагогов в условиях сетевого взаимодействия:</w:t>
      </w:r>
    </w:p>
    <w:p>
      <w:pPr>
        <w:jc w:val="both"/>
        <w:ind w:left="7"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В рамках сетевого взаимодействия сотрудники предметных кафедр и подразде-лений ГБОУ ДПО РО РИПК и ППРО выполняют следующие функции по повышению ИКТ-компетенций среди учителей и слушателей:</w:t>
      </w:r>
    </w:p>
    <w:p>
      <w:pPr>
        <w:ind w:left="167" w:hanging="167"/>
        <w:spacing w:after="0"/>
        <w:tabs>
          <w:tab w:leader="none" w:pos="167" w:val="left"/>
        </w:tabs>
        <w:numPr>
          <w:ilvl w:val="0"/>
          <w:numId w:val="4"/>
        </w:numPr>
        <w:rPr>
          <w:rFonts w:ascii="Arial" w:cs="Arial" w:eastAsia="Arial" w:hAnsi="Arial"/>
          <w:sz w:val="15"/>
          <w:szCs w:val="15"/>
          <w:color w:val="4C4C4C"/>
        </w:rPr>
      </w:pPr>
      <w:r>
        <w:rPr>
          <w:rFonts w:ascii="Arial" w:cs="Arial" w:eastAsia="Arial" w:hAnsi="Arial"/>
          <w:sz w:val="15"/>
          <w:szCs w:val="15"/>
          <w:color w:val="4C4C4C"/>
        </w:rPr>
        <w:t>способствуют внедрению инноваций (инновационного продукта);</w:t>
      </w:r>
    </w:p>
    <w:p>
      <w:pPr>
        <w:spacing w:after="0" w:line="43" w:lineRule="exact"/>
        <w:rPr>
          <w:rFonts w:ascii="Arial" w:cs="Arial" w:eastAsia="Arial" w:hAnsi="Arial"/>
          <w:sz w:val="15"/>
          <w:szCs w:val="15"/>
          <w:color w:val="4C4C4C"/>
        </w:rPr>
      </w:pPr>
    </w:p>
    <w:p>
      <w:pPr>
        <w:ind w:left="167" w:hanging="167"/>
        <w:spacing w:after="0"/>
        <w:tabs>
          <w:tab w:leader="none" w:pos="167" w:val="left"/>
        </w:tabs>
        <w:numPr>
          <w:ilvl w:val="0"/>
          <w:numId w:val="4"/>
        </w:numPr>
        <w:rPr>
          <w:rFonts w:ascii="Arial" w:cs="Arial" w:eastAsia="Arial" w:hAnsi="Arial"/>
          <w:sz w:val="18"/>
          <w:szCs w:val="18"/>
          <w:color w:val="4C4C4C"/>
        </w:rPr>
      </w:pPr>
      <w:r>
        <w:rPr>
          <w:rFonts w:ascii="Arial" w:cs="Arial" w:eastAsia="Arial" w:hAnsi="Arial"/>
          <w:sz w:val="18"/>
          <w:szCs w:val="18"/>
          <w:color w:val="4C4C4C"/>
        </w:rPr>
        <w:t>организуют процесс реализации сетевых мероприятий;</w:t>
      </w:r>
    </w:p>
    <w:p>
      <w:pPr>
        <w:spacing w:after="0" w:line="9" w:lineRule="exact"/>
        <w:rPr>
          <w:rFonts w:ascii="Arial" w:cs="Arial" w:eastAsia="Arial" w:hAnsi="Arial"/>
          <w:sz w:val="18"/>
          <w:szCs w:val="18"/>
          <w:color w:val="4C4C4C"/>
        </w:rPr>
      </w:pPr>
    </w:p>
    <w:p>
      <w:pPr>
        <w:ind w:left="167" w:hanging="167"/>
        <w:spacing w:after="0" w:line="300" w:lineRule="auto"/>
        <w:tabs>
          <w:tab w:leader="none" w:pos="167" w:val="left"/>
        </w:tabs>
        <w:numPr>
          <w:ilvl w:val="0"/>
          <w:numId w:val="4"/>
        </w:numPr>
        <w:rPr>
          <w:rFonts w:ascii="Arial" w:cs="Arial" w:eastAsia="Arial" w:hAnsi="Arial"/>
          <w:sz w:val="15"/>
          <w:szCs w:val="15"/>
          <w:color w:val="4C4C4C"/>
        </w:rPr>
      </w:pPr>
      <w:r>
        <w:rPr>
          <w:rFonts w:ascii="Arial" w:cs="Arial" w:eastAsia="Arial" w:hAnsi="Arial"/>
          <w:sz w:val="15"/>
          <w:szCs w:val="15"/>
          <w:color w:val="4C4C4C"/>
        </w:rPr>
        <w:t>осуществляют научно-методическую, информационную, методическую поддер-жку участникам сетевого взаимодействия;</w:t>
      </w:r>
    </w:p>
    <w:p>
      <w:pPr>
        <w:ind w:left="167" w:hanging="167"/>
        <w:spacing w:after="0"/>
        <w:tabs>
          <w:tab w:leader="none" w:pos="167" w:val="left"/>
        </w:tabs>
        <w:numPr>
          <w:ilvl w:val="0"/>
          <w:numId w:val="4"/>
        </w:numPr>
        <w:rPr>
          <w:rFonts w:ascii="Arial" w:cs="Arial" w:eastAsia="Arial" w:hAnsi="Arial"/>
          <w:sz w:val="18"/>
          <w:szCs w:val="18"/>
          <w:color w:val="4C4C4C"/>
        </w:rPr>
      </w:pPr>
      <w:r>
        <w:rPr>
          <w:rFonts w:ascii="Arial" w:cs="Arial" w:eastAsia="Arial" w:hAnsi="Arial"/>
          <w:sz w:val="18"/>
          <w:szCs w:val="18"/>
          <w:color w:val="4C4C4C"/>
        </w:rPr>
        <w:t>повышают квалификацию педагогических кадров;</w:t>
      </w:r>
    </w:p>
    <w:p>
      <w:pPr>
        <w:spacing w:after="0" w:line="9" w:lineRule="exact"/>
        <w:rPr>
          <w:rFonts w:ascii="Arial" w:cs="Arial" w:eastAsia="Arial" w:hAnsi="Arial"/>
          <w:sz w:val="18"/>
          <w:szCs w:val="18"/>
          <w:color w:val="4C4C4C"/>
        </w:rPr>
      </w:pPr>
    </w:p>
    <w:p>
      <w:pPr>
        <w:ind w:left="167" w:hanging="167"/>
        <w:spacing w:after="0" w:line="250" w:lineRule="auto"/>
        <w:tabs>
          <w:tab w:leader="none" w:pos="167" w:val="left"/>
        </w:tabs>
        <w:numPr>
          <w:ilvl w:val="0"/>
          <w:numId w:val="4"/>
        </w:numPr>
        <w:rPr>
          <w:rFonts w:ascii="Arial" w:cs="Arial" w:eastAsia="Arial" w:hAnsi="Arial"/>
          <w:sz w:val="18"/>
          <w:szCs w:val="18"/>
          <w:color w:val="4C4C4C"/>
        </w:rPr>
      </w:pPr>
      <w:r>
        <w:rPr>
          <w:rFonts w:ascii="Arial" w:cs="Arial" w:eastAsia="Arial" w:hAnsi="Arial"/>
          <w:sz w:val="18"/>
          <w:szCs w:val="18"/>
          <w:color w:val="4C4C4C"/>
        </w:rPr>
        <w:t>способствуют формированию банки педагогической и нормативно-правовой ин-формации;</w:t>
      </w:r>
    </w:p>
    <w:p>
      <w:pPr>
        <w:jc w:val="both"/>
        <w:ind w:left="167" w:hanging="167"/>
        <w:spacing w:after="0" w:line="300" w:lineRule="auto"/>
        <w:tabs>
          <w:tab w:leader="none" w:pos="167" w:val="left"/>
        </w:tabs>
        <w:numPr>
          <w:ilvl w:val="0"/>
          <w:numId w:val="4"/>
        </w:numPr>
        <w:rPr>
          <w:rFonts w:ascii="Arial" w:cs="Arial" w:eastAsia="Arial" w:hAnsi="Arial"/>
          <w:sz w:val="15"/>
          <w:szCs w:val="15"/>
          <w:color w:val="4C4C4C"/>
        </w:rPr>
      </w:pPr>
      <w:r>
        <w:rPr>
          <w:rFonts w:ascii="Arial" w:cs="Arial" w:eastAsia="Arial" w:hAnsi="Arial"/>
          <w:sz w:val="15"/>
          <w:szCs w:val="15"/>
          <w:color w:val="4C4C4C"/>
        </w:rPr>
        <w:t>совместно с педагогами формируют Интернет-ресурсы и медиа-продукты для ор-ганизации семинаров, конференций, вебинаров и других активностей для участ-ников сетевого взаимодействия.</w:t>
      </w:r>
    </w:p>
    <w:p>
      <w:pPr>
        <w:spacing w:after="0" w:line="1" w:lineRule="exact"/>
        <w:rPr>
          <w:rFonts w:ascii="Arial" w:cs="Arial" w:eastAsia="Arial" w:hAnsi="Arial"/>
          <w:sz w:val="15"/>
          <w:szCs w:val="15"/>
          <w:color w:val="4C4C4C"/>
        </w:rPr>
      </w:pPr>
    </w:p>
    <w:p>
      <w:pPr>
        <w:ind w:left="167"/>
        <w:spacing w:after="0"/>
        <w:rPr>
          <w:rFonts w:ascii="Arial" w:cs="Arial" w:eastAsia="Arial" w:hAnsi="Arial"/>
          <w:sz w:val="15"/>
          <w:szCs w:val="15"/>
          <w:color w:val="4C4C4C"/>
        </w:rPr>
      </w:pPr>
      <w:r>
        <w:rPr>
          <w:rFonts w:ascii="Arial" w:cs="Arial" w:eastAsia="Arial" w:hAnsi="Arial"/>
          <w:sz w:val="12"/>
          <w:szCs w:val="12"/>
          <w:color w:val="4C4C4C"/>
        </w:rPr>
        <w:t>Наиболее популярными формами взаимодействия среди педагогов Ростовской</w:t>
      </w:r>
    </w:p>
    <w:p>
      <w:pPr>
        <w:spacing w:after="0" w:line="78" w:lineRule="exact"/>
        <w:rPr>
          <w:sz w:val="20"/>
          <w:szCs w:val="20"/>
          <w:color w:val="auto"/>
        </w:rPr>
      </w:pPr>
    </w:p>
    <w:p>
      <w:pPr>
        <w:ind w:left="7"/>
        <w:spacing w:after="0"/>
        <w:rPr>
          <w:sz w:val="20"/>
          <w:szCs w:val="20"/>
          <w:color w:val="auto"/>
        </w:rPr>
      </w:pPr>
      <w:r>
        <w:rPr>
          <w:rFonts w:ascii="Arial" w:cs="Arial" w:eastAsia="Arial" w:hAnsi="Arial"/>
          <w:sz w:val="18"/>
          <w:szCs w:val="18"/>
          <w:color w:val="4C4C4C"/>
        </w:rPr>
        <w:t>области можно назвать:</w:t>
      </w:r>
    </w:p>
    <w:p>
      <w:pPr>
        <w:spacing w:after="0" w:line="9" w:lineRule="exact"/>
        <w:rPr>
          <w:sz w:val="20"/>
          <w:szCs w:val="20"/>
          <w:color w:val="auto"/>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Дистанционные тренинги</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Интернет-конференции</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Мастер-классы</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Региональные конференции и семинары</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Интернет-проекты</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Консультации</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Конкурсы</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
        </w:numPr>
        <w:rPr>
          <w:rFonts w:ascii="Arial" w:cs="Arial" w:eastAsia="Arial" w:hAnsi="Arial"/>
          <w:sz w:val="18"/>
          <w:szCs w:val="18"/>
          <w:color w:val="4C4C4C"/>
        </w:rPr>
      </w:pPr>
      <w:r>
        <w:rPr>
          <w:rFonts w:ascii="Arial" w:cs="Arial" w:eastAsia="Arial" w:hAnsi="Arial"/>
          <w:sz w:val="18"/>
          <w:szCs w:val="18"/>
          <w:color w:val="4C4C4C"/>
        </w:rPr>
        <w:t>Форумы</w:t>
      </w:r>
    </w:p>
    <w:p>
      <w:pPr>
        <w:spacing w:after="0" w:line="9" w:lineRule="exact"/>
        <w:rPr>
          <w:rFonts w:ascii="Arial" w:cs="Arial" w:eastAsia="Arial" w:hAnsi="Arial"/>
          <w:sz w:val="18"/>
          <w:szCs w:val="18"/>
          <w:color w:val="4C4C4C"/>
        </w:rPr>
      </w:pPr>
    </w:p>
    <w:p>
      <w:pPr>
        <w:jc w:val="both"/>
        <w:ind w:left="7" w:firstLine="163"/>
        <w:spacing w:after="0" w:line="346" w:lineRule="auto"/>
        <w:tabs>
          <w:tab w:leader="none" w:pos="300" w:val="left"/>
        </w:tabs>
        <w:numPr>
          <w:ilvl w:val="1"/>
          <w:numId w:val="5"/>
        </w:numPr>
        <w:rPr>
          <w:rFonts w:ascii="Arial" w:cs="Arial" w:eastAsia="Arial" w:hAnsi="Arial"/>
          <w:sz w:val="13"/>
          <w:szCs w:val="13"/>
          <w:color w:val="4C4C4C"/>
        </w:rPr>
      </w:pPr>
      <w:r>
        <w:rPr>
          <w:rFonts w:ascii="Arial" w:cs="Arial" w:eastAsia="Arial" w:hAnsi="Arial"/>
          <w:sz w:val="13"/>
          <w:szCs w:val="13"/>
          <w:color w:val="4C4C4C"/>
        </w:rPr>
        <w:t>2012 года традиционной формой работы в сети Интернет являются сетевые образовательные проекты. Актуальность и востребованность организации сетевых образовательных проектов подтверждает наличие участников из разных регионов Российской Федерации, Белоруссии, Донецкой народной республики, Азербайджа-на. Расширение географии участников говорит о несомненной актуальности данных совокупных процессов.</w:t>
      </w:r>
    </w:p>
    <w:p>
      <w:pPr>
        <w:spacing w:after="0" w:line="2"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2"/>
          <w:szCs w:val="12"/>
          <w:color w:val="4C4C4C"/>
        </w:rPr>
        <w:t>В 2018-2019 учебном году состоялись проекты «Методический навигатор. Русский</w:t>
      </w:r>
    </w:p>
    <w:p>
      <w:pPr>
        <w:spacing w:after="0" w:line="110" w:lineRule="exact"/>
        <w:rPr>
          <w:sz w:val="20"/>
          <w:szCs w:val="20"/>
          <w:color w:val="auto"/>
        </w:rPr>
      </w:pPr>
    </w:p>
    <w:p>
      <w:pPr>
        <w:sectPr>
          <w:pgSz w:w="11900" w:h="16838" w:orient="portrait"/>
          <w:cols w:equalWidth="0" w:num="2">
            <w:col w:w="4930" w:space="173"/>
            <w:col w:w="4927"/>
          </w:cols>
          <w:pgMar w:left="850" w:top="1075" w:right="1026" w:bottom="56" w:gutter="0" w:footer="0" w:header="0"/>
          <w:type w:val="continuous"/>
        </w:sectPr>
      </w:pPr>
    </w:p>
    <w:p>
      <w:pPr>
        <w:ind w:left="9870"/>
        <w:spacing w:after="0"/>
        <w:rPr>
          <w:sz w:val="20"/>
          <w:szCs w:val="20"/>
          <w:color w:val="auto"/>
        </w:rPr>
      </w:pPr>
      <w:r>
        <w:rPr>
          <w:rFonts w:ascii="Arial" w:cs="Arial" w:eastAsia="Arial" w:hAnsi="Arial"/>
          <w:sz w:val="28"/>
          <w:szCs w:val="28"/>
          <w:b w:val="1"/>
          <w:bCs w:val="1"/>
          <w:color w:val="4C4C4C"/>
        </w:rPr>
        <w:t>5</w:t>
      </w:r>
    </w:p>
    <w:p>
      <w:pPr>
        <w:sectPr>
          <w:pgSz w:w="11900" w:h="16838" w:orient="portrait"/>
          <w:cols w:equalWidth="0" w:num="1">
            <w:col w:w="10030"/>
          </w:cols>
          <w:pgMar w:left="850" w:top="1075" w:right="1026" w:bottom="56" w:gutter="0" w:footer="0" w:header="0"/>
          <w:type w:val="continuous"/>
        </w:sectPr>
      </w:pPr>
    </w:p>
    <w:p>
      <w:pPr>
        <w:jc w:val="both"/>
        <w:spacing w:after="0" w:line="281" w:lineRule="auto"/>
        <w:rPr>
          <w:sz w:val="20"/>
          <w:szCs w:val="20"/>
          <w:color w:val="auto"/>
        </w:rPr>
      </w:pPr>
      <w:r>
        <w:rPr>
          <w:rFonts w:ascii="Arial" w:cs="Arial" w:eastAsia="Arial" w:hAnsi="Arial"/>
          <w:sz w:val="16"/>
          <w:szCs w:val="16"/>
          <w:color w:val="4C4C4C"/>
        </w:rPr>
        <w:t>язык» и «Методический навигатор в цифровой образовательной среде». В настоя-щий момент более 100 участников работают в сетевом литературном проекте «В го-стях у кота Баюна».</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Всего в 2018 году в сетевых образовательных проектах на базе ГБОУ ДПО РО РИПК и ППРО приняли участие более 600 человек.</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Необходимо отметить, что в рамках сетевого взаимодействия, повышается уро-вень профессиональной ИКТ-компетентности педагогов. О чем свидетельствуют пе-реходы от роли участника к роли автора материалов, формированию эксперта, а также координатора. Прослеживая траекторию постоянных участников сетевых ме-роприятий, мы может отметить, что многие становятся победителями и дипломан-тами конкурсов, несмотря на трудности в разные периоды обучения.</w:t>
      </w:r>
    </w:p>
    <w:p>
      <w:pPr>
        <w:spacing w:after="0" w:line="2" w:lineRule="exact"/>
        <w:rPr>
          <w:sz w:val="20"/>
          <w:szCs w:val="20"/>
          <w:color w:val="auto"/>
        </w:rPr>
      </w:pPr>
    </w:p>
    <w:p>
      <w:pPr>
        <w:jc w:val="both"/>
        <w:ind w:firstLine="170"/>
        <w:spacing w:after="0" w:line="337" w:lineRule="auto"/>
        <w:rPr>
          <w:sz w:val="20"/>
          <w:szCs w:val="20"/>
          <w:color w:val="auto"/>
        </w:rPr>
      </w:pPr>
      <w:r>
        <w:rPr>
          <w:rFonts w:ascii="Arial" w:cs="Arial" w:eastAsia="Arial" w:hAnsi="Arial"/>
          <w:sz w:val="14"/>
          <w:szCs w:val="14"/>
          <w:color w:val="4C4C4C"/>
        </w:rPr>
        <w:t>Таким образом, на основании представленных материалов о событиях и ресурсах, мы можем сделать вывод о том, что сетевое взаимодействие способствует профес-сиональному развитию педагогов Ростовской области. Расширение сетевого взаимо-действия в педагогической среде имеет обоснованные предпосылки к дальнейшему расширению спектров деятельности, и формированию новых направлений сотруд-ничества.</w:t>
      </w:r>
    </w:p>
    <w:p>
      <w:pPr>
        <w:spacing w:after="0" w:line="4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46" w:lineRule="auto"/>
        <w:tabs>
          <w:tab w:leader="none" w:pos="180" w:val="left"/>
        </w:tabs>
        <w:numPr>
          <w:ilvl w:val="0"/>
          <w:numId w:val="6"/>
        </w:numPr>
        <w:rPr>
          <w:rFonts w:ascii="Arial" w:cs="Arial" w:eastAsia="Arial" w:hAnsi="Arial"/>
          <w:sz w:val="13"/>
          <w:szCs w:val="13"/>
          <w:color w:val="4C4C4C"/>
        </w:rPr>
      </w:pPr>
      <w:r>
        <w:rPr>
          <w:rFonts w:ascii="Arial" w:cs="Arial" w:eastAsia="Arial" w:hAnsi="Arial"/>
          <w:sz w:val="13"/>
          <w:szCs w:val="13"/>
          <w:color w:val="4C4C4C"/>
        </w:rPr>
        <w:t>Глубокова Е.Н., Кондракова И.Э. Сетевое взаимодействие в сфере образования как развивающийся процесс в теории и практике/Педагогика в современном мире// Сборник статей Всероссийской научной конференции. – Санкт-Петербург: Изда-тельство «Лема», 2011. – с.123-129.</w:t>
      </w:r>
    </w:p>
    <w:p>
      <w:pPr>
        <w:spacing w:after="0" w:line="1" w:lineRule="exact"/>
        <w:rPr>
          <w:rFonts w:ascii="Arial" w:cs="Arial" w:eastAsia="Arial" w:hAnsi="Arial"/>
          <w:sz w:val="13"/>
          <w:szCs w:val="13"/>
          <w:color w:val="4C4C4C"/>
        </w:rPr>
      </w:pPr>
    </w:p>
    <w:p>
      <w:pPr>
        <w:ind w:left="180" w:hanging="180"/>
        <w:spacing w:after="0" w:line="281" w:lineRule="auto"/>
        <w:tabs>
          <w:tab w:leader="none" w:pos="180" w:val="left"/>
        </w:tabs>
        <w:numPr>
          <w:ilvl w:val="0"/>
          <w:numId w:val="6"/>
        </w:numPr>
        <w:rPr>
          <w:rFonts w:ascii="Arial" w:cs="Arial" w:eastAsia="Arial" w:hAnsi="Arial"/>
          <w:sz w:val="16"/>
          <w:szCs w:val="16"/>
          <w:color w:val="4C4C4C"/>
        </w:rPr>
      </w:pPr>
      <w:r>
        <w:rPr>
          <w:rFonts w:ascii="Arial" w:cs="Arial" w:eastAsia="Arial" w:hAnsi="Arial"/>
          <w:sz w:val="16"/>
          <w:szCs w:val="16"/>
          <w:color w:val="4C4C4C"/>
        </w:rPr>
        <w:t>Продолятченко П.А. Актуальность аутсорсинга в сфере финансового просвещения // Экономика и социум. 2016. № 1.</w:t>
      </w:r>
    </w:p>
    <w:p>
      <w:pPr>
        <w:spacing w:after="0" w:line="1" w:lineRule="exact"/>
        <w:rPr>
          <w:rFonts w:ascii="Arial" w:cs="Arial" w:eastAsia="Arial" w:hAnsi="Arial"/>
          <w:sz w:val="16"/>
          <w:szCs w:val="16"/>
          <w:color w:val="4C4C4C"/>
        </w:rPr>
      </w:pPr>
    </w:p>
    <w:p>
      <w:pPr>
        <w:jc w:val="both"/>
        <w:ind w:left="180" w:hanging="180"/>
        <w:spacing w:after="0" w:line="346" w:lineRule="auto"/>
        <w:tabs>
          <w:tab w:leader="none" w:pos="180" w:val="left"/>
        </w:tabs>
        <w:numPr>
          <w:ilvl w:val="0"/>
          <w:numId w:val="6"/>
        </w:numPr>
        <w:rPr>
          <w:rFonts w:ascii="Arial" w:cs="Arial" w:eastAsia="Arial" w:hAnsi="Arial"/>
          <w:sz w:val="13"/>
          <w:szCs w:val="13"/>
          <w:color w:val="4C4C4C"/>
        </w:rPr>
      </w:pPr>
      <w:r>
        <w:rPr>
          <w:rFonts w:ascii="Arial" w:cs="Arial" w:eastAsia="Arial" w:hAnsi="Arial"/>
          <w:sz w:val="13"/>
          <w:szCs w:val="13"/>
          <w:color w:val="4C4C4C"/>
        </w:rPr>
        <w:t>Самсонова Е.В. Модели сетевого взаимодействия образовательных и иных орга-низаций для решения задач инклюзивного образования// Современные пробле-мы науки и образования. – 2015. – № 3.;URL: https://www.science-education.ru/ru/ article/view?id=19060 (дата обращения: 16.01.2017).</w:t>
      </w:r>
    </w:p>
    <w:p>
      <w:pPr>
        <w:spacing w:after="0" w:line="1" w:lineRule="exact"/>
        <w:rPr>
          <w:rFonts w:ascii="Arial" w:cs="Arial" w:eastAsia="Arial" w:hAnsi="Arial"/>
          <w:sz w:val="13"/>
          <w:szCs w:val="13"/>
          <w:color w:val="4C4C4C"/>
        </w:rPr>
      </w:pPr>
    </w:p>
    <w:p>
      <w:pPr>
        <w:jc w:val="both"/>
        <w:ind w:left="180" w:hanging="180"/>
        <w:spacing w:after="0" w:line="371" w:lineRule="auto"/>
        <w:tabs>
          <w:tab w:leader="none" w:pos="180" w:val="left"/>
        </w:tabs>
        <w:numPr>
          <w:ilvl w:val="0"/>
          <w:numId w:val="6"/>
        </w:numPr>
        <w:rPr>
          <w:rFonts w:ascii="Arial" w:cs="Arial" w:eastAsia="Arial" w:hAnsi="Arial"/>
          <w:sz w:val="13"/>
          <w:szCs w:val="13"/>
          <w:color w:val="4C4C4C"/>
        </w:rPr>
      </w:pPr>
      <w:r>
        <w:rPr>
          <w:rFonts w:ascii="Arial" w:cs="Arial" w:eastAsia="Arial" w:hAnsi="Arial"/>
          <w:sz w:val="13"/>
          <w:szCs w:val="13"/>
          <w:color w:val="4C4C4C"/>
        </w:rPr>
        <w:t>Алимова Д.О., Бахмет Ю.П., Кирюшкина Е.И., Эртель А.Б. Развитие ИКТ-компетент-ности учителя в условиях повышения квалификации (для учителей начальных классов и русского языка) – [Текст] : методические рекомендации / Д.О. Алимова, Ю.П. Бахмет, Е.И. Кирюшкина, А.Б. Эртель. Ростов н/Д.: Изд-во ГБУДПО РО РИПК и ППРО, 2018. – 124 с.</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4C4C4C"/>
        </w:rPr>
        <w:t>оформления и составления заданий использовались изображения в формате .png,</w:t>
      </w:r>
    </w:p>
    <w:p>
      <w:pPr>
        <w:spacing w:after="0" w:line="78" w:lineRule="exact"/>
        <w:rPr>
          <w:sz w:val="20"/>
          <w:szCs w:val="20"/>
          <w:color w:val="auto"/>
        </w:rPr>
      </w:pPr>
    </w:p>
    <w:p>
      <w:pPr>
        <w:jc w:val="both"/>
        <w:ind w:firstLine="3"/>
        <w:spacing w:after="0" w:line="346" w:lineRule="auto"/>
        <w:tabs>
          <w:tab w:leader="none" w:pos="98" w:val="left"/>
        </w:tabs>
        <w:numPr>
          <w:ilvl w:val="0"/>
          <w:numId w:val="7"/>
        </w:numPr>
        <w:rPr>
          <w:rFonts w:ascii="Arial" w:cs="Arial" w:eastAsia="Arial" w:hAnsi="Arial"/>
          <w:sz w:val="13"/>
          <w:szCs w:val="13"/>
          <w:color w:val="4C4C4C"/>
        </w:rPr>
      </w:pPr>
      <w:r>
        <w:rPr>
          <w:rFonts w:ascii="Arial" w:cs="Arial" w:eastAsia="Arial" w:hAnsi="Arial"/>
          <w:sz w:val="13"/>
          <w:szCs w:val="13"/>
          <w:color w:val="4C4C4C"/>
        </w:rPr>
        <w:t>также векторные рисунки, выполненные средствами редактора Google Slides. Для лучшей визуализации были применены анимации, переводящие задачу из началь-ного состояния в решенное с наглядным представлением результата. Для повыше-ния мотивации детей элементы электронного приложения объединены общим сю-жетом, представляющим интерес для дошкольников. Это персонажи мультфильма «Щенячий патруль».</w:t>
      </w:r>
    </w:p>
    <w:p>
      <w:pPr>
        <w:spacing w:after="0" w:line="2" w:lineRule="exact"/>
        <w:rPr>
          <w:rFonts w:ascii="Arial" w:cs="Arial" w:eastAsia="Arial" w:hAnsi="Arial"/>
          <w:sz w:val="13"/>
          <w:szCs w:val="13"/>
          <w:color w:val="4C4C4C"/>
        </w:rPr>
      </w:pPr>
    </w:p>
    <w:p>
      <w:pPr>
        <w:jc w:val="both"/>
        <w:ind w:firstLine="170"/>
        <w:spacing w:after="0" w:line="275" w:lineRule="auto"/>
        <w:rPr>
          <w:rFonts w:ascii="Arial" w:cs="Arial" w:eastAsia="Arial" w:hAnsi="Arial"/>
          <w:sz w:val="13"/>
          <w:szCs w:val="13"/>
          <w:color w:val="4C4C4C"/>
        </w:rPr>
      </w:pPr>
      <w:r>
        <w:rPr>
          <w:rFonts w:ascii="Arial" w:cs="Arial" w:eastAsia="Arial" w:hAnsi="Arial"/>
          <w:sz w:val="17"/>
          <w:szCs w:val="17"/>
          <w:color w:val="4C4C4C"/>
        </w:rPr>
        <w:t>При изучении темы «Сравнение по длине и высоте» приложение позволяет на-глядно познакомиться со способом сравнения путем наложения полосок (рисунок 1,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-3175</wp:posOffset>
            </wp:positionV>
            <wp:extent cx="3131820" cy="15481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extLst>
                    </a:blip>
                    <a:srcRect/>
                    <a:stretch>
                      <a:fillRect/>
                    </a:stretch>
                  </pic:blipFill>
                  <pic:spPr bwMode="auto">
                    <a:xfrm>
                      <a:off x="0" y="0"/>
                      <a:ext cx="3131820" cy="1548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Рис.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34290</wp:posOffset>
            </wp:positionV>
            <wp:extent cx="3131820" cy="1668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3131820" cy="1668145"/>
                    </a:xfrm>
                    <a:prstGeom prst="rect">
                      <a:avLst/>
                    </a:prstGeom>
                    <a:noFill/>
                  </pic:spPr>
                </pic:pic>
              </a:graphicData>
            </a:graphic>
          </wp:anchor>
        </w:drawing>
      </w:r>
    </w:p>
    <w:p>
      <w:pPr>
        <w:spacing w:after="0" w:line="2503"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jc w:val="center"/>
        <w:spacing w:after="0" w:line="391" w:lineRule="auto"/>
        <w:rPr>
          <w:sz w:val="20"/>
          <w:szCs w:val="20"/>
          <w:color w:val="auto"/>
        </w:rPr>
      </w:pPr>
      <w:r>
        <w:rPr>
          <w:rFonts w:ascii="Arial" w:cs="Arial" w:eastAsia="Arial" w:hAnsi="Arial"/>
          <w:sz w:val="15"/>
          <w:szCs w:val="15"/>
          <w:b w:val="1"/>
          <w:bCs w:val="1"/>
          <w:color w:val="auto"/>
        </w:rPr>
        <w:t>ИСПОЛЬЗОВАНИЕ ЭЛЕКТРОННОГО ПРИЛОЖЕНИЯ К КУРСУ «МАТЕМАТИКА» ПРИ РЕАЛИЗАЦИИ ПРОГРАММЫ ПРЕДШКОЛЬНОЙ ПОДГОТОВКИ «ШКОЛА РАННЕГО РАЗВИТИЯ»</w:t>
      </w:r>
    </w:p>
    <w:p>
      <w:pPr>
        <w:jc w:val="right"/>
        <w:ind w:left="40"/>
        <w:spacing w:after="0" w:line="355" w:lineRule="auto"/>
        <w:rPr>
          <w:sz w:val="20"/>
          <w:szCs w:val="20"/>
          <w:color w:val="auto"/>
        </w:rPr>
      </w:pPr>
      <w:r>
        <w:rPr>
          <w:rFonts w:ascii="Arial" w:cs="Arial" w:eastAsia="Arial" w:hAnsi="Arial"/>
          <w:sz w:val="15"/>
          <w:szCs w:val="15"/>
          <w:i w:val="1"/>
          <w:iCs w:val="1"/>
          <w:color w:val="auto"/>
        </w:rPr>
        <w:t>Уринева Светлана Александровна, Козина Ольга Владимировна, Кравцова Светлана Анатольевна – МАОУ СОШ № 10</w:t>
      </w:r>
    </w:p>
    <w:p>
      <w:pPr>
        <w:spacing w:after="0" w:line="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18" w:lineRule="auto"/>
        <w:rPr>
          <w:sz w:val="20"/>
          <w:szCs w:val="20"/>
          <w:color w:val="auto"/>
        </w:rPr>
      </w:pPr>
      <w:r>
        <w:rPr>
          <w:rFonts w:ascii="Arial" w:cs="Arial" w:eastAsia="Arial" w:hAnsi="Arial"/>
          <w:sz w:val="15"/>
          <w:szCs w:val="15"/>
          <w:i w:val="1"/>
          <w:iCs w:val="1"/>
          <w:color w:val="4C4C4C"/>
        </w:rPr>
        <w:t>Электронное приложение к курсу «Учусь считать. Математика для дошкольни-ков» разработано на деятельностной основе для повышения мотивации к обуче-нию, для формирования внимания, памяти, мышления у детей дошкольного возра-ста.</w:t>
      </w:r>
    </w:p>
    <w:p>
      <w:pPr>
        <w:spacing w:after="0" w:line="63" w:lineRule="exact"/>
        <w:rPr>
          <w:sz w:val="20"/>
          <w:szCs w:val="20"/>
          <w:color w:val="auto"/>
        </w:rPr>
      </w:pPr>
    </w:p>
    <w:p>
      <w:pPr>
        <w:jc w:val="both"/>
        <w:ind w:firstLine="171"/>
        <w:spacing w:after="0" w:line="346" w:lineRule="auto"/>
        <w:tabs>
          <w:tab w:leader="none" w:pos="304" w:val="left"/>
        </w:tabs>
        <w:numPr>
          <w:ilvl w:val="0"/>
          <w:numId w:val="8"/>
        </w:numPr>
        <w:rPr>
          <w:rFonts w:ascii="Arial" w:cs="Arial" w:eastAsia="Arial" w:hAnsi="Arial"/>
          <w:sz w:val="13"/>
          <w:szCs w:val="13"/>
          <w:color w:val="4C4C4C"/>
        </w:rPr>
      </w:pPr>
      <w:r>
        <w:rPr>
          <w:rFonts w:ascii="Arial" w:cs="Arial" w:eastAsia="Arial" w:hAnsi="Arial"/>
          <w:sz w:val="13"/>
          <w:szCs w:val="13"/>
          <w:color w:val="4C4C4C"/>
        </w:rPr>
        <w:t>числу наиболее актуальных вопросов образования относится вопрос пред-школьного обучения детей. Значимостью и важностью решения данной проблемы является обеспечение равных стартовых возможностей для всех детей, поступаю-щих в начальную школу. Целенаправленная и системная работа с ребенком перед школой должна быть этапом всестороннего развития ребенка – личностного, соци-ального, когнитивного.</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 2009 года на базе МАОУ СОШ № 10 города Таганрога осуществляется предшколь-ное образование через реализацию программы «Школа раннего развития», вклю-чающей в себя отдельные курсы: обучение грамоте, математика, изобразительное искусство и музыка.</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Содержание программы направлено на развитие у детей мышления, воображе-ния, памяти, внимания, речи, эмоциональной сферы. Курс по математике содержит следующие разделы: знакомство с величинами, решение простейших задач, знание состава чисел первого десятка, сложение и вычитание чисел в пределах 10, части и целое, числовая прямая и геометрический материал [1, с. 3]. Для успешной реали-зации курсов в работе используются ученые пособия Т.Ф. Бутовченко, Л.В. Скорик.</w:t>
      </w:r>
    </w:p>
    <w:p>
      <w:pPr>
        <w:spacing w:after="0" w:line="2"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Для поддержания оптимального темпа интеллектуальной деятельности, для луч-шего усвоения математических понятий, для развития наглядно-образного мышле-ния авторами статьи создано электронное приложение к учебному пособию «Учусь считать».</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3"/>
          <w:szCs w:val="13"/>
          <w:color w:val="4C4C4C"/>
        </w:rPr>
        <w:t>Электронное приложение выполнено в онлайн-редакторе Google Slides. Для</w:t>
      </w:r>
    </w:p>
    <w:p>
      <w:pPr>
        <w:spacing w:after="0" w:line="20" w:lineRule="exact"/>
        <w:rPr>
          <w:sz w:val="20"/>
          <w:szCs w:val="20"/>
          <w:color w:val="auto"/>
        </w:rPr>
      </w:pPr>
      <w:r>
        <w:rPr>
          <w:sz w:val="20"/>
          <w:szCs w:val="20"/>
          <w:color w:val="auto"/>
        </w:rPr>
        <w:br w:type="column"/>
      </w:r>
    </w:p>
    <w:p>
      <w:pPr>
        <w:spacing w:after="0" w:line="293"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Рис.2</w:t>
      </w:r>
    </w:p>
    <w:p>
      <w:pPr>
        <w:spacing w:after="0" w:line="9" w:lineRule="exact"/>
        <w:rPr>
          <w:sz w:val="20"/>
          <w:szCs w:val="20"/>
          <w:color w:val="auto"/>
        </w:rPr>
      </w:pPr>
    </w:p>
    <w:p>
      <w:pPr>
        <w:ind w:firstLine="170"/>
        <w:spacing w:after="0" w:line="504" w:lineRule="auto"/>
        <w:rPr>
          <w:sz w:val="20"/>
          <w:szCs w:val="20"/>
          <w:color w:val="auto"/>
        </w:rPr>
      </w:pPr>
      <w:r>
        <w:rPr>
          <w:rFonts w:ascii="Arial" w:cs="Arial" w:eastAsia="Arial" w:hAnsi="Arial"/>
          <w:sz w:val="12"/>
          <w:szCs w:val="12"/>
          <w:color w:val="4C4C4C"/>
        </w:rPr>
        <w:t>Перед выполнением практической работы по теме «Целое и части», электронное приложение демонстрирует варианты деления фигур на части (рисунки 3,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-66040</wp:posOffset>
            </wp:positionV>
            <wp:extent cx="3131820" cy="15659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3131820" cy="1565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Рис.3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-12700</wp:posOffset>
            </wp:positionV>
            <wp:extent cx="3098800" cy="17430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3098800" cy="1743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Рис. 4</w:t>
      </w:r>
    </w:p>
    <w:p>
      <w:pPr>
        <w:spacing w:after="0" w:line="9" w:lineRule="exact"/>
        <w:rPr>
          <w:sz w:val="20"/>
          <w:szCs w:val="20"/>
          <w:color w:val="auto"/>
        </w:rPr>
      </w:pPr>
    </w:p>
    <w:p>
      <w:pPr>
        <w:ind w:firstLine="170"/>
        <w:spacing w:after="0" w:line="468" w:lineRule="auto"/>
        <w:rPr>
          <w:sz w:val="20"/>
          <w:szCs w:val="20"/>
          <w:color w:val="auto"/>
        </w:rPr>
      </w:pPr>
      <w:r>
        <w:rPr>
          <w:rFonts w:ascii="Arial" w:cs="Arial" w:eastAsia="Arial" w:hAnsi="Arial"/>
          <w:sz w:val="12"/>
          <w:szCs w:val="12"/>
          <w:color w:val="4C4C4C"/>
        </w:rPr>
        <w:t>Наглядно представлена тема «Сравнение групп предметов. Знаки =, ≠». Сравни-вая группы предметов, приложение позволяет установить соответствие и знакомит</w:t>
      </w:r>
    </w:p>
    <w:p>
      <w:pPr>
        <w:spacing w:after="0" w:line="1" w:lineRule="exact"/>
        <w:rPr>
          <w:sz w:val="20"/>
          <w:szCs w:val="20"/>
          <w:color w:val="auto"/>
        </w:rPr>
      </w:pPr>
    </w:p>
    <w:p>
      <w:pPr>
        <w:sectPr>
          <w:pgSz w:w="11900" w:h="16838" w:orient="portrait"/>
          <w:cols w:equalWidth="0" w:num="2">
            <w:col w:w="4940" w:space="160"/>
            <w:col w:w="4940"/>
          </w:cols>
          <w:pgMar w:left="1020" w:top="1100"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6</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4"/>
          <w:szCs w:val="14"/>
          <w:color w:val="4C4C4C"/>
        </w:rPr>
        <w:t>детей с арифметическими знаками равно (=) и неравно (≠) (рисунки5,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85725</wp:posOffset>
            </wp:positionV>
            <wp:extent cx="3124835" cy="17576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3124835" cy="17576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Рис.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88265</wp:posOffset>
            </wp:positionV>
            <wp:extent cx="3128645" cy="17595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3128645" cy="1759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Рис. 6</w:t>
      </w:r>
    </w:p>
    <w:p>
      <w:pPr>
        <w:spacing w:after="0" w:line="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Таким образом, электронное приложение к учебному пособию «Учусь считать. Математика для дошкольников» делает процесс предшкольной подготовки пра-ктико-ориентированным, позволяет ребенку тренировать умение и навыки на на-глядной основе, повышает мотивацию к обучению, способствует развитию позна-вательных процессов: внимания, памяти, мышления. А самое главное, формирует</w:t>
      </w:r>
    </w:p>
    <w:p>
      <w:pPr>
        <w:spacing w:after="0" w:line="2" w:lineRule="exact"/>
        <w:rPr>
          <w:sz w:val="20"/>
          <w:szCs w:val="20"/>
          <w:color w:val="auto"/>
        </w:rPr>
      </w:pPr>
    </w:p>
    <w:p>
      <w:pPr>
        <w:ind w:left="10" w:hanging="10"/>
        <w:spacing w:after="0" w:line="256" w:lineRule="auto"/>
        <w:tabs>
          <w:tab w:leader="none" w:pos="111" w:val="left"/>
        </w:tabs>
        <w:numPr>
          <w:ilvl w:val="0"/>
          <w:numId w:val="9"/>
        </w:numPr>
        <w:rPr>
          <w:rFonts w:ascii="Arial" w:cs="Arial" w:eastAsia="Arial" w:hAnsi="Arial"/>
          <w:sz w:val="18"/>
          <w:szCs w:val="18"/>
          <w:color w:val="4C4C4C"/>
        </w:rPr>
      </w:pPr>
      <w:r>
        <w:rPr>
          <w:rFonts w:ascii="Arial" w:cs="Arial" w:eastAsia="Arial" w:hAnsi="Arial"/>
          <w:sz w:val="18"/>
          <w:szCs w:val="18"/>
          <w:color w:val="4C4C4C"/>
        </w:rPr>
        <w:t>ребенка уверенность в своих силах, дает возможность получать удовольствие от процесса обучения.</w:t>
      </w:r>
    </w:p>
    <w:p>
      <w:pPr>
        <w:spacing w:after="0" w:line="100"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210" w:hanging="210"/>
        <w:spacing w:after="0"/>
        <w:tabs>
          <w:tab w:leader="none" w:pos="210" w:val="left"/>
        </w:tabs>
        <w:numPr>
          <w:ilvl w:val="0"/>
          <w:numId w:val="10"/>
        </w:numPr>
        <w:rPr>
          <w:rFonts w:ascii="Arial" w:cs="Arial" w:eastAsia="Arial" w:hAnsi="Arial"/>
          <w:sz w:val="12"/>
          <w:szCs w:val="12"/>
          <w:color w:val="4C4C4C"/>
        </w:rPr>
      </w:pPr>
      <w:r>
        <w:rPr>
          <w:rFonts w:ascii="Arial" w:cs="Arial" w:eastAsia="Arial" w:hAnsi="Arial"/>
          <w:sz w:val="12"/>
          <w:szCs w:val="12"/>
          <w:color w:val="4C4C4C"/>
        </w:rPr>
        <w:t>Учусь считать. Математика для дошкольников./ Бутовченко Т.Ф., Скорик Л.В. –</w:t>
      </w:r>
    </w:p>
    <w:p>
      <w:pPr>
        <w:spacing w:after="0" w:line="78" w:lineRule="exact"/>
        <w:rPr>
          <w:rFonts w:ascii="Arial" w:cs="Arial" w:eastAsia="Arial" w:hAnsi="Arial"/>
          <w:sz w:val="12"/>
          <w:szCs w:val="12"/>
          <w:color w:val="4C4C4C"/>
        </w:rPr>
      </w:pPr>
    </w:p>
    <w:p>
      <w:pPr>
        <w:ind w:left="430" w:hanging="260"/>
        <w:spacing w:after="0"/>
        <w:tabs>
          <w:tab w:leader="none" w:pos="430" w:val="left"/>
        </w:tabs>
        <w:numPr>
          <w:ilvl w:val="1"/>
          <w:numId w:val="10"/>
        </w:numPr>
        <w:rPr>
          <w:rFonts w:ascii="Arial" w:cs="Arial" w:eastAsia="Arial" w:hAnsi="Arial"/>
          <w:sz w:val="11"/>
          <w:szCs w:val="11"/>
          <w:color w:val="4C4C4C"/>
        </w:rPr>
      </w:pPr>
      <w:r>
        <w:rPr>
          <w:rFonts w:ascii="Arial" w:cs="Arial" w:eastAsia="Arial" w:hAnsi="Arial"/>
          <w:sz w:val="11"/>
          <w:szCs w:val="11"/>
          <w:color w:val="4C4C4C"/>
        </w:rPr>
        <w:t>«Типография (издательство) на Мечниковском, 2» 2019. – 74 с.</w:t>
      </w:r>
    </w:p>
    <w:p>
      <w:pPr>
        <w:spacing w:after="0" w:line="311" w:lineRule="exact"/>
        <w:rPr>
          <w:sz w:val="20"/>
          <w:szCs w:val="20"/>
          <w:color w:val="auto"/>
        </w:rPr>
      </w:pPr>
    </w:p>
    <w:p>
      <w:pPr>
        <w:jc w:val="center"/>
        <w:ind w:left="10"/>
        <w:spacing w:after="0" w:line="393" w:lineRule="auto"/>
        <w:rPr>
          <w:sz w:val="20"/>
          <w:szCs w:val="20"/>
          <w:color w:val="auto"/>
        </w:rPr>
      </w:pPr>
      <w:r>
        <w:rPr>
          <w:rFonts w:ascii="Arial" w:cs="Arial" w:eastAsia="Arial" w:hAnsi="Arial"/>
          <w:sz w:val="14"/>
          <w:szCs w:val="14"/>
          <w:b w:val="1"/>
          <w:bCs w:val="1"/>
          <w:color w:val="auto"/>
        </w:rPr>
        <w:t>ИСПОЛЬЗОВАНИЕ ЦИФРОВОГО ПРЕДСТАВЛЕНИЯ РЕЗУЛЬТАТОВ ОБУЧЕНИЯ ДЛЯ ВЫЯВЛЕНИЯ ТОЧЕК РОСТА КАЧЕСТВА</w:t>
      </w:r>
    </w:p>
    <w:p>
      <w:pPr>
        <w:spacing w:after="0" w:line="1" w:lineRule="exact"/>
        <w:rPr>
          <w:sz w:val="20"/>
          <w:szCs w:val="20"/>
          <w:color w:val="auto"/>
        </w:rPr>
      </w:pPr>
    </w:p>
    <w:p>
      <w:pPr>
        <w:ind w:left="850" w:right="320" w:hanging="519"/>
        <w:spacing w:after="0" w:line="403" w:lineRule="auto"/>
        <w:tabs>
          <w:tab w:leader="none" w:pos="475" w:val="left"/>
        </w:tabs>
        <w:numPr>
          <w:ilvl w:val="0"/>
          <w:numId w:val="11"/>
        </w:numPr>
        <w:rPr>
          <w:rFonts w:ascii="Arial" w:cs="Arial" w:eastAsia="Arial" w:hAnsi="Arial"/>
          <w:sz w:val="15"/>
          <w:szCs w:val="15"/>
          <w:b w:val="1"/>
          <w:bCs w:val="1"/>
          <w:color w:val="auto"/>
        </w:rPr>
      </w:pPr>
      <w:r>
        <w:rPr>
          <w:rFonts w:ascii="Arial" w:cs="Arial" w:eastAsia="Arial" w:hAnsi="Arial"/>
          <w:sz w:val="15"/>
          <w:szCs w:val="15"/>
          <w:b w:val="1"/>
          <w:bCs w:val="1"/>
          <w:color w:val="auto"/>
        </w:rPr>
        <w:t>УСЛОВИЯХ РЕАЛИЗАЦИИ РЕГИОНАЛЬНОГО ПРОЕКТА «ЦИФРОВАЯ ОБРАЗОВАТЕЛЬНАЯ СРЕДА»</w:t>
      </w:r>
    </w:p>
    <w:p>
      <w:pPr>
        <w:ind w:left="10"/>
        <w:spacing w:after="0"/>
        <w:rPr>
          <w:sz w:val="20"/>
          <w:szCs w:val="20"/>
          <w:color w:val="auto"/>
        </w:rPr>
      </w:pPr>
      <w:r>
        <w:rPr>
          <w:rFonts w:ascii="Arial" w:cs="Arial" w:eastAsia="Arial" w:hAnsi="Arial"/>
          <w:sz w:val="11"/>
          <w:szCs w:val="11"/>
          <w:i w:val="1"/>
          <w:iCs w:val="1"/>
          <w:color w:val="auto"/>
        </w:rPr>
        <w:t>Сухлоев Михаил Петрович – ГБУ ДПО РО РИПК и ППРО; Шаповалова Ольга Николаевна</w:t>
      </w:r>
    </w:p>
    <w:p>
      <w:pPr>
        <w:spacing w:after="0" w:line="90" w:lineRule="exact"/>
        <w:rPr>
          <w:sz w:val="20"/>
          <w:szCs w:val="20"/>
          <w:color w:val="auto"/>
        </w:rPr>
      </w:pPr>
    </w:p>
    <w:p>
      <w:pPr>
        <w:jc w:val="right"/>
        <w:ind w:left="130"/>
        <w:spacing w:after="0" w:line="470" w:lineRule="auto"/>
        <w:rPr>
          <w:sz w:val="20"/>
          <w:szCs w:val="20"/>
          <w:color w:val="auto"/>
        </w:rPr>
      </w:pPr>
      <w:r>
        <w:rPr>
          <w:rFonts w:ascii="Arial" w:cs="Arial" w:eastAsia="Arial" w:hAnsi="Arial"/>
          <w:sz w:val="12"/>
          <w:szCs w:val="12"/>
          <w:i w:val="1"/>
          <w:iCs w:val="1"/>
          <w:color w:val="auto"/>
        </w:rPr>
        <w:t>– МБОУ «Школа № 97 города Ростова-на-Дону; Андриянова Лилия Владимировна – МБОУ Северная ООШ № 11 Целинского район, Ростовской области</w:t>
      </w:r>
    </w:p>
    <w:p>
      <w:pPr>
        <w:spacing w:after="0" w:line="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97" w:lineRule="auto"/>
        <w:tabs>
          <w:tab w:leader="none" w:pos="280" w:val="left"/>
        </w:tabs>
        <w:numPr>
          <w:ilvl w:val="0"/>
          <w:numId w:val="12"/>
        </w:numPr>
        <w:rPr>
          <w:rFonts w:ascii="Arial" w:cs="Arial" w:eastAsia="Arial" w:hAnsi="Arial"/>
          <w:sz w:val="13"/>
          <w:szCs w:val="13"/>
          <w:i w:val="1"/>
          <w:iCs w:val="1"/>
          <w:color w:val="4C4C4C"/>
        </w:rPr>
      </w:pPr>
      <w:r>
        <w:rPr>
          <w:rFonts w:ascii="Arial" w:cs="Arial" w:eastAsia="Arial" w:hAnsi="Arial"/>
          <w:sz w:val="13"/>
          <w:szCs w:val="13"/>
          <w:i w:val="1"/>
          <w:iCs w:val="1"/>
          <w:color w:val="4C4C4C"/>
        </w:rPr>
        <w:t>данной работе рассматриваются технологии цифровой обработки текущих и итоговых оценок представленных в электронном журнале класса, как средства вы-явления резервов повышения качества учебного процесса.</w:t>
      </w:r>
    </w:p>
    <w:p>
      <w:pPr>
        <w:spacing w:after="0" w:line="19" w:lineRule="exact"/>
        <w:rPr>
          <w:rFonts w:ascii="Arial" w:cs="Arial" w:eastAsia="Arial" w:hAnsi="Arial"/>
          <w:sz w:val="13"/>
          <w:szCs w:val="13"/>
          <w:i w:val="1"/>
          <w:iCs w:val="1"/>
          <w:color w:val="4C4C4C"/>
        </w:rPr>
      </w:pPr>
    </w:p>
    <w:p>
      <w:pPr>
        <w:jc w:val="both"/>
        <w:ind w:left="10" w:firstLine="160"/>
        <w:spacing w:after="0" w:line="346" w:lineRule="auto"/>
        <w:tabs>
          <w:tab w:leader="none" w:pos="287" w:val="left"/>
        </w:tabs>
        <w:numPr>
          <w:ilvl w:val="0"/>
          <w:numId w:val="12"/>
        </w:numPr>
        <w:rPr>
          <w:rFonts w:ascii="Arial" w:cs="Arial" w:eastAsia="Arial" w:hAnsi="Arial"/>
          <w:sz w:val="13"/>
          <w:szCs w:val="13"/>
          <w:color w:val="4C4C4C"/>
        </w:rPr>
      </w:pPr>
      <w:r>
        <w:rPr>
          <w:rFonts w:ascii="Arial" w:cs="Arial" w:eastAsia="Arial" w:hAnsi="Arial"/>
          <w:sz w:val="13"/>
          <w:szCs w:val="13"/>
          <w:color w:val="4C4C4C"/>
        </w:rPr>
        <w:t>условиях реализации регионального проекта «Цифровая образовательная сре-да» во всех школах области внедрена АИС «Контингент», ядром которой является электронный журнал. Для каждого класса создается база данных цифрового пред-ставления результатов обучения, начиная с текущих оценок и заканчивая итоговы-ми. Все отчеты автоматизированы, но этим не исчерпываются возможности цифро-вого представления результатов обучения.</w:t>
      </w:r>
    </w:p>
    <w:p>
      <w:pPr>
        <w:spacing w:after="0" w:line="2" w:lineRule="exact"/>
        <w:rPr>
          <w:rFonts w:ascii="Arial" w:cs="Arial" w:eastAsia="Arial" w:hAnsi="Arial"/>
          <w:sz w:val="13"/>
          <w:szCs w:val="13"/>
          <w:color w:val="4C4C4C"/>
        </w:rPr>
      </w:pPr>
    </w:p>
    <w:p>
      <w:pPr>
        <w:jc w:val="both"/>
        <w:ind w:left="10" w:firstLine="160"/>
        <w:spacing w:after="0" w:line="366" w:lineRule="auto"/>
        <w:tabs>
          <w:tab w:leader="none" w:pos="290" w:val="left"/>
        </w:tabs>
        <w:numPr>
          <w:ilvl w:val="0"/>
          <w:numId w:val="12"/>
        </w:numPr>
        <w:rPr>
          <w:rFonts w:ascii="Arial" w:cs="Arial" w:eastAsia="Arial" w:hAnsi="Arial"/>
          <w:sz w:val="13"/>
          <w:szCs w:val="13"/>
          <w:color w:val="4C4C4C"/>
        </w:rPr>
      </w:pPr>
      <w:r>
        <w:rPr>
          <w:rFonts w:ascii="Arial" w:cs="Arial" w:eastAsia="Arial" w:hAnsi="Arial"/>
          <w:sz w:val="13"/>
          <w:szCs w:val="13"/>
          <w:color w:val="4C4C4C"/>
        </w:rPr>
        <w:t>рамках деятельности инновационных площадок МБОУ Северная ООШ №11 Це-линского района и МБОУ «Школа № 97 города Ростова-на-Дону авторами апроби-руются две технологии цифровой обработки результатов обучения – дисперсия те-кущих оценок учащихся класса и двойная сортировка итоговых оценок учащихся класса. Обе технологии направлены на выявление резервов повышения качества учебного процесса.</w:t>
      </w:r>
    </w:p>
    <w:p>
      <w:pPr>
        <w:spacing w:after="0" w:line="20" w:lineRule="exact"/>
        <w:rPr>
          <w:sz w:val="20"/>
          <w:szCs w:val="20"/>
          <w:color w:val="auto"/>
        </w:rPr>
      </w:pPr>
      <w:r>
        <w:rPr>
          <w:sz w:val="20"/>
          <w:szCs w:val="20"/>
          <w:color w:val="auto"/>
        </w:rPr>
        <w:br w:type="column"/>
      </w:r>
    </w:p>
    <w:p>
      <w:pPr>
        <w:ind w:left="167"/>
        <w:spacing w:after="0"/>
        <w:rPr>
          <w:sz w:val="20"/>
          <w:szCs w:val="20"/>
          <w:color w:val="auto"/>
        </w:rPr>
      </w:pPr>
      <w:r>
        <w:rPr>
          <w:rFonts w:ascii="Arial" w:cs="Arial" w:eastAsia="Arial" w:hAnsi="Arial"/>
          <w:sz w:val="12"/>
          <w:szCs w:val="12"/>
          <w:color w:val="4C4C4C"/>
        </w:rPr>
        <w:t>Двумерная матрица текущих оценок класса по вертикали список учащихся класса,</w:t>
      </w:r>
    </w:p>
    <w:p>
      <w:pPr>
        <w:spacing w:after="0" w:line="78" w:lineRule="exact"/>
        <w:rPr>
          <w:sz w:val="20"/>
          <w:szCs w:val="20"/>
          <w:color w:val="auto"/>
        </w:rPr>
      </w:pPr>
    </w:p>
    <w:p>
      <w:pPr>
        <w:jc w:val="both"/>
        <w:ind w:left="7" w:hanging="7"/>
        <w:spacing w:after="0" w:line="375" w:lineRule="auto"/>
        <w:tabs>
          <w:tab w:leader="none" w:pos="111" w:val="left"/>
        </w:tabs>
        <w:numPr>
          <w:ilvl w:val="0"/>
          <w:numId w:val="13"/>
        </w:numPr>
        <w:rPr>
          <w:rFonts w:ascii="Arial" w:cs="Arial" w:eastAsia="Arial" w:hAnsi="Arial"/>
          <w:sz w:val="12"/>
          <w:szCs w:val="12"/>
          <w:color w:val="4C4C4C"/>
        </w:rPr>
      </w:pPr>
      <w:r>
        <w:rPr>
          <w:rFonts w:ascii="Arial" w:cs="Arial" w:eastAsia="Arial" w:hAnsi="Arial"/>
          <w:sz w:val="12"/>
          <w:szCs w:val="12"/>
          <w:color w:val="4C4C4C"/>
        </w:rPr>
        <w:t>по горизонтали даты проведения уроков – классическая страница докомпьютер-ного ведения классного журнала. Перенос данной матрицы в табличный редактор Excel позволяет вычислить дисперсию – меру разброса значений. Данная цифровая обработка текущих оценок является одной из функций данного редактора. После по-лучения столбца значений дисперсии, копируем данный столбец вместе со столбцом списка учащихся, переносим на новый лист и активизируем представление резуль-татов в виде диаграммы. Например, сравнительный анализ выявляет двух-трех уча-щихся с высокой дисперсией относительно других учащихся. Для классного руково-дителя это информация для воспитательной работы с данными учащимися с целью выявления причин и соответственно их устранения.</w:t>
      </w:r>
    </w:p>
    <w:p>
      <w:pPr>
        <w:spacing w:after="0" w:line="3"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Далее вычисляется среднее значение дисперсии класса по данному предмету. Например, если не только у двух-трех учащихся высокая дисперсия, но у большин-ства учащихся класса по данному предмету соответственно и средняя дисперсия по классу будет высокой. Тогда классный руководитель вместе с заведующим по учеб-но-методической работе анализируют дисперсию данного предметника по другим классам для выявления причин со стороны учителя. Выявление причин с целью их преодоления приводит к стабилизации учебного процесса и как следствие к росту качества.</w:t>
      </w:r>
    </w:p>
    <w:p>
      <w:pPr>
        <w:spacing w:after="0" w:line="3"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Матрица итоговых результатов обучения класса по четвертям позволяет двойной сортировкой выявить точки роста качества на основе пространственного сравни-тельного анализа объективной сложности предмета для каждого учащегося класса и рейтингом каждого учащегося по всем предметам. При незначительных отклонени-ях связанных с индивидуальными особенностями учителей предметников освоение их предметов учащимися имеет объективно разные результаты. Поэтому вычислив средний бал учащихся класса по всем предметам, и проведя сортировку по убыва-нию, мы получим рейтинг данного класса, в основном совпадающий с рейтингами других классов. Математика, физика, химия будут в правой части преобразованной матрицы.</w:t>
      </w:r>
    </w:p>
    <w:p>
      <w:pPr>
        <w:spacing w:after="0" w:line="3"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Также учебные результаты учащихся класса, как по отдельным предметам, так и по всей совокупности различны. Вычислив средние баллы учащихся, и проведя сортировку по убыванию, то есть рейтинг, мы получаем упорядоченную картину. Область пятерок вверху, ниже полоса четверок еще ниже полоса троек и правый нижний угол с двойками. Из хаоса первоначального положения оценок на матри-це результатов по четверти сформировался порядок, что свидетельствует – мы на правильном пути. Но ценность технологии не в этом порядке следования областей оценок, а в отклонениях от этого порядка.</w:t>
      </w:r>
    </w:p>
    <w:p>
      <w:pPr>
        <w:spacing w:after="0" w:line="3"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Например, оценка тройка попадет в область отличных оценок. Данное обстоя-тельство свидетельствует о том, что уровень способностей данного учащегося и уро-вень объективной сложности данного предмета не соответствует данной оценки. Для классного руководителя данная ситуация является предлогом взаимодействия с данным учащимся класса и учителем предметником. Если диффузия оценок ниж-него уровня в область верхнего имеет не единичный характер, то это обстоятельст-во является предлогом для заместителя директора по учебно-методической работы взаимодействовать с классным руководителем данного класса. Как показывает пра-ктика применения данной технологии, средний бал класса от четверти к четверти растет.</w:t>
      </w:r>
    </w:p>
    <w:p>
      <w:pPr>
        <w:spacing w:after="0" w:line="4" w:lineRule="exact"/>
        <w:rPr>
          <w:rFonts w:ascii="Arial" w:cs="Arial" w:eastAsia="Arial" w:hAnsi="Arial"/>
          <w:sz w:val="12"/>
          <w:szCs w:val="12"/>
          <w:color w:val="4C4C4C"/>
        </w:rPr>
      </w:pPr>
    </w:p>
    <w:p>
      <w:pPr>
        <w:jc w:val="both"/>
        <w:ind w:left="7" w:firstLine="170"/>
        <w:spacing w:after="0" w:line="418" w:lineRule="auto"/>
        <w:rPr>
          <w:rFonts w:ascii="Arial" w:cs="Arial" w:eastAsia="Arial" w:hAnsi="Arial"/>
          <w:sz w:val="12"/>
          <w:szCs w:val="12"/>
          <w:color w:val="4C4C4C"/>
        </w:rPr>
      </w:pPr>
      <w:r>
        <w:rPr>
          <w:rFonts w:ascii="Arial" w:cs="Arial" w:eastAsia="Arial" w:hAnsi="Arial"/>
          <w:sz w:val="12"/>
          <w:szCs w:val="12"/>
          <w:color w:val="4C4C4C"/>
        </w:rPr>
        <w:t>Положительные результаты апробации данных технологий, полученные автора-ми в рамках деятельности инновационных площадок, дают возможность выйти с предложением внести эти технологии в функции АИС «Контингент», что будет яв-ляться вкладом в развитие проекта «Цифровая образовательная среда».</w:t>
      </w:r>
    </w:p>
    <w:p>
      <w:pPr>
        <w:spacing w:after="0" w:line="12"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97" w:lineRule="auto"/>
        <w:tabs>
          <w:tab w:leader="none" w:pos="167" w:val="left"/>
        </w:tabs>
        <w:numPr>
          <w:ilvl w:val="0"/>
          <w:numId w:val="14"/>
        </w:numPr>
        <w:rPr>
          <w:rFonts w:ascii="Arial" w:cs="Arial" w:eastAsia="Arial" w:hAnsi="Arial"/>
          <w:sz w:val="12"/>
          <w:szCs w:val="12"/>
          <w:color w:val="4C4C4C"/>
        </w:rPr>
      </w:pPr>
      <w:r>
        <w:rPr>
          <w:rFonts w:ascii="Arial" w:cs="Arial" w:eastAsia="Arial" w:hAnsi="Arial"/>
          <w:sz w:val="12"/>
          <w:szCs w:val="12"/>
          <w:color w:val="4C4C4C"/>
        </w:rPr>
        <w:t>Шаповалова, О.Н. Новые возможности в управлении развитием образователь-ного процесса на основе цифровой обработки результатов обучения [Текст] / О.Н. Шаповалова, М.П. Сухлоев // Гуманитарная методология и практика современно-го образования :материалы Международной научно-практической конференции и I Научно-педагогических чтений памяти академика РАО Е.В. Бондаревской.– Ро-стов-на-Дону ; Таганрог. – Издательство Южного федерального университета. – 2019. – C. 120 -124</w:t>
      </w:r>
    </w:p>
    <w:p>
      <w:pPr>
        <w:spacing w:after="0" w:line="136" w:lineRule="exact"/>
        <w:rPr>
          <w:sz w:val="20"/>
          <w:szCs w:val="20"/>
          <w:color w:val="auto"/>
        </w:rPr>
      </w:pPr>
    </w:p>
    <w:p>
      <w:pPr>
        <w:jc w:val="center"/>
        <w:ind w:right="-6"/>
        <w:spacing w:after="0"/>
        <w:rPr>
          <w:sz w:val="20"/>
          <w:szCs w:val="20"/>
          <w:color w:val="auto"/>
        </w:rPr>
      </w:pPr>
      <w:r>
        <w:rPr>
          <w:rFonts w:ascii="Arial" w:cs="Arial" w:eastAsia="Arial" w:hAnsi="Arial"/>
          <w:sz w:val="17"/>
          <w:szCs w:val="17"/>
          <w:b w:val="1"/>
          <w:bCs w:val="1"/>
          <w:color w:val="auto"/>
        </w:rPr>
        <w:t>ЦИФРОВАЯ ШКОЛА. ЭЛЕКТРОННАЯ СРЕДА ОБУЧЕНИЯ:</w:t>
      </w:r>
    </w:p>
    <w:p>
      <w:pPr>
        <w:spacing w:after="0" w:line="69" w:lineRule="exact"/>
        <w:rPr>
          <w:sz w:val="20"/>
          <w:szCs w:val="20"/>
          <w:color w:val="auto"/>
        </w:rPr>
      </w:pPr>
    </w:p>
    <w:p>
      <w:pPr>
        <w:ind w:left="1467"/>
        <w:spacing w:after="0"/>
        <w:rPr>
          <w:sz w:val="20"/>
          <w:szCs w:val="20"/>
          <w:color w:val="auto"/>
        </w:rPr>
      </w:pPr>
      <w:r>
        <w:rPr>
          <w:rFonts w:ascii="Arial" w:cs="Arial" w:eastAsia="Arial" w:hAnsi="Arial"/>
          <w:sz w:val="22"/>
          <w:szCs w:val="22"/>
          <w:b w:val="1"/>
          <w:bCs w:val="1"/>
          <w:color w:val="auto"/>
        </w:rPr>
        <w:t>ШКОЛЬНЫЙ КОМПОНЕНТ</w:t>
      </w:r>
    </w:p>
    <w:p>
      <w:pPr>
        <w:spacing w:after="0" w:line="62" w:lineRule="exact"/>
        <w:rPr>
          <w:sz w:val="20"/>
          <w:szCs w:val="20"/>
          <w:color w:val="auto"/>
        </w:rPr>
      </w:pPr>
    </w:p>
    <w:p>
      <w:pPr>
        <w:jc w:val="right"/>
        <w:ind w:left="147"/>
        <w:spacing w:after="0" w:line="256" w:lineRule="auto"/>
        <w:rPr>
          <w:sz w:val="20"/>
          <w:szCs w:val="20"/>
          <w:color w:val="auto"/>
        </w:rPr>
      </w:pPr>
      <w:r>
        <w:rPr>
          <w:rFonts w:ascii="Arial" w:cs="Arial" w:eastAsia="Arial" w:hAnsi="Arial"/>
          <w:sz w:val="18"/>
          <w:szCs w:val="18"/>
          <w:i w:val="1"/>
          <w:iCs w:val="1"/>
          <w:color w:val="auto"/>
        </w:rPr>
        <w:t>Сычева Татьяна Васильевна – МБОУ СОШ №4 с углубленным изучением отдельных предметов</w:t>
      </w:r>
    </w:p>
    <w:p>
      <w:pPr>
        <w:spacing w:after="0" w:line="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66"/>
        <w:spacing w:after="0"/>
        <w:rPr>
          <w:sz w:val="20"/>
          <w:szCs w:val="20"/>
          <w:color w:val="auto"/>
        </w:rPr>
      </w:pPr>
      <w:r>
        <w:rPr>
          <w:rFonts w:ascii="Arial" w:cs="Arial" w:eastAsia="Arial" w:hAnsi="Arial"/>
          <w:sz w:val="12"/>
          <w:szCs w:val="12"/>
          <w:i w:val="1"/>
          <w:iCs w:val="1"/>
          <w:color w:val="4C4C4C"/>
        </w:rPr>
        <w:t>В статье представлен опыт реализации проекта «Цифровая школа» в рамках</w:t>
      </w:r>
    </w:p>
    <w:p>
      <w:pPr>
        <w:spacing w:after="0" w:line="237" w:lineRule="exact"/>
        <w:rPr>
          <w:sz w:val="20"/>
          <w:szCs w:val="20"/>
          <w:color w:val="auto"/>
        </w:rPr>
      </w:pPr>
    </w:p>
    <w:p>
      <w:pPr>
        <w:sectPr>
          <w:pgSz w:w="11900" w:h="16838" w:orient="portrait"/>
          <w:cols w:equalWidth="0" w:num="2">
            <w:col w:w="4930" w:space="173"/>
            <w:col w:w="4927"/>
          </w:cols>
          <w:pgMar w:left="850" w:top="1100" w:right="1026" w:bottom="56" w:gutter="0" w:footer="0" w:header="0"/>
        </w:sectPr>
      </w:pPr>
    </w:p>
    <w:p>
      <w:pPr>
        <w:ind w:left="9870"/>
        <w:spacing w:after="0"/>
        <w:rPr>
          <w:sz w:val="20"/>
          <w:szCs w:val="20"/>
          <w:color w:val="auto"/>
        </w:rPr>
      </w:pPr>
      <w:r>
        <w:rPr>
          <w:rFonts w:ascii="Arial" w:cs="Arial" w:eastAsia="Arial" w:hAnsi="Arial"/>
          <w:sz w:val="28"/>
          <w:szCs w:val="28"/>
          <w:b w:val="1"/>
          <w:bCs w:val="1"/>
          <w:color w:val="4C4C4C"/>
        </w:rPr>
        <w:t>7</w:t>
      </w:r>
    </w:p>
    <w:p>
      <w:pPr>
        <w:sectPr>
          <w:pgSz w:w="11900" w:h="16838" w:orient="portrait"/>
          <w:cols w:equalWidth="0" w:num="1">
            <w:col w:w="10030"/>
          </w:cols>
          <w:pgMar w:left="850" w:top="1100" w:right="1026" w:bottom="56" w:gutter="0" w:footer="0" w:header="0"/>
          <w:type w:val="continuous"/>
        </w:sectPr>
      </w:pPr>
    </w:p>
    <w:p>
      <w:pPr>
        <w:spacing w:after="0"/>
        <w:rPr>
          <w:sz w:val="20"/>
          <w:szCs w:val="20"/>
          <w:color w:val="auto"/>
        </w:rPr>
      </w:pPr>
      <w:r>
        <w:rPr>
          <w:rFonts w:ascii="Arial" w:cs="Arial" w:eastAsia="Arial" w:hAnsi="Arial"/>
          <w:sz w:val="18"/>
          <w:szCs w:val="18"/>
          <w:i w:val="1"/>
          <w:iCs w:val="1"/>
          <w:color w:val="4C4C4C"/>
        </w:rPr>
        <w:t>образовательной организации.</w:t>
      </w:r>
    </w:p>
    <w:p>
      <w:pPr>
        <w:spacing w:after="0" w:line="12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Запуск в 2018 году проекта «Цифровая школа» в нашей образовательной органи-зации – важнейший этап на пути реализации программы «Цифровая экономика в Российской Федерации». Школа №4 – сложная образовательная организация с боль-шим количеством разнообразных детских и взрослых сообществ, взаимосвязей, ви-дов и направлений деятельности, широким спектром решаемых задач.</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Что для нас «Цифровая школа?» – это не только компьютеры и Интернет, важным компонентом цифровой среды являются инструменты, позволяющие организовать</w:t>
      </w:r>
    </w:p>
    <w:p>
      <w:pPr>
        <w:spacing w:after="0" w:line="1" w:lineRule="exact"/>
        <w:rPr>
          <w:sz w:val="20"/>
          <w:szCs w:val="20"/>
          <w:color w:val="auto"/>
        </w:rPr>
      </w:pPr>
    </w:p>
    <w:p>
      <w:pPr>
        <w:jc w:val="both"/>
        <w:spacing w:after="0" w:line="375" w:lineRule="auto"/>
        <w:tabs>
          <w:tab w:leader="none" w:pos="112" w:val="left"/>
        </w:tabs>
        <w:numPr>
          <w:ilvl w:val="0"/>
          <w:numId w:val="15"/>
        </w:numPr>
        <w:rPr>
          <w:rFonts w:ascii="Arial" w:cs="Arial" w:eastAsia="Arial" w:hAnsi="Arial"/>
          <w:sz w:val="12"/>
          <w:szCs w:val="12"/>
          <w:color w:val="4C4C4C"/>
        </w:rPr>
      </w:pPr>
      <w:r>
        <w:rPr>
          <w:rFonts w:ascii="Arial" w:cs="Arial" w:eastAsia="Arial" w:hAnsi="Arial"/>
          <w:sz w:val="12"/>
          <w:szCs w:val="12"/>
          <w:color w:val="4C4C4C"/>
        </w:rPr>
        <w:t>учебный процесс. Стало абсолютно ясно, что не реагировать на вызовы времени нельзя! Еще в 2012 году в школе начал осуществляться проект «один ученик – один компьютер». Сегодня у каждого ученика и у каждого учителя личное мобильное устройство. Мы постарались не просто применить тенденцию использования ком-пьютеров в учебном процессе, эксплуатировать ее как модный тренд, но ответить себе на вопрос «зачем». Это серьезная инновация! И, начиная ее, мы очень хорошо понимали все возможные риски. Для нас было важно не расширение парка средств ИКТ (школа очень хорошо к этому моменту была оснащена мультимедийными ре-сурсами: в каждом классе – ПК, интерактивная доска, панельный телевизор, воз-можность видеотрансляции онлайн, система дистанционного обучения и др.), нам были интересны системные возможности, которые несла эта идея. Одновременно с приобретением планшетов в школе было совершено еще несколько важных шагов, по сути дела отвечающих задачам и идеям перехода «на цифру»:</w:t>
      </w:r>
    </w:p>
    <w:p>
      <w:pPr>
        <w:spacing w:after="0" w:line="5"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Активно используются электронные учебники и электронные приложения к учеб-никам, рабочим тетрадям, тренажерам, которые предлагают реализуемые УМК. Они частично покупаются, частично закачиваются по штрихкодам на рабочих тетрадях на печатной основе. При этом существует возможность использования их как дома, так и в школе, как на собственном планшете, так и на компьютере в школе.</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Внедрены в практику обучения элементы дистанционного обучения и контроля знаний на базе известных интернет порталов Я-класс, Учи.ру, которые позволяют ин-дивидуализировать образовательный процесс.</w:t>
      </w:r>
    </w:p>
    <w:p>
      <w:pPr>
        <w:jc w:val="both"/>
        <w:ind w:firstLine="171"/>
        <w:spacing w:after="0" w:line="375" w:lineRule="auto"/>
        <w:tabs>
          <w:tab w:leader="none" w:pos="284" w:val="left"/>
        </w:tabs>
        <w:numPr>
          <w:ilvl w:val="1"/>
          <w:numId w:val="15"/>
        </w:numPr>
        <w:rPr>
          <w:rFonts w:ascii="Arial" w:cs="Arial" w:eastAsia="Arial" w:hAnsi="Arial"/>
          <w:sz w:val="12"/>
          <w:szCs w:val="12"/>
          <w:color w:val="4C4C4C"/>
        </w:rPr>
      </w:pPr>
      <w:r>
        <w:rPr>
          <w:rFonts w:ascii="Arial" w:cs="Arial" w:eastAsia="Arial" w:hAnsi="Arial"/>
          <w:sz w:val="12"/>
          <w:szCs w:val="12"/>
          <w:color w:val="4C4C4C"/>
        </w:rPr>
        <w:t>основе ресурса Я-класс лежит технология генерации огромного числа вариан-тов для каждого задания Genesis – тем самым решается проблема списывания. На сегодняшний день в базе «Якласс» более 6000000 уникальных заданий по 9 предме-там, что является самым большим задачником в мире. Учебный контент «ЯКласс» стремительно увеличивается с каждым днем. Авторами учебного контента «ЯКласс» являются заведующие кафедрами ВУЗов России и не только, кандидаты наук, маги-стры, методисты, преподаватели с большим стажем работы. Все материалы на сай-те «ЯКласс» соответствуют программе образования Российской Федерации. У школы появляется дополнительная возможность более качественной организации образо-вательного процесса с применением инновационных технологий за счет реализации системно – деятельностного подхода в обучении, реализации принципа построения индивидуальной образовательной траектории, организации учебного процесса, как на уроках, так и во внеурочной деятельности (дистанционно), реализации диффе-ренцированного подхода (наличие заданий разной степени сложности позволяет подобрать задания по способностям), использования естественного мотивирующе-го фактора в форме интеграции «hight-tech» с соревновательно-игровым фоном; по-вышения ИКТ-компетентности всех участников образовательного процесса. Это еще один оперативный инструмент повышения качества знаний.</w:t>
      </w:r>
    </w:p>
    <w:p>
      <w:pPr>
        <w:spacing w:after="0" w:line="7"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Третий год реализуется совместный проект «Цифровая школа ЮФУ», нацелен-ный на профильное и предпрофильное обучение старших школьников c использо-ванием электронных информационно-образовательных ресурсов Университета. Из числа учащихся 9-11 классов создан «Электронный класс». Учащиеся и преподава-тели Электронного класса получают дистанционно доступ к специализированной ин-формационно-образовательной среде Центра довузовской подготовки ЮФУ, которая содержит интерактивные электронные образовательные ресурсы: лекции (уроки), тренажеры, тесты самоконтроля, тренинги, тематические тесты, контрольные ра-боты по предметам учебного плана, изучаемым на профильном уровне. Здесь же есть инструменты, которые позволяют автоматически оценивать, видеть, корректи-ровать и стимулировать учебную деятельность каждого учащегося и класса в целом.</w:t>
      </w:r>
    </w:p>
    <w:p>
      <w:pPr>
        <w:spacing w:after="0" w:line="4"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Продолжают активно использоваться учителями школы такие сервисы как LearningApps, позволяющий создавать интерактивные упражнения для проверки знаний, готовые электронные образовательные продукты, например, расположен-ные на ресурсах http://eor-np.ru, http://school-collection.edu.ru.</w:t>
      </w:r>
    </w:p>
    <w:p>
      <w:pPr>
        <w:spacing w:after="0" w:line="1" w:lineRule="exact"/>
        <w:rPr>
          <w:rFonts w:ascii="Arial" w:cs="Arial" w:eastAsia="Arial" w:hAnsi="Arial"/>
          <w:sz w:val="12"/>
          <w:szCs w:val="12"/>
          <w:color w:val="4C4C4C"/>
        </w:rPr>
      </w:pPr>
    </w:p>
    <w:p>
      <w:pPr>
        <w:jc w:val="both"/>
        <w:ind w:firstLine="170"/>
        <w:spacing w:after="0" w:line="407" w:lineRule="auto"/>
        <w:rPr>
          <w:rFonts w:ascii="Arial" w:cs="Arial" w:eastAsia="Arial" w:hAnsi="Arial"/>
          <w:sz w:val="12"/>
          <w:szCs w:val="12"/>
          <w:color w:val="4C4C4C"/>
        </w:rPr>
      </w:pPr>
      <w:r>
        <w:rPr>
          <w:rFonts w:ascii="Arial" w:cs="Arial" w:eastAsia="Arial" w:hAnsi="Arial"/>
          <w:sz w:val="12"/>
          <w:szCs w:val="12"/>
          <w:color w:val="4C4C4C"/>
        </w:rPr>
        <w:t>Важным элементом реализации проекта «Цифровая школа» является техниче-ское оснащение учебных кабинетов. В школе 3 мобильных компьютерных класса, которые перемещаются по мере необходимости, из них 2 – на втором этаже, 1 – по начальной школе. В каждом кабинете имеется интерактивная доска. В трех кабине-тах интерактивные доски заменены интерактивными панелями. Нашей гордостью</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является оснащение кабинетов образовательной области «Естествознание» (химия, биология, физики) интерактивным оборудованием: микроскопы, датчики, измери-тельные приборы, позволяющие проводить опыты, эксперименты, лабораторные режимы в цифровом режиме. Учителя школы готовы демонстрировать лаборатор-ные практикумы с использованием имеющегося оборудования для обучающихся школ города посредством ВКС.</w:t>
      </w:r>
    </w:p>
    <w:p>
      <w:pPr>
        <w:spacing w:after="0" w:line="3"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Развивается «Школьный портал» – ресурс, который базируется на сервере шко-лы. Он дает возможность обмена информацией по локальной сети, совместного ис-пользования ресурсов (рабочих программ, электронных учебников, методических разработок, управленческой информацией).</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Накопленный ИКТ потенциал, опыт его использования в образовательной практи-ке и требования к условиям реализации ФГОС позволил создать модель ЕИОС шко-лы, позволяющей реализовать стратегические задачи, стоящие перед Ресурсным центром: накопление, распространение образовательных ресурсов и возможность совместного их использования участниками образовательного процесса и сетевого взаимодействия.</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Представленная модель единого информационно-образовательного простран-ства является инновационной находкой школы, отличается системным подходом к использованию технологий и сервисов, находится в состоянии постоянной доработ-ки, дополняется и развивается. Основу модели составляет Корпоративный портал</w:t>
      </w:r>
    </w:p>
    <w:p>
      <w:pPr>
        <w:spacing w:after="0" w:line="2" w:lineRule="exact"/>
        <w:rPr>
          <w:sz w:val="20"/>
          <w:szCs w:val="20"/>
          <w:color w:val="auto"/>
        </w:rPr>
      </w:pPr>
    </w:p>
    <w:p>
      <w:pPr>
        <w:jc w:val="both"/>
        <w:spacing w:after="0" w:line="375" w:lineRule="auto"/>
        <w:rPr>
          <w:sz w:val="20"/>
          <w:szCs w:val="20"/>
          <w:color w:val="auto"/>
        </w:rPr>
      </w:pPr>
      <w:r>
        <w:rPr>
          <w:rFonts w:ascii="Arial" w:cs="Arial" w:eastAsia="Arial" w:hAnsi="Arial"/>
          <w:sz w:val="12"/>
          <w:szCs w:val="12"/>
          <w:color w:val="4C4C4C"/>
        </w:rPr>
        <w:t>– это некое файловое хранилище для внутреннего использования, размещенный на школьном сервере, представляет собой единое окно доступа ко всем ресурсам. Размещение его на внутренних ресурсах школы позволяет избежать ограничения по размеру контента. На базе локальной сети функционирует: вход в электронную учи-тельскую, вход в научно-методическую лабораторию, в которой размещаются нако-пленные материалы: рабочие программы, учебные модули, электронные учебники и т.д., вход в рабочий электронный ящик, возможность отправить заявку на техни-ческое обслуживание, фото и видео архив школы, заполнение оценочных листов в электронном виде, доступ к электронному календарю, мероприятия в который вно-сятся всеми членами административно-управленческого персонала.</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Корпоративная почта организована на базе современного почтового сервиса Mail. Ru. Главный эффект при использовании корпоративной почты – оперативный обмен информацией между участниками образовательного процесса.</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Постепенно вводятся новые модули комплексного электронного мониторинга ка-чества образования в школе. С этой целью уже создаются комплекты единых КИМ по математике, русскому языку, в том числе с использованием материалов PIRLS, TIMSS и PISA, накоплен банк комплексных работ для выявления уровня развития такого важного метапредметного результата, как осознанное чтение, психологом школы выделены и апробированы методики для оценки сформированности мета-предметных и личностных результатов обучения. Внедрение данного мониторинга позволяет отслеживать динамику развития и обучения каждого ребенка, тем самым углубляя индивидуализацию образовательного процесса, упрощая процесс приня-тия административных выводов и соответственно административных решений на пути совершенствования качества образования.</w:t>
      </w:r>
    </w:p>
    <w:p>
      <w:pPr>
        <w:spacing w:after="0" w:line="4" w:lineRule="exact"/>
        <w:rPr>
          <w:sz w:val="20"/>
          <w:szCs w:val="20"/>
          <w:color w:val="auto"/>
        </w:rPr>
      </w:pPr>
    </w:p>
    <w:p>
      <w:pPr>
        <w:jc w:val="both"/>
        <w:ind w:firstLine="173"/>
        <w:spacing w:after="0" w:line="300" w:lineRule="auto"/>
        <w:tabs>
          <w:tab w:leader="none" w:pos="266" w:val="left"/>
        </w:tabs>
        <w:numPr>
          <w:ilvl w:val="1"/>
          <w:numId w:val="16"/>
        </w:numPr>
        <w:rPr>
          <w:rFonts w:ascii="Arial" w:cs="Arial" w:eastAsia="Arial" w:hAnsi="Arial"/>
          <w:sz w:val="15"/>
          <w:szCs w:val="15"/>
          <w:color w:val="4C4C4C"/>
        </w:rPr>
      </w:pPr>
      <w:r>
        <w:rPr>
          <w:rFonts w:ascii="Arial" w:cs="Arial" w:eastAsia="Arial" w:hAnsi="Arial"/>
          <w:sz w:val="15"/>
          <w:szCs w:val="15"/>
          <w:color w:val="4C4C4C"/>
        </w:rPr>
        <w:t>важнейшим результатам (если не самым важным на первом этапе) реализации проекта мы относим трансформацию мышления (дидактических подходов) педаго-гов.</w:t>
      </w:r>
    </w:p>
    <w:p>
      <w:pPr>
        <w:spacing w:after="0" w:line="1" w:lineRule="exact"/>
        <w:rPr>
          <w:rFonts w:ascii="Arial" w:cs="Arial" w:eastAsia="Arial" w:hAnsi="Arial"/>
          <w:sz w:val="15"/>
          <w:szCs w:val="15"/>
          <w:color w:val="4C4C4C"/>
        </w:rPr>
      </w:pP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На момент начала реализации проекта общее отношение к ИКТ было таким, ка-ким оно традиционно было для большинства школ (несмотря на 100% обученность педагогов и очень хорошее техническое оснащение школы). На момент начала про-екта около 99% педагогов не владели навыками работы на планшетах, 85% учите-лей свои ИКТ-компетентности оценивали, как «ниже средних», лишь 35% пользова-лись электронной почтой, а не более 30% являлись активными пользователями ЭОР.</w:t>
      </w:r>
    </w:p>
    <w:p>
      <w:pPr>
        <w:spacing w:after="0" w:line="2" w:lineRule="exact"/>
        <w:rPr>
          <w:rFonts w:ascii="Arial" w:cs="Arial" w:eastAsia="Arial" w:hAnsi="Arial"/>
          <w:sz w:val="15"/>
          <w:szCs w:val="15"/>
          <w:color w:val="4C4C4C"/>
        </w:rPr>
      </w:pPr>
    </w:p>
    <w:p>
      <w:pPr>
        <w:jc w:val="both"/>
        <w:ind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По нашему мнению, видимые результаты проекта «Цифровая школа» для нас се-годня стали толчком к развитию нашей образовательной организации. И уже в 2019 году мы приступили к реализации нашего нового проекта «Электронная библиоте-ка», «Электронный завуч».</w:t>
      </w:r>
    </w:p>
    <w:p>
      <w:pPr>
        <w:jc w:val="both"/>
        <w:ind w:firstLine="170"/>
        <w:spacing w:after="0" w:line="380" w:lineRule="auto"/>
        <w:rPr>
          <w:rFonts w:ascii="Arial" w:cs="Arial" w:eastAsia="Arial" w:hAnsi="Arial"/>
          <w:sz w:val="15"/>
          <w:szCs w:val="15"/>
          <w:color w:val="4C4C4C"/>
        </w:rPr>
      </w:pPr>
      <w:r>
        <w:rPr>
          <w:rFonts w:ascii="Arial" w:cs="Arial" w:eastAsia="Arial" w:hAnsi="Arial"/>
          <w:sz w:val="13"/>
          <w:szCs w:val="13"/>
          <w:color w:val="4C4C4C"/>
        </w:rPr>
        <w:t>Цифровые технологии индивидуализируют учебный процесс, развивают у детей самостоятельность. Повышается качество образования, и речь идет не только о вы-полнении требований учебной программы: уроки начинают отвечать личным инте-ресам и потребностям школьников.</w:t>
      </w:r>
    </w:p>
    <w:p>
      <w:pPr>
        <w:spacing w:after="0" w:line="139" w:lineRule="exact"/>
        <w:rPr>
          <w:sz w:val="20"/>
          <w:szCs w:val="20"/>
          <w:color w:val="auto"/>
        </w:rPr>
      </w:pPr>
    </w:p>
    <w:p>
      <w:pPr>
        <w:jc w:val="center"/>
        <w:spacing w:after="0" w:line="318" w:lineRule="auto"/>
        <w:rPr>
          <w:sz w:val="20"/>
          <w:szCs w:val="20"/>
          <w:color w:val="auto"/>
        </w:rPr>
      </w:pPr>
      <w:r>
        <w:rPr>
          <w:rFonts w:ascii="Arial" w:cs="Arial" w:eastAsia="Arial" w:hAnsi="Arial"/>
          <w:sz w:val="19"/>
          <w:szCs w:val="19"/>
          <w:b w:val="1"/>
          <w:bCs w:val="1"/>
          <w:color w:val="auto"/>
        </w:rPr>
        <w:t>LEGO EDUCATION В ОБЕСПЕЧЕНИИ КАЧЕСТВА ОБРАЗОВАНИЯ В УСЛОВИЯХ ЦИФРОВОЙ СРЕДЫ</w:t>
      </w:r>
    </w:p>
    <w:p>
      <w:pPr>
        <w:ind w:left="3320"/>
        <w:spacing w:after="0"/>
        <w:rPr>
          <w:sz w:val="20"/>
          <w:szCs w:val="20"/>
          <w:color w:val="auto"/>
        </w:rPr>
      </w:pPr>
      <w:r>
        <w:rPr>
          <w:rFonts w:ascii="Arial" w:cs="Arial" w:eastAsia="Arial" w:hAnsi="Arial"/>
          <w:sz w:val="12"/>
          <w:szCs w:val="12"/>
          <w:i w:val="1"/>
          <w:iCs w:val="1"/>
          <w:color w:val="auto"/>
        </w:rPr>
        <w:t>Маяцкая Мария Николаевна</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80"/>
        <w:spacing w:after="0"/>
        <w:rPr>
          <w:sz w:val="20"/>
          <w:szCs w:val="20"/>
          <w:color w:val="auto"/>
        </w:rPr>
      </w:pPr>
      <w:r>
        <w:rPr>
          <w:rFonts w:ascii="Arial" w:cs="Arial" w:eastAsia="Arial" w:hAnsi="Arial"/>
          <w:sz w:val="12"/>
          <w:szCs w:val="12"/>
          <w:i w:val="1"/>
          <w:iCs w:val="1"/>
          <w:color w:val="4C4C4C"/>
        </w:rPr>
        <w:t>Сегодня конструкторы LEGO позиционируется как игрушка, из которой можно</w:t>
      </w:r>
    </w:p>
    <w:p>
      <w:pPr>
        <w:spacing w:after="0" w:line="135"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8</w:t>
      </w:r>
    </w:p>
    <w:p>
      <w:pPr>
        <w:sectPr>
          <w:pgSz w:w="11900" w:h="16838" w:orient="portrait"/>
          <w:cols w:equalWidth="0" w:num="1">
            <w:col w:w="10040"/>
          </w:cols>
          <w:pgMar w:left="1020" w:top="1100" w:right="846" w:bottom="56" w:gutter="0" w:footer="0" w:header="0"/>
          <w:type w:val="continuous"/>
        </w:sectPr>
      </w:pPr>
    </w:p>
    <w:p>
      <w:pPr>
        <w:jc w:val="both"/>
        <w:spacing w:after="0" w:line="275" w:lineRule="auto"/>
        <w:rPr>
          <w:sz w:val="20"/>
          <w:szCs w:val="20"/>
          <w:color w:val="auto"/>
        </w:rPr>
      </w:pPr>
      <w:r>
        <w:rPr>
          <w:rFonts w:ascii="Arial" w:cs="Arial" w:eastAsia="Arial" w:hAnsi="Arial"/>
          <w:sz w:val="17"/>
          <w:szCs w:val="17"/>
          <w:i w:val="1"/>
          <w:iCs w:val="1"/>
          <w:color w:val="4C4C4C"/>
        </w:rPr>
        <w:t>собрать все что угодно: от дома, пригодного для жизни, до самостоятельно про-граммируемого робота. Но путь к успеху ее создателя был достаточно долгим и непростым.</w:t>
      </w:r>
    </w:p>
    <w:p>
      <w:pPr>
        <w:spacing w:after="0" w:line="89" w:lineRule="exact"/>
        <w:rPr>
          <w:sz w:val="20"/>
          <w:szCs w:val="20"/>
          <w:color w:val="auto"/>
        </w:rPr>
      </w:pPr>
    </w:p>
    <w:p>
      <w:pPr>
        <w:jc w:val="both"/>
        <w:ind w:firstLine="197"/>
        <w:spacing w:after="0" w:line="375" w:lineRule="auto"/>
        <w:rPr>
          <w:sz w:val="20"/>
          <w:szCs w:val="20"/>
          <w:color w:val="auto"/>
        </w:rPr>
      </w:pPr>
      <w:r>
        <w:rPr>
          <w:rFonts w:ascii="Arial" w:cs="Arial" w:eastAsia="Arial" w:hAnsi="Arial"/>
          <w:sz w:val="12"/>
          <w:szCs w:val="12"/>
          <w:color w:val="4C4C4C"/>
        </w:rPr>
        <w:t>В1891 году на западе Дании в бедной фермерской семье родился Оле. Он был де-сятым ребенком в семье, и никаких предпосылок на беззаботное детство у него не было. Обучаться столярному мастерству Оле начал еще в 14 лет, а к 1916 году юный мастер успел поработать столяром за границей (Германия, Норвегия) и накопить да-же небольшую сумму денег, которой хватило на приобретение «Биллундского сто-лярного цеха и лесного склада». К слову, денег хватало или на цех, или на дом, поэто-му, купив цех, Оле использовал его и как жилище, сначала только для себя, а после</w:t>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4C4C4C"/>
        </w:rPr>
        <w:t>– и для жены и четырех сыновей.</w:t>
      </w:r>
    </w:p>
    <w:p>
      <w:pPr>
        <w:spacing w:after="0" w:line="9" w:lineRule="exact"/>
        <w:rPr>
          <w:sz w:val="20"/>
          <w:szCs w:val="20"/>
          <w:color w:val="auto"/>
        </w:rPr>
      </w:pPr>
    </w:p>
    <w:p>
      <w:pPr>
        <w:jc w:val="both"/>
        <w:ind w:firstLine="160"/>
        <w:spacing w:after="0" w:line="322" w:lineRule="auto"/>
        <w:tabs>
          <w:tab w:leader="none" w:pos="284" w:val="left"/>
        </w:tabs>
        <w:numPr>
          <w:ilvl w:val="1"/>
          <w:numId w:val="17"/>
        </w:numPr>
        <w:rPr>
          <w:rFonts w:ascii="Arial" w:cs="Arial" w:eastAsia="Arial" w:hAnsi="Arial"/>
          <w:sz w:val="14"/>
          <w:szCs w:val="14"/>
          <w:color w:val="4C4C4C"/>
        </w:rPr>
      </w:pPr>
      <w:r>
        <w:rPr>
          <w:rFonts w:ascii="Arial" w:cs="Arial" w:eastAsia="Arial" w:hAnsi="Arial"/>
          <w:sz w:val="14"/>
          <w:szCs w:val="14"/>
          <w:color w:val="4C4C4C"/>
        </w:rPr>
        <w:t>30-х годах ХХ века он основал компанию, которая занималась производством деревянных предметов повседневного обихода. И в начале дела шли очень неплохо, но финансовый кризис сделал свое дело, и, несмотря на то, что у Оле был отличный помощник (его сын Годфрик начал работать с ним в 12 лет), дела у компании шли все хуже.</w:t>
      </w: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Нужна была идея, и ее он подсмотрел у своего сына, который собирал обрезки досок, красил их, и игрался вместе с соседскими ребятами. Тогда Оле подумал, что игрушки люди покупают даже в самые тяжелые времена и решил сосредоточиться на изготовлении деревянных игрушек.</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Название компании получилось из объединения двух датских слов «LEg» и «GOdt», что означало «играть хорошо». И конечно, первой продукцией были не куби-ки из пластика, которые мы привыкли видеть, это были деревянные кубики, после были и уточки на колесиках, деревянные машинки и миниатюрные наборы мебели.</w:t>
      </w:r>
    </w:p>
    <w:p>
      <w:pPr>
        <w:spacing w:after="0" w:line="1"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Дела стали налаживаться, но в 1942 году фабрика игрушек полностью сгорела. Семья сумела оправиться и возродить производство, причем обновленный вариант был более надежным и мощным, а штат из 7 человек удалось расширить до 40.</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Одиннадцать лет компания расширяла свой ассортимент, пробовала создавать новые элементы и вводила в обиход кубики из пластика, а в 1953 году запустила производственную линию «LEGO Mursten» («Лего кубики»).</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Помимо автоматически соединяющихся деталей в компании разработали и свою собственную игровую систему: определенный набор деталей позволял создавать часть отдельного сюжета (дом, машину, корабль). С каждым годом система станови-лась сложнее и интереснее (добавились новые элементы, фигурки, персонажи, жи-вотные), возможно, поэтому игра с конструктором LEGO по-прежнему увлекает не только детей, но и взрослых всех возрастов.</w:t>
      </w:r>
    </w:p>
    <w:p>
      <w:pPr>
        <w:spacing w:after="0" w:line="2" w:lineRule="exact"/>
        <w:rPr>
          <w:rFonts w:ascii="Arial" w:cs="Arial" w:eastAsia="Arial" w:hAnsi="Arial"/>
          <w:sz w:val="14"/>
          <w:szCs w:val="14"/>
          <w:color w:val="4C4C4C"/>
        </w:rPr>
      </w:pPr>
    </w:p>
    <w:p>
      <w:pPr>
        <w:ind w:left="160"/>
        <w:spacing w:after="0"/>
        <w:rPr>
          <w:rFonts w:ascii="Arial" w:cs="Arial" w:eastAsia="Arial" w:hAnsi="Arial"/>
          <w:sz w:val="14"/>
          <w:szCs w:val="14"/>
          <w:color w:val="4C4C4C"/>
        </w:rPr>
      </w:pPr>
      <w:r>
        <w:rPr>
          <w:rFonts w:ascii="Arial" w:cs="Arial" w:eastAsia="Arial" w:hAnsi="Arial"/>
          <w:sz w:val="18"/>
          <w:szCs w:val="18"/>
          <w:color w:val="4C4C4C"/>
        </w:rPr>
        <w:t>Что такое LEGO Education?</w:t>
      </w:r>
    </w:p>
    <w:p>
      <w:pPr>
        <w:spacing w:after="0" w:line="9"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Базовый набор LEGO Education содержит более 1000 деталей. Помимо стандарт-ных строительных деталей в него входят дополнительные фигурки животных, лю-дей, растений, с помощью которых дети могут придумывать и инсценировать исто-рии. А также разнообразный реквизит: ящики, посуда, ружья, элементы интерьера, два лотка для сортировки деталей, иллюстрированные карточки, помогающие при-думать сюжет рассказа.</w:t>
      </w:r>
    </w:p>
    <w:p>
      <w:pPr>
        <w:spacing w:after="0" w:line="2"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С помощью LEGO Education на уроках и внеурочной деятельности в начальной школе мы развиваем детскую фантазию, воображение, логическое мышление, творческие навыки, и ребенок приучается к командной работе. А самое главное - речь. Ни для кого не секрет, что с каждым годом в школу едет все больше и больше детей, которым тяжело выражать свои мысли с помощью слов. Одна из задач LEGO Education направлена на решение этой проблемы.</w:t>
      </w:r>
    </w:p>
    <w:p>
      <w:pPr>
        <w:spacing w:after="0" w:line="2" w:lineRule="exact"/>
        <w:rPr>
          <w:rFonts w:ascii="Arial" w:cs="Arial" w:eastAsia="Arial" w:hAnsi="Arial"/>
          <w:sz w:val="14"/>
          <w:szCs w:val="14"/>
          <w:color w:val="4C4C4C"/>
        </w:rPr>
      </w:pPr>
    </w:p>
    <w:p>
      <w:pPr>
        <w:ind w:left="160"/>
        <w:spacing w:after="0"/>
        <w:rPr>
          <w:rFonts w:ascii="Arial" w:cs="Arial" w:eastAsia="Arial" w:hAnsi="Arial"/>
          <w:sz w:val="14"/>
          <w:szCs w:val="14"/>
          <w:color w:val="4C4C4C"/>
        </w:rPr>
      </w:pPr>
      <w:r>
        <w:rPr>
          <w:rFonts w:ascii="Arial" w:cs="Arial" w:eastAsia="Arial" w:hAnsi="Arial"/>
          <w:sz w:val="18"/>
          <w:szCs w:val="18"/>
          <w:color w:val="4C4C4C"/>
        </w:rPr>
        <w:t>Использование LEGO Education в начальной школе</w:t>
      </w:r>
    </w:p>
    <w:p>
      <w:pPr>
        <w:spacing w:after="0" w:line="9" w:lineRule="exact"/>
        <w:rPr>
          <w:rFonts w:ascii="Arial" w:cs="Arial" w:eastAsia="Arial" w:hAnsi="Arial"/>
          <w:sz w:val="14"/>
          <w:szCs w:val="14"/>
          <w:color w:val="4C4C4C"/>
        </w:rPr>
      </w:pPr>
    </w:p>
    <w:p>
      <w:pPr>
        <w:jc w:val="both"/>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Один комплект рассчитан на 6 человек, если на одной платформе работает один обучающийся. Также можно работать в парах и группах, в зависимости от целей и задач, которые ставит учитель.</w:t>
      </w:r>
    </w:p>
    <w:p>
      <w:pPr>
        <w:spacing w:after="0" w:line="1" w:lineRule="exact"/>
        <w:rPr>
          <w:rFonts w:ascii="Arial" w:cs="Arial" w:eastAsia="Arial" w:hAnsi="Arial"/>
          <w:sz w:val="14"/>
          <w:szCs w:val="14"/>
          <w:color w:val="4C4C4C"/>
        </w:rPr>
      </w:pPr>
    </w:p>
    <w:p>
      <w:pPr>
        <w:ind w:left="160"/>
        <w:spacing w:after="0"/>
        <w:rPr>
          <w:rFonts w:ascii="Arial" w:cs="Arial" w:eastAsia="Arial" w:hAnsi="Arial"/>
          <w:sz w:val="14"/>
          <w:szCs w:val="14"/>
          <w:color w:val="4C4C4C"/>
        </w:rPr>
      </w:pPr>
      <w:r>
        <w:rPr>
          <w:rFonts w:ascii="Arial" w:cs="Arial" w:eastAsia="Arial" w:hAnsi="Arial"/>
          <w:sz w:val="18"/>
          <w:szCs w:val="18"/>
          <w:color w:val="4C4C4C"/>
        </w:rPr>
        <w:t>Есть четыре категории заданий:</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Первые шаги</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Повседневные повествования</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Построение и рассказывание историй</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Пересказ и анализ рассказов</w:t>
      </w:r>
    </w:p>
    <w:p>
      <w:pPr>
        <w:spacing w:after="0" w:line="9"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Начиная работу с базовым набором LEGO Education, конечно же необходимо по-знакомить обучающихся с его составом и правилами работы с ним. Если ученики не-достаточно хорошо знакомы с материалами, они не смогут применить их правильно в процессе строительства и придумывания рассказа. На этом этапе мы будем ис-пользовать задания «Первые шаги». Можно предложить следующие задания:</w:t>
      </w:r>
    </w:p>
    <w:p>
      <w:pPr>
        <w:spacing w:after="0" w:line="1"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построить куб, параллелепипед (не называя понятий);</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построить самую высокую башню за 1 минуту;</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построить дом или конуру для собаки;</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2"/>
          <w:szCs w:val="12"/>
          <w:color w:val="4C4C4C"/>
        </w:rPr>
        <w:t>•  воссоздать по образцу животных, здания, транспортные средства и т.д. (можно</w:t>
      </w:r>
    </w:p>
    <w:p>
      <w:pPr>
        <w:spacing w:after="0" w:line="20" w:lineRule="exact"/>
        <w:rPr>
          <w:sz w:val="20"/>
          <w:szCs w:val="20"/>
          <w:color w:val="auto"/>
        </w:rPr>
      </w:pPr>
      <w:r>
        <w:rPr>
          <w:sz w:val="20"/>
          <w:szCs w:val="20"/>
          <w:color w:val="auto"/>
        </w:rPr>
        <w:br w:type="column"/>
      </w:r>
    </w:p>
    <w:p>
      <w:pPr>
        <w:ind w:left="167"/>
        <w:spacing w:after="0" w:line="265" w:lineRule="auto"/>
        <w:rPr>
          <w:sz w:val="20"/>
          <w:szCs w:val="20"/>
          <w:color w:val="auto"/>
        </w:rPr>
      </w:pPr>
      <w:r>
        <w:rPr>
          <w:rFonts w:ascii="Arial" w:cs="Arial" w:eastAsia="Arial" w:hAnsi="Arial"/>
          <w:sz w:val="17"/>
          <w:szCs w:val="17"/>
          <w:color w:val="4C4C4C"/>
        </w:rPr>
        <w:t>показать обучающимся образец уже созданный учителем, а можно распечатать картинки с изображениями).</w:t>
      </w:r>
    </w:p>
    <w:p>
      <w:pPr>
        <w:jc w:val="both"/>
        <w:ind w:left="7" w:firstLine="170"/>
        <w:spacing w:after="0" w:line="346" w:lineRule="auto"/>
        <w:rPr>
          <w:sz w:val="20"/>
          <w:szCs w:val="20"/>
          <w:color w:val="auto"/>
        </w:rPr>
      </w:pPr>
      <w:r>
        <w:rPr>
          <w:rFonts w:ascii="Arial" w:cs="Arial" w:eastAsia="Arial" w:hAnsi="Arial"/>
          <w:sz w:val="13"/>
          <w:szCs w:val="13"/>
          <w:color w:val="4C4C4C"/>
        </w:rPr>
        <w:t>После знакомства с набором LEGO Education и выполнением элементарных за-даний мы приступаем к заданиям «Повседневные повествования». Здесь ученики строят то, что они видят каждый день. Например:</w:t>
      </w:r>
    </w:p>
    <w:p>
      <w:pPr>
        <w:spacing w:after="0" w:line="1" w:lineRule="exact"/>
        <w:rPr>
          <w:sz w:val="20"/>
          <w:szCs w:val="20"/>
          <w:color w:val="auto"/>
        </w:rPr>
      </w:pPr>
    </w:p>
    <w:p>
      <w:pPr>
        <w:ind w:left="167" w:hanging="167"/>
        <w:spacing w:after="0"/>
        <w:tabs>
          <w:tab w:leader="none" w:pos="167" w:val="left"/>
        </w:tabs>
        <w:numPr>
          <w:ilvl w:val="0"/>
          <w:numId w:val="18"/>
        </w:numPr>
        <w:rPr>
          <w:rFonts w:ascii="Arial" w:cs="Arial" w:eastAsia="Arial" w:hAnsi="Arial"/>
          <w:sz w:val="18"/>
          <w:szCs w:val="18"/>
          <w:color w:val="4C4C4C"/>
        </w:rPr>
      </w:pPr>
      <w:r>
        <w:rPr>
          <w:rFonts w:ascii="Arial" w:cs="Arial" w:eastAsia="Arial" w:hAnsi="Arial"/>
          <w:sz w:val="18"/>
          <w:szCs w:val="18"/>
          <w:color w:val="4C4C4C"/>
        </w:rPr>
        <w:t>где вы были на выходных?</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8"/>
        </w:numPr>
        <w:rPr>
          <w:rFonts w:ascii="Arial" w:cs="Arial" w:eastAsia="Arial" w:hAnsi="Arial"/>
          <w:sz w:val="18"/>
          <w:szCs w:val="18"/>
          <w:color w:val="4C4C4C"/>
        </w:rPr>
      </w:pPr>
      <w:r>
        <w:rPr>
          <w:rFonts w:ascii="Arial" w:cs="Arial" w:eastAsia="Arial" w:hAnsi="Arial"/>
          <w:sz w:val="18"/>
          <w:szCs w:val="18"/>
          <w:color w:val="4C4C4C"/>
        </w:rPr>
        <w:t>с кем?</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8"/>
        </w:numPr>
        <w:rPr>
          <w:rFonts w:ascii="Arial" w:cs="Arial" w:eastAsia="Arial" w:hAnsi="Arial"/>
          <w:sz w:val="18"/>
          <w:szCs w:val="18"/>
          <w:color w:val="4C4C4C"/>
        </w:rPr>
      </w:pPr>
      <w:r>
        <w:rPr>
          <w:rFonts w:ascii="Arial" w:cs="Arial" w:eastAsia="Arial" w:hAnsi="Arial"/>
          <w:sz w:val="18"/>
          <w:szCs w:val="18"/>
          <w:color w:val="4C4C4C"/>
        </w:rPr>
        <w:t>что запомнилось?</w:t>
      </w:r>
    </w:p>
    <w:p>
      <w:pPr>
        <w:spacing w:after="0" w:line="9" w:lineRule="exact"/>
        <w:rPr>
          <w:sz w:val="20"/>
          <w:szCs w:val="20"/>
          <w:color w:val="auto"/>
        </w:rPr>
      </w:pPr>
    </w:p>
    <w:p>
      <w:pPr>
        <w:jc w:val="both"/>
        <w:ind w:left="7" w:firstLine="170"/>
        <w:spacing w:after="0" w:line="250" w:lineRule="auto"/>
        <w:rPr>
          <w:sz w:val="20"/>
          <w:szCs w:val="20"/>
          <w:color w:val="auto"/>
        </w:rPr>
      </w:pPr>
      <w:r>
        <w:rPr>
          <w:rFonts w:ascii="Arial" w:cs="Arial" w:eastAsia="Arial" w:hAnsi="Arial"/>
          <w:sz w:val="18"/>
          <w:szCs w:val="18"/>
          <w:color w:val="4C4C4C"/>
        </w:rPr>
        <w:t>Пусть ученики поразмышляют и поговорят друг с другом, а затем все это отобра-зят на своих платформах.</w:t>
      </w:r>
    </w:p>
    <w:p>
      <w:pPr>
        <w:spacing w:after="0" w:line="1"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Следующий этап «Построение и рассказывание историй». Здесь ученики приду-мывают свои небольшие истории. Учитель их настраивает и помогает выбрать сю-жет. Или это можно сделать с помощью стрелки-указателя. Вращая стрелку, вы-бираем место (парк, лес, сад, город, дом) и время действия (зеленый-прошлое, голубой-настоящее, синий-будущее), настроение (печальная, счастливая, романти-ческая, злая).</w:t>
      </w:r>
    </w:p>
    <w:p>
      <w:pPr>
        <w:jc w:val="both"/>
        <w:ind w:left="7" w:firstLine="170"/>
        <w:spacing w:after="0" w:line="322" w:lineRule="auto"/>
        <w:rPr>
          <w:sz w:val="20"/>
          <w:szCs w:val="20"/>
          <w:color w:val="auto"/>
        </w:rPr>
      </w:pPr>
      <w:r>
        <w:rPr>
          <w:rFonts w:ascii="Arial" w:cs="Arial" w:eastAsia="Arial" w:hAnsi="Arial"/>
          <w:sz w:val="14"/>
          <w:szCs w:val="14"/>
          <w:color w:val="4C4C4C"/>
        </w:rPr>
        <w:t>Далее мы приступаем к заданиям «Пересказ и анализ рассказов». Эти задания дают возможность адаптировать всем знакомые истории таким образом, чтобы они соответствовали уровню учеников. После того как ученики или учитель прочитали рассказ, мы просим учеников переделать и пересказать сюжет. Ученики могут до-бавить свою последовательность и окончание. Также можно изменить начало всем знакомой истории.</w:t>
      </w:r>
    </w:p>
    <w:p>
      <w:pPr>
        <w:jc w:val="both"/>
        <w:ind w:left="7" w:firstLine="170"/>
        <w:spacing w:after="0" w:line="250" w:lineRule="auto"/>
        <w:rPr>
          <w:sz w:val="20"/>
          <w:szCs w:val="20"/>
          <w:color w:val="auto"/>
        </w:rPr>
      </w:pPr>
      <w:r>
        <w:rPr>
          <w:rFonts w:ascii="Arial" w:cs="Arial" w:eastAsia="Arial" w:hAnsi="Arial"/>
          <w:sz w:val="18"/>
          <w:szCs w:val="18"/>
          <w:color w:val="4C4C4C"/>
        </w:rPr>
        <w:t>Для того чтобы помочь ученикам, можно использовать принцип четырех вопро-сов:</w:t>
      </w:r>
    </w:p>
    <w:p>
      <w:pPr>
        <w:spacing w:after="0" w:line="1" w:lineRule="exact"/>
        <w:rPr>
          <w:sz w:val="20"/>
          <w:szCs w:val="20"/>
          <w:color w:val="auto"/>
        </w:rPr>
      </w:pPr>
    </w:p>
    <w:p>
      <w:pPr>
        <w:ind w:left="167" w:hanging="167"/>
        <w:spacing w:after="0"/>
        <w:tabs>
          <w:tab w:leader="none" w:pos="167" w:val="left"/>
        </w:tabs>
        <w:numPr>
          <w:ilvl w:val="0"/>
          <w:numId w:val="19"/>
        </w:numPr>
        <w:rPr>
          <w:rFonts w:ascii="Arial" w:cs="Arial" w:eastAsia="Arial" w:hAnsi="Arial"/>
          <w:sz w:val="18"/>
          <w:szCs w:val="18"/>
          <w:color w:val="4C4C4C"/>
        </w:rPr>
      </w:pPr>
      <w:r>
        <w:rPr>
          <w:rFonts w:ascii="Arial" w:cs="Arial" w:eastAsia="Arial" w:hAnsi="Arial"/>
          <w:sz w:val="18"/>
          <w:szCs w:val="18"/>
          <w:color w:val="4C4C4C"/>
        </w:rPr>
        <w:t>Кто? (о ком это повествование);</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9"/>
        </w:numPr>
        <w:rPr>
          <w:rFonts w:ascii="Arial" w:cs="Arial" w:eastAsia="Arial" w:hAnsi="Arial"/>
          <w:sz w:val="18"/>
          <w:szCs w:val="18"/>
          <w:color w:val="4C4C4C"/>
        </w:rPr>
      </w:pPr>
      <w:r>
        <w:rPr>
          <w:rFonts w:ascii="Arial" w:cs="Arial" w:eastAsia="Arial" w:hAnsi="Arial"/>
          <w:sz w:val="18"/>
          <w:szCs w:val="18"/>
          <w:color w:val="4C4C4C"/>
        </w:rPr>
        <w:t>Где? (где происходит действие);</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9"/>
        </w:numPr>
        <w:rPr>
          <w:rFonts w:ascii="Arial" w:cs="Arial" w:eastAsia="Arial" w:hAnsi="Arial"/>
          <w:sz w:val="18"/>
          <w:szCs w:val="18"/>
          <w:color w:val="4C4C4C"/>
        </w:rPr>
      </w:pPr>
      <w:r>
        <w:rPr>
          <w:rFonts w:ascii="Arial" w:cs="Arial" w:eastAsia="Arial" w:hAnsi="Arial"/>
          <w:sz w:val="18"/>
          <w:szCs w:val="18"/>
          <w:color w:val="4C4C4C"/>
        </w:rPr>
        <w:t>Когда? (когда происходит действие);</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9"/>
        </w:numPr>
        <w:rPr>
          <w:rFonts w:ascii="Arial" w:cs="Arial" w:eastAsia="Arial" w:hAnsi="Arial"/>
          <w:sz w:val="18"/>
          <w:szCs w:val="18"/>
          <w:color w:val="4C4C4C"/>
        </w:rPr>
      </w:pPr>
      <w:r>
        <w:rPr>
          <w:rFonts w:ascii="Arial" w:cs="Arial" w:eastAsia="Arial" w:hAnsi="Arial"/>
          <w:sz w:val="18"/>
          <w:szCs w:val="18"/>
          <w:color w:val="4C4C4C"/>
        </w:rPr>
        <w:t>Что? (что именно произошло).</w:t>
      </w:r>
    </w:p>
    <w:p>
      <w:pPr>
        <w:spacing w:after="0" w:line="9" w:lineRule="exact"/>
        <w:rPr>
          <w:rFonts w:ascii="Arial" w:cs="Arial" w:eastAsia="Arial" w:hAnsi="Arial"/>
          <w:sz w:val="18"/>
          <w:szCs w:val="18"/>
          <w:color w:val="4C4C4C"/>
        </w:rPr>
      </w:pPr>
    </w:p>
    <w:p>
      <w:pPr>
        <w:ind w:left="167"/>
        <w:spacing w:after="0"/>
        <w:rPr>
          <w:rFonts w:ascii="Arial" w:cs="Arial" w:eastAsia="Arial" w:hAnsi="Arial"/>
          <w:sz w:val="18"/>
          <w:szCs w:val="18"/>
          <w:color w:val="4C4C4C"/>
        </w:rPr>
      </w:pPr>
      <w:r>
        <w:rPr>
          <w:rFonts w:ascii="Arial" w:cs="Arial" w:eastAsia="Arial" w:hAnsi="Arial"/>
          <w:sz w:val="12"/>
          <w:szCs w:val="12"/>
          <w:color w:val="4C4C4C"/>
        </w:rPr>
        <w:t>Сейчас технический прогресс не стоит на месте, и для того чтобы свои работы</w:t>
      </w:r>
    </w:p>
    <w:p>
      <w:pPr>
        <w:spacing w:after="0" w:line="78" w:lineRule="exact"/>
        <w:rPr>
          <w:sz w:val="20"/>
          <w:szCs w:val="20"/>
          <w:color w:val="auto"/>
        </w:rPr>
      </w:pPr>
    </w:p>
    <w:p>
      <w:pPr>
        <w:jc w:val="both"/>
        <w:ind w:left="7"/>
        <w:spacing w:after="0" w:line="346" w:lineRule="auto"/>
        <w:rPr>
          <w:sz w:val="20"/>
          <w:szCs w:val="20"/>
          <w:color w:val="auto"/>
        </w:rPr>
      </w:pPr>
      <w:r>
        <w:rPr>
          <w:rFonts w:ascii="Arial" w:cs="Arial" w:eastAsia="Arial" w:hAnsi="Arial"/>
          <w:sz w:val="13"/>
          <w:szCs w:val="13"/>
          <w:color w:val="4C4C4C"/>
        </w:rPr>
        <w:t>перенести в компьютер и оформить их, мы используем программное обеспечение Story Visualizer. У него много возможностей. Загрузив фотографии в компьютер мож-но создать историю в виде комикса, добавить надписи.</w:t>
      </w:r>
    </w:p>
    <w:p>
      <w:pPr>
        <w:spacing w:after="0" w:line="1" w:lineRule="exact"/>
        <w:rPr>
          <w:sz w:val="20"/>
          <w:szCs w:val="20"/>
          <w:color w:val="auto"/>
        </w:rPr>
      </w:pPr>
    </w:p>
    <w:p>
      <w:pPr>
        <w:jc w:val="both"/>
        <w:ind w:left="7" w:firstLine="170"/>
        <w:spacing w:after="0" w:line="250" w:lineRule="auto"/>
        <w:rPr>
          <w:sz w:val="20"/>
          <w:szCs w:val="20"/>
          <w:color w:val="auto"/>
        </w:rPr>
      </w:pPr>
      <w:r>
        <w:rPr>
          <w:rFonts w:ascii="Arial" w:cs="Arial" w:eastAsia="Arial" w:hAnsi="Arial"/>
          <w:sz w:val="18"/>
          <w:szCs w:val="18"/>
          <w:color w:val="4C4C4C"/>
        </w:rPr>
        <w:t>Использование Story Visualizer можно увидеть на примере урока в 3 классе «Бас-ни Эзопа».</w:t>
      </w:r>
    </w:p>
    <w:p>
      <w:pPr>
        <w:spacing w:after="0" w:line="1" w:lineRule="exact"/>
        <w:rPr>
          <w:sz w:val="20"/>
          <w:szCs w:val="20"/>
          <w:color w:val="auto"/>
        </w:rPr>
      </w:pPr>
    </w:p>
    <w:p>
      <w:pPr>
        <w:jc w:val="both"/>
        <w:ind w:left="7" w:firstLine="170"/>
        <w:spacing w:after="0" w:line="440" w:lineRule="auto"/>
        <w:rPr>
          <w:sz w:val="20"/>
          <w:szCs w:val="20"/>
          <w:color w:val="auto"/>
        </w:rPr>
      </w:pPr>
      <w:r>
        <w:rPr>
          <w:rFonts w:ascii="Arial" w:cs="Arial" w:eastAsia="Arial" w:hAnsi="Arial"/>
          <w:sz w:val="12"/>
          <w:szCs w:val="12"/>
          <w:color w:val="4C4C4C"/>
        </w:rPr>
        <w:t>Использование LEGO Education в начальной школе помогает ученикам научить-ся уверенно говорить на разные темы, сочинять, анализировать рассказы. И все это происходит в игровой форме, что так важно для учеников начальной школы.</w:t>
      </w:r>
    </w:p>
    <w:p>
      <w:pPr>
        <w:spacing w:after="0" w:line="111" w:lineRule="exact"/>
        <w:rPr>
          <w:sz w:val="20"/>
          <w:szCs w:val="20"/>
          <w:color w:val="auto"/>
        </w:rPr>
      </w:pPr>
    </w:p>
    <w:p>
      <w:pPr>
        <w:jc w:val="center"/>
        <w:ind w:right="-6"/>
        <w:spacing w:after="0" w:line="345" w:lineRule="auto"/>
        <w:rPr>
          <w:sz w:val="20"/>
          <w:szCs w:val="20"/>
          <w:color w:val="auto"/>
        </w:rPr>
      </w:pPr>
      <w:r>
        <w:rPr>
          <w:rFonts w:ascii="Arial" w:cs="Arial" w:eastAsia="Arial" w:hAnsi="Arial"/>
          <w:sz w:val="17"/>
          <w:szCs w:val="17"/>
          <w:b w:val="1"/>
          <w:bCs w:val="1"/>
          <w:color w:val="auto"/>
        </w:rPr>
        <w:t>«СОВРЕМЕННАЯ ШКОЛА»-ШКОЛА, ИМЕЮЩАЯ СВОЮ ФУНКЦИОНАЛЬНО-СТАТУСНУЮ СОДЕРЖАТЕЛЬНУЮ ПЛАТФОРМУ</w:t>
      </w:r>
    </w:p>
    <w:p>
      <w:pPr>
        <w:ind w:left="1807"/>
        <w:spacing w:after="0"/>
        <w:rPr>
          <w:sz w:val="20"/>
          <w:szCs w:val="20"/>
          <w:color w:val="auto"/>
        </w:rPr>
      </w:pPr>
      <w:r>
        <w:rPr>
          <w:rFonts w:ascii="Arial" w:cs="Arial" w:eastAsia="Arial" w:hAnsi="Arial"/>
          <w:sz w:val="11"/>
          <w:szCs w:val="11"/>
          <w:i w:val="1"/>
          <w:iCs w:val="1"/>
          <w:color w:val="auto"/>
        </w:rPr>
        <w:t>Бут Валентина Федоровна – ГБУ ДПО РО РИПК и ППРО</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407" w:lineRule="auto"/>
        <w:tabs>
          <w:tab w:leader="none" w:pos="322" w:val="left"/>
        </w:tabs>
        <w:numPr>
          <w:ilvl w:val="1"/>
          <w:numId w:val="20"/>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рассматриваются ведущие векторы модели современной школы, конструирование многомодульного образовательного комплекса; эффективная модель проектного управления; новый формат в управлении как новый подход к эффективности использования ресурсов (научно-образовательный кластер, ре-сурсные проекты «Портфель проектов» и «Офисный портфель»).</w:t>
      </w:r>
    </w:p>
    <w:p>
      <w:pPr>
        <w:spacing w:after="0" w:line="23" w:lineRule="exact"/>
        <w:rPr>
          <w:rFonts w:ascii="Arial" w:cs="Arial" w:eastAsia="Arial" w:hAnsi="Arial"/>
          <w:sz w:val="12"/>
          <w:szCs w:val="12"/>
          <w:i w:val="1"/>
          <w:iCs w:val="1"/>
          <w:color w:val="4C4C4C"/>
        </w:rPr>
      </w:pPr>
    </w:p>
    <w:p>
      <w:pPr>
        <w:jc w:val="both"/>
        <w:ind w:left="7" w:firstLine="163"/>
        <w:spacing w:after="0" w:line="300" w:lineRule="auto"/>
        <w:tabs>
          <w:tab w:leader="none" w:pos="289" w:val="left"/>
        </w:tabs>
        <w:numPr>
          <w:ilvl w:val="1"/>
          <w:numId w:val="20"/>
        </w:numPr>
        <w:rPr>
          <w:rFonts w:ascii="Arial" w:cs="Arial" w:eastAsia="Arial" w:hAnsi="Arial"/>
          <w:sz w:val="15"/>
          <w:szCs w:val="15"/>
          <w:color w:val="4C4C4C"/>
        </w:rPr>
      </w:pPr>
      <w:r>
        <w:rPr>
          <w:rFonts w:ascii="Arial" w:cs="Arial" w:eastAsia="Arial" w:hAnsi="Arial"/>
          <w:sz w:val="15"/>
          <w:szCs w:val="15"/>
          <w:color w:val="4C4C4C"/>
        </w:rPr>
        <w:t>рамках стратегии и целевых направлений реализации национального проекта (программы) «Образование» выделяются ведущие векторы модели современной школы успеха:</w:t>
      </w:r>
    </w:p>
    <w:p>
      <w:pPr>
        <w:spacing w:after="0" w:line="1" w:lineRule="exact"/>
        <w:rPr>
          <w:rFonts w:ascii="Arial" w:cs="Arial" w:eastAsia="Arial" w:hAnsi="Arial"/>
          <w:sz w:val="15"/>
          <w:szCs w:val="15"/>
          <w:color w:val="4C4C4C"/>
        </w:rPr>
      </w:pPr>
    </w:p>
    <w:p>
      <w:pPr>
        <w:jc w:val="both"/>
        <w:ind w:left="167" w:hanging="167"/>
        <w:spacing w:after="0" w:line="346" w:lineRule="auto"/>
        <w:tabs>
          <w:tab w:leader="none" w:pos="167" w:val="left"/>
        </w:tabs>
        <w:numPr>
          <w:ilvl w:val="0"/>
          <w:numId w:val="20"/>
        </w:numPr>
        <w:rPr>
          <w:rFonts w:ascii="Arial" w:cs="Arial" w:eastAsia="Arial" w:hAnsi="Arial"/>
          <w:sz w:val="13"/>
          <w:szCs w:val="13"/>
          <w:color w:val="4C4C4C"/>
        </w:rPr>
      </w:pPr>
      <w:r>
        <w:rPr>
          <w:rFonts w:ascii="Arial" w:cs="Arial" w:eastAsia="Arial" w:hAnsi="Arial"/>
          <w:sz w:val="13"/>
          <w:szCs w:val="13"/>
          <w:color w:val="4C4C4C"/>
        </w:rPr>
        <w:t>построение образовательного пространства, способствующего формированию социального позиционирования личности, направленного на проектирование процесса овладения новыми личностно-ориентированными технологиями в со-циально организованной деятельности;</w:t>
      </w:r>
    </w:p>
    <w:p>
      <w:pPr>
        <w:spacing w:after="0" w:line="1" w:lineRule="exact"/>
        <w:rPr>
          <w:rFonts w:ascii="Arial" w:cs="Arial" w:eastAsia="Arial" w:hAnsi="Arial"/>
          <w:sz w:val="13"/>
          <w:szCs w:val="13"/>
          <w:color w:val="4C4C4C"/>
        </w:rPr>
      </w:pPr>
    </w:p>
    <w:p>
      <w:pPr>
        <w:ind w:left="167" w:hanging="167"/>
        <w:spacing w:after="0" w:line="375" w:lineRule="auto"/>
        <w:tabs>
          <w:tab w:leader="none" w:pos="167" w:val="left"/>
        </w:tabs>
        <w:numPr>
          <w:ilvl w:val="0"/>
          <w:numId w:val="20"/>
        </w:numPr>
        <w:rPr>
          <w:rFonts w:ascii="Arial" w:cs="Arial" w:eastAsia="Arial" w:hAnsi="Arial"/>
          <w:sz w:val="12"/>
          <w:szCs w:val="12"/>
          <w:color w:val="4C4C4C"/>
        </w:rPr>
      </w:pPr>
      <w:r>
        <w:rPr>
          <w:rFonts w:ascii="Arial" w:cs="Arial" w:eastAsia="Arial" w:hAnsi="Arial"/>
          <w:sz w:val="12"/>
          <w:szCs w:val="12"/>
          <w:color w:val="4C4C4C"/>
        </w:rPr>
        <w:t>модернизация инфраструктуры образовательного учреждения с целью создания общешкольного атриума - пространства разновозрастного общения;</w:t>
      </w:r>
    </w:p>
    <w:p>
      <w:pPr>
        <w:jc w:val="both"/>
        <w:ind w:left="167" w:hanging="167"/>
        <w:spacing w:after="0" w:line="375" w:lineRule="auto"/>
        <w:tabs>
          <w:tab w:leader="none" w:pos="167" w:val="left"/>
        </w:tabs>
        <w:numPr>
          <w:ilvl w:val="0"/>
          <w:numId w:val="20"/>
        </w:numPr>
        <w:rPr>
          <w:rFonts w:ascii="Arial" w:cs="Arial" w:eastAsia="Arial" w:hAnsi="Arial"/>
          <w:sz w:val="12"/>
          <w:szCs w:val="12"/>
          <w:color w:val="4C4C4C"/>
        </w:rPr>
      </w:pPr>
      <w:r>
        <w:rPr>
          <w:rFonts w:ascii="Arial" w:cs="Arial" w:eastAsia="Arial" w:hAnsi="Arial"/>
          <w:sz w:val="12"/>
          <w:szCs w:val="12"/>
          <w:color w:val="4C4C4C"/>
        </w:rPr>
        <w:t>создание открытой современной образовательной среды, личностно-значимой модульной среды для современных детей, родителей, учителей (информационно</w:t>
      </w:r>
    </w:p>
    <w:p>
      <w:pPr>
        <w:jc w:val="both"/>
        <w:ind w:left="167"/>
        <w:spacing w:after="0" w:line="300" w:lineRule="auto"/>
        <w:rPr>
          <w:rFonts w:ascii="Arial" w:cs="Arial" w:eastAsia="Arial" w:hAnsi="Arial"/>
          <w:sz w:val="12"/>
          <w:szCs w:val="12"/>
          <w:color w:val="4C4C4C"/>
        </w:rPr>
      </w:pPr>
      <w:r>
        <w:rPr>
          <w:rFonts w:ascii="Arial" w:cs="Arial" w:eastAsia="Arial" w:hAnsi="Arial"/>
          <w:sz w:val="15"/>
          <w:szCs w:val="15"/>
          <w:color w:val="4C4C4C"/>
        </w:rPr>
        <w:t>– дискуссионные и технологические платформы «Экология детства в пространст-ве современной школы успеха каждого ребёнка», «Институт родительства и дет-ства», «Центр развития карьеры», «Развитие инновационного мышления педа-гогов»);</w:t>
      </w:r>
    </w:p>
    <w:p>
      <w:pPr>
        <w:spacing w:after="0" w:line="1" w:lineRule="exact"/>
        <w:rPr>
          <w:rFonts w:ascii="Arial" w:cs="Arial" w:eastAsia="Arial" w:hAnsi="Arial"/>
          <w:sz w:val="12"/>
          <w:szCs w:val="12"/>
          <w:color w:val="4C4C4C"/>
        </w:rPr>
      </w:pPr>
    </w:p>
    <w:p>
      <w:pPr>
        <w:jc w:val="both"/>
        <w:ind w:left="167" w:hanging="167"/>
        <w:spacing w:after="0" w:line="440" w:lineRule="auto"/>
        <w:tabs>
          <w:tab w:leader="none" w:pos="167" w:val="left"/>
        </w:tabs>
        <w:numPr>
          <w:ilvl w:val="0"/>
          <w:numId w:val="20"/>
        </w:numPr>
        <w:rPr>
          <w:rFonts w:ascii="Arial" w:cs="Arial" w:eastAsia="Arial" w:hAnsi="Arial"/>
          <w:sz w:val="12"/>
          <w:szCs w:val="12"/>
          <w:color w:val="4C4C4C"/>
        </w:rPr>
      </w:pPr>
      <w:r>
        <w:rPr>
          <w:rFonts w:ascii="Arial" w:cs="Arial" w:eastAsia="Arial" w:hAnsi="Arial"/>
          <w:sz w:val="12"/>
          <w:szCs w:val="12"/>
          <w:color w:val="4C4C4C"/>
        </w:rPr>
        <w:t>конструирование многомодульного образовательного комплекса на базе обра-зовательного учреждения, сформированного посредством создания атриума и кооперации (кластера) с иными образовательными учреждениями и образова-</w:t>
      </w:r>
    </w:p>
    <w:p>
      <w:pPr>
        <w:spacing w:after="0" w:line="1" w:lineRule="exact"/>
        <w:rPr>
          <w:sz w:val="20"/>
          <w:szCs w:val="20"/>
          <w:color w:val="auto"/>
        </w:rPr>
      </w:pPr>
    </w:p>
    <w:p>
      <w:pPr>
        <w:sectPr>
          <w:pgSz w:w="11900" w:h="16838" w:orient="portrait"/>
          <w:cols w:equalWidth="0" w:num="2">
            <w:col w:w="4920" w:space="173"/>
            <w:col w:w="4927"/>
          </w:cols>
          <w:pgMar w:left="860" w:top="1100" w:right="1026" w:bottom="56" w:gutter="0" w:footer="0" w:header="0"/>
        </w:sectPr>
      </w:pPr>
    </w:p>
    <w:p>
      <w:pPr>
        <w:ind w:left="9860"/>
        <w:spacing w:after="0"/>
        <w:rPr>
          <w:sz w:val="20"/>
          <w:szCs w:val="20"/>
          <w:color w:val="auto"/>
        </w:rPr>
      </w:pPr>
      <w:r>
        <w:rPr>
          <w:rFonts w:ascii="Arial" w:cs="Arial" w:eastAsia="Arial" w:hAnsi="Arial"/>
          <w:sz w:val="28"/>
          <w:szCs w:val="28"/>
          <w:b w:val="1"/>
          <w:bCs w:val="1"/>
          <w:color w:val="4C4C4C"/>
        </w:rPr>
        <w:t>9</w:t>
      </w:r>
    </w:p>
    <w:p>
      <w:pPr>
        <w:sectPr>
          <w:pgSz w:w="11900" w:h="16838" w:orient="portrait"/>
          <w:cols w:equalWidth="0" w:num="1">
            <w:col w:w="10020"/>
          </w:cols>
          <w:pgMar w:left="860" w:top="1100" w:right="1026" w:bottom="56" w:gutter="0" w:footer="0" w:header="0"/>
          <w:type w:val="continuous"/>
        </w:sectPr>
      </w:pPr>
    </w:p>
    <w:p>
      <w:pPr>
        <w:ind w:left="180"/>
        <w:spacing w:after="0" w:line="375" w:lineRule="auto"/>
        <w:rPr>
          <w:sz w:val="20"/>
          <w:szCs w:val="20"/>
          <w:color w:val="auto"/>
        </w:rPr>
      </w:pPr>
      <w:r>
        <w:rPr>
          <w:rFonts w:ascii="Arial" w:cs="Arial" w:eastAsia="Arial" w:hAnsi="Arial"/>
          <w:sz w:val="12"/>
          <w:szCs w:val="12"/>
          <w:color w:val="4C4C4C"/>
        </w:rPr>
        <w:t>тельными ресурсами в соответствии с запросами участников образовательного процесса, возможностями муниципальной, региональной системы образования;</w:t>
      </w:r>
    </w:p>
    <w:p>
      <w:pPr>
        <w:spacing w:after="0" w:line="1" w:lineRule="exact"/>
        <w:rPr>
          <w:sz w:val="20"/>
          <w:szCs w:val="20"/>
          <w:color w:val="auto"/>
        </w:rPr>
      </w:pPr>
    </w:p>
    <w:p>
      <w:pPr>
        <w:jc w:val="both"/>
        <w:ind w:left="180" w:hanging="180"/>
        <w:spacing w:after="0" w:line="375" w:lineRule="auto"/>
        <w:tabs>
          <w:tab w:leader="none" w:pos="180" w:val="left"/>
        </w:tabs>
        <w:numPr>
          <w:ilvl w:val="0"/>
          <w:numId w:val="21"/>
        </w:numPr>
        <w:rPr>
          <w:rFonts w:ascii="Arial" w:cs="Arial" w:eastAsia="Arial" w:hAnsi="Arial"/>
          <w:sz w:val="12"/>
          <w:szCs w:val="12"/>
          <w:color w:val="4C4C4C"/>
        </w:rPr>
      </w:pPr>
      <w:r>
        <w:rPr>
          <w:rFonts w:ascii="Arial" w:cs="Arial" w:eastAsia="Arial" w:hAnsi="Arial"/>
          <w:sz w:val="12"/>
          <w:szCs w:val="12"/>
          <w:color w:val="4C4C4C"/>
        </w:rPr>
        <w:t>создание инновационной эффективной модели проектного управления совре-менной школой, имеющую свою функционально-статусную и содержательную специфику, связанную с открытым полипроектным образовательным простран-ством, которое задаётся осознанием разных образовательных предложений, их соорганизацией и выбором каждого субъекта образовательного процесса;</w:t>
      </w:r>
    </w:p>
    <w:p>
      <w:pPr>
        <w:spacing w:after="0" w:line="1" w:lineRule="exact"/>
        <w:rPr>
          <w:rFonts w:ascii="Arial" w:cs="Arial" w:eastAsia="Arial" w:hAnsi="Arial"/>
          <w:sz w:val="12"/>
          <w:szCs w:val="12"/>
          <w:color w:val="4C4C4C"/>
        </w:rPr>
      </w:pPr>
    </w:p>
    <w:p>
      <w:pPr>
        <w:ind w:left="180" w:hanging="180"/>
        <w:spacing w:after="0"/>
        <w:tabs>
          <w:tab w:leader="none" w:pos="180" w:val="left"/>
        </w:tabs>
        <w:numPr>
          <w:ilvl w:val="0"/>
          <w:numId w:val="21"/>
        </w:numPr>
        <w:rPr>
          <w:rFonts w:ascii="Arial" w:cs="Arial" w:eastAsia="Arial" w:hAnsi="Arial"/>
          <w:sz w:val="12"/>
          <w:szCs w:val="12"/>
          <w:color w:val="4C4C4C"/>
        </w:rPr>
      </w:pPr>
      <w:r>
        <w:rPr>
          <w:rFonts w:ascii="Arial" w:cs="Arial" w:eastAsia="Arial" w:hAnsi="Arial"/>
          <w:sz w:val="12"/>
          <w:szCs w:val="12"/>
          <w:color w:val="4C4C4C"/>
        </w:rPr>
        <w:t>новый формат в управлении (новые технологии) - новый подход к эффективности</w:t>
      </w:r>
    </w:p>
    <w:p>
      <w:pPr>
        <w:spacing w:after="0" w:line="78" w:lineRule="exact"/>
        <w:rPr>
          <w:sz w:val="20"/>
          <w:szCs w:val="20"/>
          <w:color w:val="auto"/>
        </w:rPr>
      </w:pPr>
    </w:p>
    <w:p>
      <w:pPr>
        <w:ind w:left="180"/>
        <w:spacing w:after="0" w:line="322" w:lineRule="auto"/>
        <w:rPr>
          <w:sz w:val="20"/>
          <w:szCs w:val="20"/>
          <w:color w:val="auto"/>
        </w:rPr>
      </w:pPr>
      <w:r>
        <w:rPr>
          <w:rFonts w:ascii="Arial" w:cs="Arial" w:eastAsia="Arial" w:hAnsi="Arial"/>
          <w:sz w:val="14"/>
          <w:szCs w:val="14"/>
          <w:color w:val="4C4C4C"/>
        </w:rPr>
        <w:t>использования ресурсов (научно-образовательный кластер, ресурсные проекты «Портфель проектов» и «Офисный портфель»).</w:t>
      </w:r>
    </w:p>
    <w:p>
      <w:pPr>
        <w:jc w:val="both"/>
        <w:ind w:firstLine="170"/>
        <w:spacing w:after="0" w:line="346" w:lineRule="auto"/>
        <w:rPr>
          <w:sz w:val="20"/>
          <w:szCs w:val="20"/>
          <w:color w:val="auto"/>
        </w:rPr>
      </w:pPr>
      <w:r>
        <w:rPr>
          <w:rFonts w:ascii="Arial" w:cs="Arial" w:eastAsia="Arial" w:hAnsi="Arial"/>
          <w:sz w:val="13"/>
          <w:szCs w:val="13"/>
          <w:color w:val="4C4C4C"/>
        </w:rPr>
        <w:t>Управление образованием – это сложный социально-педагогический процесс, основная функция которого состоит в обеспечении условий для реализации обра-зовательных потребностей личности и общества. Содержание управления включает разработку образовательной политики, определение стандартов содержания и тре-бований к качеству образования, развитие инфраструктуры образования, поддер-жку инновационных процессов, перевод образовательных учреждений из режима функционирования в режим развития, координацию и консолидацию усилий всех субъектов образования [1].</w:t>
      </w:r>
    </w:p>
    <w:p>
      <w:pPr>
        <w:spacing w:after="0" w:line="4" w:lineRule="exact"/>
        <w:rPr>
          <w:sz w:val="20"/>
          <w:szCs w:val="20"/>
          <w:color w:val="auto"/>
        </w:rPr>
      </w:pPr>
    </w:p>
    <w:p>
      <w:pPr>
        <w:jc w:val="both"/>
        <w:ind w:firstLine="170"/>
        <w:spacing w:after="0" w:line="281" w:lineRule="auto"/>
        <w:rPr>
          <w:sz w:val="20"/>
          <w:szCs w:val="20"/>
          <w:color w:val="auto"/>
        </w:rPr>
      </w:pPr>
      <w:r>
        <w:rPr>
          <w:rFonts w:ascii="Arial" w:cs="Arial" w:eastAsia="Arial" w:hAnsi="Arial"/>
          <w:sz w:val="16"/>
          <w:szCs w:val="16"/>
          <w:color w:val="4C4C4C"/>
        </w:rPr>
        <w:t>Идея распределенного образования на основе сотрудничества вытекает из того, что если люди совместно решают проблему, то коллективный опыт скорее приводит к желаемым результатам.</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Одним из способов достижения этих результатов является горизонтальное об-учение. Оно начинается с совершенно иного допущения относительно характера учебного процесса. Знание рассматривается не как объективный, самодостаточный феномен, а как объяснения, которые мы даем общему опыту, разделяемому друг с другом. Найти истину значит понять, как все взаимосвязано через взаимодействие с другими. Горизонтальное обучение в открытых средах понимается как новая форма профессионального развития педагогов.</w:t>
      </w:r>
    </w:p>
    <w:p>
      <w:pPr>
        <w:spacing w:after="0" w:line="3" w:lineRule="exact"/>
        <w:rPr>
          <w:sz w:val="20"/>
          <w:szCs w:val="20"/>
          <w:color w:val="auto"/>
        </w:rPr>
      </w:pPr>
    </w:p>
    <w:p>
      <w:pPr>
        <w:jc w:val="both"/>
        <w:ind w:firstLine="170"/>
        <w:spacing w:after="0" w:line="265" w:lineRule="auto"/>
        <w:rPr>
          <w:sz w:val="20"/>
          <w:szCs w:val="20"/>
          <w:color w:val="auto"/>
        </w:rPr>
      </w:pPr>
      <w:r>
        <w:rPr>
          <w:rFonts w:ascii="Arial" w:cs="Arial" w:eastAsia="Arial" w:hAnsi="Arial"/>
          <w:sz w:val="17"/>
          <w:szCs w:val="17"/>
          <w:color w:val="4C4C4C"/>
        </w:rPr>
        <w:t>Достижение показателей социальной успешности может быть обеспечено по-средством конструирования модульного образовательного комплекса. Ожидаемые результаты:</w:t>
      </w:r>
    </w:p>
    <w:p>
      <w:pPr>
        <w:ind w:left="180" w:hanging="180"/>
        <w:spacing w:after="0"/>
        <w:tabs>
          <w:tab w:leader="none" w:pos="180" w:val="left"/>
        </w:tabs>
        <w:numPr>
          <w:ilvl w:val="0"/>
          <w:numId w:val="22"/>
        </w:numPr>
        <w:rPr>
          <w:rFonts w:ascii="Arial" w:cs="Arial" w:eastAsia="Arial" w:hAnsi="Arial"/>
          <w:sz w:val="14"/>
          <w:szCs w:val="14"/>
          <w:color w:val="4C4C4C"/>
        </w:rPr>
      </w:pPr>
      <w:r>
        <w:rPr>
          <w:rFonts w:ascii="Arial" w:cs="Arial" w:eastAsia="Arial" w:hAnsi="Arial"/>
          <w:sz w:val="14"/>
          <w:szCs w:val="14"/>
          <w:color w:val="4C4C4C"/>
        </w:rPr>
        <w:t>формирование эффективных экономических отношений в образовании;</w:t>
      </w:r>
    </w:p>
    <w:p>
      <w:pPr>
        <w:spacing w:after="0" w:line="55" w:lineRule="exact"/>
        <w:rPr>
          <w:rFonts w:ascii="Arial" w:cs="Arial" w:eastAsia="Arial" w:hAnsi="Arial"/>
          <w:sz w:val="14"/>
          <w:szCs w:val="14"/>
          <w:color w:val="4C4C4C"/>
        </w:rPr>
      </w:pPr>
    </w:p>
    <w:p>
      <w:pPr>
        <w:ind w:left="180" w:hanging="180"/>
        <w:spacing w:after="0"/>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повышение имиджа образовательного учреждения;</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рост числа участников в инновационной деятельности;</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эффективное образовательное пространство.</w:t>
      </w:r>
    </w:p>
    <w:p>
      <w:pPr>
        <w:spacing w:after="0" w:line="9" w:lineRule="exact"/>
        <w:rPr>
          <w:rFonts w:ascii="Arial" w:cs="Arial" w:eastAsia="Arial" w:hAnsi="Arial"/>
          <w:sz w:val="18"/>
          <w:szCs w:val="18"/>
          <w:color w:val="4C4C4C"/>
        </w:rPr>
      </w:pPr>
    </w:p>
    <w:p>
      <w:pPr>
        <w:ind w:left="300" w:hanging="101"/>
        <w:spacing w:after="0"/>
        <w:tabs>
          <w:tab w:leader="none" w:pos="300" w:val="left"/>
        </w:tabs>
        <w:numPr>
          <w:ilvl w:val="1"/>
          <w:numId w:val="22"/>
        </w:numPr>
        <w:rPr>
          <w:rFonts w:ascii="Arial" w:cs="Arial" w:eastAsia="Arial" w:hAnsi="Arial"/>
          <w:sz w:val="14"/>
          <w:szCs w:val="14"/>
          <w:color w:val="4C4C4C"/>
        </w:rPr>
      </w:pPr>
      <w:r>
        <w:rPr>
          <w:rFonts w:ascii="Arial" w:cs="Arial" w:eastAsia="Arial" w:hAnsi="Arial"/>
          <w:sz w:val="14"/>
          <w:szCs w:val="14"/>
          <w:color w:val="4C4C4C"/>
        </w:rPr>
        <w:t>чему приведет современная организация учебного пространства?</w:t>
      </w:r>
    </w:p>
    <w:p>
      <w:pPr>
        <w:spacing w:after="0" w:line="55" w:lineRule="exact"/>
        <w:rPr>
          <w:rFonts w:ascii="Arial" w:cs="Arial" w:eastAsia="Arial" w:hAnsi="Arial"/>
          <w:sz w:val="14"/>
          <w:szCs w:val="14"/>
          <w:color w:val="4C4C4C"/>
        </w:rPr>
      </w:pPr>
    </w:p>
    <w:p>
      <w:pPr>
        <w:ind w:left="180" w:hanging="180"/>
        <w:spacing w:after="0"/>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Значительно увеличится число успешных учащихся.</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22"/>
        </w:numPr>
        <w:rPr>
          <w:rFonts w:ascii="Arial" w:cs="Arial" w:eastAsia="Arial" w:hAnsi="Arial"/>
          <w:sz w:val="12"/>
          <w:szCs w:val="12"/>
          <w:color w:val="4C4C4C"/>
        </w:rPr>
      </w:pPr>
      <w:r>
        <w:rPr>
          <w:rFonts w:ascii="Arial" w:cs="Arial" w:eastAsia="Arial" w:hAnsi="Arial"/>
          <w:sz w:val="12"/>
          <w:szCs w:val="12"/>
          <w:color w:val="4C4C4C"/>
        </w:rPr>
        <w:t>Больше учеников станут активными участниками образовательного процесса.</w:t>
      </w:r>
    </w:p>
    <w:p>
      <w:pPr>
        <w:spacing w:after="0" w:line="78" w:lineRule="exact"/>
        <w:rPr>
          <w:rFonts w:ascii="Arial" w:cs="Arial" w:eastAsia="Arial" w:hAnsi="Arial"/>
          <w:sz w:val="12"/>
          <w:szCs w:val="12"/>
          <w:color w:val="4C4C4C"/>
        </w:rPr>
      </w:pPr>
    </w:p>
    <w:p>
      <w:pPr>
        <w:ind w:left="180" w:hanging="180"/>
        <w:spacing w:after="0" w:line="250" w:lineRule="auto"/>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Педагоги смогут уверенно пользоваться интерактивными инструментами обуче-ния.</w:t>
      </w:r>
    </w:p>
    <w:p>
      <w:pPr>
        <w:ind w:left="180" w:hanging="180"/>
        <w:spacing w:after="0" w:line="250" w:lineRule="auto"/>
        <w:tabs>
          <w:tab w:leader="none" w:pos="180" w:val="left"/>
        </w:tabs>
        <w:numPr>
          <w:ilvl w:val="0"/>
          <w:numId w:val="22"/>
        </w:numPr>
        <w:rPr>
          <w:rFonts w:ascii="Arial" w:cs="Arial" w:eastAsia="Arial" w:hAnsi="Arial"/>
          <w:sz w:val="18"/>
          <w:szCs w:val="18"/>
          <w:color w:val="4C4C4C"/>
        </w:rPr>
      </w:pPr>
      <w:r>
        <w:rPr>
          <w:rFonts w:ascii="Arial" w:cs="Arial" w:eastAsia="Arial" w:hAnsi="Arial"/>
          <w:sz w:val="18"/>
          <w:szCs w:val="18"/>
          <w:color w:val="4C4C4C"/>
        </w:rPr>
        <w:t>В разы повысится число участников и победителей олимпиад и конкурсов раз-личного уровня.</w:t>
      </w:r>
    </w:p>
    <w:p>
      <w:pPr>
        <w:ind w:left="180" w:hanging="180"/>
        <w:spacing w:after="0" w:line="346" w:lineRule="auto"/>
        <w:tabs>
          <w:tab w:leader="none" w:pos="180" w:val="left"/>
        </w:tabs>
        <w:numPr>
          <w:ilvl w:val="0"/>
          <w:numId w:val="22"/>
        </w:numPr>
        <w:rPr>
          <w:rFonts w:ascii="Arial" w:cs="Arial" w:eastAsia="Arial" w:hAnsi="Arial"/>
          <w:sz w:val="13"/>
          <w:szCs w:val="13"/>
          <w:color w:val="4C4C4C"/>
        </w:rPr>
      </w:pPr>
      <w:r>
        <w:rPr>
          <w:rFonts w:ascii="Arial" w:cs="Arial" w:eastAsia="Arial" w:hAnsi="Arial"/>
          <w:sz w:val="13"/>
          <w:szCs w:val="13"/>
          <w:color w:val="4C4C4C"/>
        </w:rPr>
        <w:t>Будет сформировано новое поколение профессиональных кадров, которые смо-гут «вслепую» использовать интернет-инструменты в своей работе.</w:t>
      </w:r>
    </w:p>
    <w:p>
      <w:pPr>
        <w:spacing w:after="0" w:line="1" w:lineRule="exact"/>
        <w:rPr>
          <w:sz w:val="20"/>
          <w:szCs w:val="20"/>
          <w:color w:val="auto"/>
        </w:rPr>
      </w:pPr>
    </w:p>
    <w:p>
      <w:pPr>
        <w:ind w:firstLine="170"/>
        <w:spacing w:after="0" w:line="375" w:lineRule="auto"/>
        <w:rPr>
          <w:sz w:val="20"/>
          <w:szCs w:val="20"/>
          <w:color w:val="auto"/>
        </w:rPr>
      </w:pPr>
      <w:r>
        <w:rPr>
          <w:rFonts w:ascii="Arial" w:cs="Arial" w:eastAsia="Arial" w:hAnsi="Arial"/>
          <w:sz w:val="12"/>
          <w:szCs w:val="12"/>
          <w:color w:val="4C4C4C"/>
        </w:rPr>
        <w:t>Состояние и тренды развития зависят от стратегии социально-экономического развития регионального и муниципального образования. Необходим новый подход</w:t>
      </w:r>
    </w:p>
    <w:p>
      <w:pPr>
        <w:spacing w:after="0" w:line="1" w:lineRule="exact"/>
        <w:rPr>
          <w:sz w:val="20"/>
          <w:szCs w:val="20"/>
          <w:color w:val="auto"/>
        </w:rPr>
      </w:pPr>
    </w:p>
    <w:p>
      <w:pPr>
        <w:spacing w:after="0" w:line="300" w:lineRule="auto"/>
        <w:tabs>
          <w:tab w:leader="none" w:pos="99" w:val="left"/>
        </w:tabs>
        <w:numPr>
          <w:ilvl w:val="0"/>
          <w:numId w:val="23"/>
        </w:numPr>
        <w:rPr>
          <w:rFonts w:ascii="Arial" w:cs="Arial" w:eastAsia="Arial" w:hAnsi="Arial"/>
          <w:sz w:val="15"/>
          <w:szCs w:val="15"/>
          <w:color w:val="4C4C4C"/>
        </w:rPr>
      </w:pPr>
      <w:r>
        <w:rPr>
          <w:rFonts w:ascii="Arial" w:cs="Arial" w:eastAsia="Arial" w:hAnsi="Arial"/>
          <w:sz w:val="15"/>
          <w:szCs w:val="15"/>
          <w:color w:val="4C4C4C"/>
        </w:rPr>
        <w:t>эффективности использования ресурсов в контексте кластерного метода проекти-рования образовательной (педагогической) системы.</w:t>
      </w:r>
    </w:p>
    <w:p>
      <w:pPr>
        <w:jc w:val="both"/>
        <w:ind w:firstLine="170"/>
        <w:spacing w:after="0" w:line="386" w:lineRule="auto"/>
        <w:rPr>
          <w:rFonts w:ascii="Arial" w:cs="Arial" w:eastAsia="Arial" w:hAnsi="Arial"/>
          <w:sz w:val="15"/>
          <w:szCs w:val="15"/>
          <w:color w:val="4C4C4C"/>
        </w:rPr>
      </w:pPr>
      <w:r>
        <w:rPr>
          <w:rFonts w:ascii="Arial" w:cs="Arial" w:eastAsia="Arial" w:hAnsi="Arial"/>
          <w:sz w:val="12"/>
          <w:szCs w:val="12"/>
          <w:color w:val="4C4C4C"/>
        </w:rPr>
        <w:t>Образовательный кластер следует рассматривать как систему взаимодействия нового типа социального диалога и социального партнерства. Специфика образо-вательного кластера как формы социального партнерства требует нового механиз-ма участия региональных органов управления профессионального образования в процессе формирования и реализации его стратегии развития. Основная задача по созданию образовательного кластера заключается в повышении привлекатель-ности кооперации между местными учебными заведениями профессионального образования и предприятиями отрасли. Данная задача может быть решена путем обеспечения взаимодействий внутри кластера или посредством повышения конку-рентоспособности учебных заведений внутри кластера за счет улучшения качества телекоммуникационной инфраструктуры и специализированного сервиса, продук-тивности конкуренции в сфере технологий и знаний, повышения профессиональной компетентности преподавателей [8].</w:t>
      </w:r>
    </w:p>
    <w:p>
      <w:pPr>
        <w:spacing w:after="0" w:line="3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281" w:lineRule="auto"/>
        <w:tabs>
          <w:tab w:leader="none" w:pos="180" w:val="left"/>
        </w:tabs>
        <w:numPr>
          <w:ilvl w:val="0"/>
          <w:numId w:val="24"/>
        </w:numPr>
        <w:rPr>
          <w:rFonts w:ascii="Arial" w:cs="Arial" w:eastAsia="Arial" w:hAnsi="Arial"/>
          <w:sz w:val="16"/>
          <w:szCs w:val="16"/>
          <w:color w:val="4C4C4C"/>
        </w:rPr>
      </w:pPr>
      <w:r>
        <w:rPr>
          <w:rFonts w:ascii="Arial" w:cs="Arial" w:eastAsia="Arial" w:hAnsi="Arial"/>
          <w:sz w:val="16"/>
          <w:szCs w:val="16"/>
          <w:color w:val="4C4C4C"/>
        </w:rPr>
        <w:t>Бут В.Ф. Проблемы эффективного управления образовательной системой. Ростов н/Д.: Изд-во СКАГС, 2004</w:t>
      </w:r>
    </w:p>
    <w:p>
      <w:pPr>
        <w:spacing w:after="0" w:line="1" w:lineRule="exact"/>
        <w:rPr>
          <w:rFonts w:ascii="Arial" w:cs="Arial" w:eastAsia="Arial" w:hAnsi="Arial"/>
          <w:sz w:val="16"/>
          <w:szCs w:val="16"/>
          <w:color w:val="4C4C4C"/>
        </w:rPr>
      </w:pPr>
    </w:p>
    <w:p>
      <w:pPr>
        <w:jc w:val="both"/>
        <w:ind w:left="180" w:hanging="180"/>
        <w:spacing w:after="0" w:line="440" w:lineRule="auto"/>
        <w:tabs>
          <w:tab w:leader="none" w:pos="180" w:val="left"/>
        </w:tabs>
        <w:numPr>
          <w:ilvl w:val="0"/>
          <w:numId w:val="24"/>
        </w:numPr>
        <w:rPr>
          <w:rFonts w:ascii="Arial" w:cs="Arial" w:eastAsia="Arial" w:hAnsi="Arial"/>
          <w:sz w:val="12"/>
          <w:szCs w:val="12"/>
          <w:color w:val="4C4C4C"/>
        </w:rPr>
      </w:pPr>
      <w:r>
        <w:rPr>
          <w:rFonts w:ascii="Arial" w:cs="Arial" w:eastAsia="Arial" w:hAnsi="Arial"/>
          <w:sz w:val="12"/>
          <w:szCs w:val="12"/>
          <w:color w:val="4C4C4C"/>
        </w:rPr>
        <w:t>Бут В.Ф. Иньков М.Е. Трансформации профессиональной компетентности управ-ленческих кадров образования в условиях инновационных изменений. Известия Южного федерального университета. Педагогические науки.- Ростов н/Д., 2015.-</w:t>
      </w:r>
    </w:p>
    <w:p>
      <w:pPr>
        <w:spacing w:after="0" w:line="20" w:lineRule="exact"/>
        <w:rPr>
          <w:sz w:val="20"/>
          <w:szCs w:val="20"/>
          <w:color w:val="auto"/>
        </w:rPr>
      </w:pPr>
      <w:r>
        <w:rPr>
          <w:sz w:val="20"/>
          <w:szCs w:val="20"/>
          <w:color w:val="auto"/>
        </w:rPr>
        <w:br w:type="column"/>
      </w:r>
    </w:p>
    <w:p>
      <w:pPr>
        <w:ind w:left="180"/>
        <w:spacing w:after="0"/>
        <w:rPr>
          <w:sz w:val="20"/>
          <w:szCs w:val="20"/>
          <w:color w:val="auto"/>
        </w:rPr>
      </w:pPr>
      <w:r>
        <w:rPr>
          <w:rFonts w:ascii="Arial" w:cs="Arial" w:eastAsia="Arial" w:hAnsi="Arial"/>
          <w:sz w:val="18"/>
          <w:szCs w:val="18"/>
          <w:color w:val="4C4C4C"/>
        </w:rPr>
        <w:t>№7.-С.21-30</w:t>
      </w:r>
    </w:p>
    <w:p>
      <w:pPr>
        <w:spacing w:after="0" w:line="9" w:lineRule="exact"/>
        <w:rPr>
          <w:sz w:val="20"/>
          <w:szCs w:val="20"/>
          <w:color w:val="auto"/>
        </w:rPr>
      </w:pPr>
    </w:p>
    <w:p>
      <w:pPr>
        <w:jc w:val="both"/>
        <w:ind w:left="180" w:hanging="177"/>
        <w:spacing w:after="0" w:line="300" w:lineRule="auto"/>
        <w:tabs>
          <w:tab w:leader="none" w:pos="180" w:val="left"/>
        </w:tabs>
        <w:numPr>
          <w:ilvl w:val="0"/>
          <w:numId w:val="25"/>
        </w:numPr>
        <w:rPr>
          <w:rFonts w:ascii="Arial" w:cs="Arial" w:eastAsia="Arial" w:hAnsi="Arial"/>
          <w:sz w:val="15"/>
          <w:szCs w:val="15"/>
          <w:color w:val="4C4C4C"/>
        </w:rPr>
      </w:pPr>
      <w:r>
        <w:rPr>
          <w:rFonts w:ascii="Arial" w:cs="Arial" w:eastAsia="Arial" w:hAnsi="Arial"/>
          <w:sz w:val="15"/>
          <w:szCs w:val="15"/>
          <w:color w:val="4C4C4C"/>
        </w:rPr>
        <w:t>Бут В.Ф. Иньков М.Е. Профессиональная готовность руководителя школы к управ-лению в условиях модернизации образования. Учебное пособие. (из опыта рабо-ты стажировочной и базовых площадок), изд. ГБОУ ДПО РО РИПК и ППРО, г.Ростов н/Д., 2013</w:t>
      </w:r>
    </w:p>
    <w:p>
      <w:pPr>
        <w:spacing w:after="0" w:line="1" w:lineRule="exact"/>
        <w:rPr>
          <w:rFonts w:ascii="Arial" w:cs="Arial" w:eastAsia="Arial" w:hAnsi="Arial"/>
          <w:sz w:val="15"/>
          <w:szCs w:val="15"/>
          <w:color w:val="4C4C4C"/>
        </w:rPr>
      </w:pPr>
    </w:p>
    <w:p>
      <w:pPr>
        <w:jc w:val="both"/>
        <w:ind w:left="180" w:hanging="177"/>
        <w:spacing w:after="0" w:line="375" w:lineRule="auto"/>
        <w:tabs>
          <w:tab w:leader="none" w:pos="180" w:val="left"/>
        </w:tabs>
        <w:numPr>
          <w:ilvl w:val="0"/>
          <w:numId w:val="25"/>
        </w:numPr>
        <w:rPr>
          <w:rFonts w:ascii="Arial" w:cs="Arial" w:eastAsia="Arial" w:hAnsi="Arial"/>
          <w:sz w:val="12"/>
          <w:szCs w:val="12"/>
          <w:color w:val="4C4C4C"/>
        </w:rPr>
      </w:pPr>
      <w:r>
        <w:rPr>
          <w:rFonts w:ascii="Arial" w:cs="Arial" w:eastAsia="Arial" w:hAnsi="Arial"/>
          <w:sz w:val="12"/>
          <w:szCs w:val="12"/>
          <w:color w:val="4C4C4C"/>
        </w:rPr>
        <w:t>Бут В.Ф. «Нелинейные» решения новых задач профессионального развития в рамках инновационных проектов. Муниципальный проект «Школа лидерства от «Я» до «А» в рамках регионального инновационного целевого проекта «Школа эф-фективного управления» для резерва руководящих кадров образования (Инфор-мационно-методический сборник), г.Ростов н/Д, 2015, с.7-20</w:t>
      </w:r>
    </w:p>
    <w:p>
      <w:pPr>
        <w:spacing w:after="0" w:line="1" w:lineRule="exact"/>
        <w:rPr>
          <w:rFonts w:ascii="Arial" w:cs="Arial" w:eastAsia="Arial" w:hAnsi="Arial"/>
          <w:sz w:val="12"/>
          <w:szCs w:val="12"/>
          <w:color w:val="4C4C4C"/>
        </w:rPr>
      </w:pPr>
    </w:p>
    <w:p>
      <w:pPr>
        <w:jc w:val="both"/>
        <w:ind w:left="180" w:hanging="177"/>
        <w:spacing w:after="0" w:line="322" w:lineRule="auto"/>
        <w:tabs>
          <w:tab w:leader="none" w:pos="180" w:val="left"/>
        </w:tabs>
        <w:numPr>
          <w:ilvl w:val="0"/>
          <w:numId w:val="25"/>
        </w:numPr>
        <w:rPr>
          <w:rFonts w:ascii="Arial" w:cs="Arial" w:eastAsia="Arial" w:hAnsi="Arial"/>
          <w:sz w:val="14"/>
          <w:szCs w:val="14"/>
          <w:color w:val="4C4C4C"/>
        </w:rPr>
      </w:pPr>
      <w:r>
        <w:rPr>
          <w:rFonts w:ascii="Arial" w:cs="Arial" w:eastAsia="Arial" w:hAnsi="Arial"/>
          <w:sz w:val="14"/>
          <w:szCs w:val="14"/>
          <w:color w:val="4C4C4C"/>
        </w:rPr>
        <w:t>Бут В.Ф. Муниципальный аванпроект «Эффективная образовательная органи-зация – школа социального успеха». Информационно-методический сборник, г.Ростов н/Д, 2017, С.1-112.</w:t>
      </w:r>
    </w:p>
    <w:p>
      <w:pPr>
        <w:jc w:val="both"/>
        <w:ind w:left="180" w:hanging="177"/>
        <w:spacing w:after="0" w:line="346" w:lineRule="auto"/>
        <w:tabs>
          <w:tab w:leader="none" w:pos="180" w:val="left"/>
        </w:tabs>
        <w:numPr>
          <w:ilvl w:val="0"/>
          <w:numId w:val="25"/>
        </w:numPr>
        <w:rPr>
          <w:rFonts w:ascii="Arial" w:cs="Arial" w:eastAsia="Arial" w:hAnsi="Arial"/>
          <w:sz w:val="13"/>
          <w:szCs w:val="13"/>
          <w:color w:val="4C4C4C"/>
        </w:rPr>
      </w:pPr>
      <w:r>
        <w:rPr>
          <w:rFonts w:ascii="Arial" w:cs="Arial" w:eastAsia="Arial" w:hAnsi="Arial"/>
          <w:sz w:val="13"/>
          <w:szCs w:val="13"/>
          <w:color w:val="4C4C4C"/>
        </w:rPr>
        <w:t>ордеева Е.В., Мингазинова Е.Р. Научно-образовательный кластер как форма ин-теграционных связей с предприятиями отрасли / Электронный сборник статей международной научно-практической интернет - конференции «Теоретико - ме-тодологические и практические аспекты организации и функционирования науч-но-образовательного кластера» [Электронный ресурс] // Режим доступа: / http:// kirgteu.com/</w:t>
      </w:r>
    </w:p>
    <w:p>
      <w:pPr>
        <w:spacing w:after="0" w:line="2" w:lineRule="exact"/>
        <w:rPr>
          <w:rFonts w:ascii="Arial" w:cs="Arial" w:eastAsia="Arial" w:hAnsi="Arial"/>
          <w:sz w:val="13"/>
          <w:szCs w:val="13"/>
          <w:color w:val="4C4C4C"/>
        </w:rPr>
      </w:pPr>
    </w:p>
    <w:p>
      <w:pPr>
        <w:jc w:val="both"/>
        <w:ind w:left="180" w:hanging="177"/>
        <w:spacing w:after="0" w:line="346" w:lineRule="auto"/>
        <w:tabs>
          <w:tab w:leader="none" w:pos="180" w:val="left"/>
        </w:tabs>
        <w:numPr>
          <w:ilvl w:val="0"/>
          <w:numId w:val="25"/>
        </w:numPr>
        <w:rPr>
          <w:rFonts w:ascii="Arial" w:cs="Arial" w:eastAsia="Arial" w:hAnsi="Arial"/>
          <w:sz w:val="13"/>
          <w:szCs w:val="13"/>
          <w:color w:val="4C4C4C"/>
        </w:rPr>
      </w:pPr>
      <w:r>
        <w:rPr>
          <w:rFonts w:ascii="Arial" w:cs="Arial" w:eastAsia="Arial" w:hAnsi="Arial"/>
          <w:sz w:val="13"/>
          <w:szCs w:val="13"/>
          <w:color w:val="4C4C4C"/>
        </w:rPr>
        <w:t>Курилова И.В. Кластерные образовательные инновации как фактор успешного и эффективного управления образовательной организацией // Научно-методиче-ский журнал «Региональная школа управления», №4, 2016.</w:t>
      </w:r>
    </w:p>
    <w:p>
      <w:pPr>
        <w:spacing w:after="0" w:line="1" w:lineRule="exact"/>
        <w:rPr>
          <w:rFonts w:ascii="Arial" w:cs="Arial" w:eastAsia="Arial" w:hAnsi="Arial"/>
          <w:sz w:val="13"/>
          <w:szCs w:val="13"/>
          <w:color w:val="4C4C4C"/>
        </w:rPr>
      </w:pPr>
    </w:p>
    <w:p>
      <w:pPr>
        <w:ind w:left="180" w:hanging="177"/>
        <w:spacing w:after="0" w:line="322" w:lineRule="auto"/>
        <w:tabs>
          <w:tab w:leader="none" w:pos="180" w:val="left"/>
        </w:tabs>
        <w:numPr>
          <w:ilvl w:val="0"/>
          <w:numId w:val="25"/>
        </w:numPr>
        <w:rPr>
          <w:rFonts w:ascii="Arial" w:cs="Arial" w:eastAsia="Arial" w:hAnsi="Arial"/>
          <w:sz w:val="14"/>
          <w:szCs w:val="14"/>
          <w:color w:val="4C4C4C"/>
        </w:rPr>
      </w:pPr>
      <w:r>
        <w:rPr>
          <w:rFonts w:ascii="Arial" w:cs="Arial" w:eastAsia="Arial" w:hAnsi="Arial"/>
          <w:sz w:val="14"/>
          <w:szCs w:val="14"/>
          <w:color w:val="4C4C4C"/>
        </w:rPr>
        <w:t>Вахрушева Н.И. Образовательный кластер как форма инновационного развития региона // «Экономическая наука и образование», №8, 2009.</w:t>
      </w:r>
    </w:p>
    <w:p>
      <w:pPr>
        <w:jc w:val="both"/>
        <w:ind w:left="180" w:hanging="177"/>
        <w:spacing w:after="0" w:line="328" w:lineRule="auto"/>
        <w:tabs>
          <w:tab w:leader="none" w:pos="180" w:val="left"/>
        </w:tabs>
        <w:numPr>
          <w:ilvl w:val="0"/>
          <w:numId w:val="25"/>
        </w:numPr>
        <w:rPr>
          <w:rFonts w:ascii="Arial" w:cs="Arial" w:eastAsia="Arial" w:hAnsi="Arial"/>
          <w:sz w:val="15"/>
          <w:szCs w:val="15"/>
          <w:color w:val="4C4C4C"/>
        </w:rPr>
      </w:pPr>
      <w:r>
        <w:rPr>
          <w:rFonts w:ascii="Arial" w:cs="Arial" w:eastAsia="Arial" w:hAnsi="Arial"/>
          <w:sz w:val="15"/>
          <w:szCs w:val="15"/>
          <w:color w:val="4C4C4C"/>
        </w:rPr>
        <w:t>Социальное управление: региональный уровень. Учебное пособие /Авторский коллектив.( В соавторстве Бут В.Ф.) Под ред. Проф. В.Г. Игнатова. г.Ростов н/Д: Изд-во СКАГС, 2002. -376 с.</w:t>
      </w:r>
    </w:p>
    <w:p>
      <w:pPr>
        <w:spacing w:after="0" w:line="267" w:lineRule="exact"/>
        <w:rPr>
          <w:sz w:val="20"/>
          <w:szCs w:val="20"/>
          <w:color w:val="auto"/>
        </w:rPr>
      </w:pPr>
    </w:p>
    <w:p>
      <w:pPr>
        <w:ind w:left="320"/>
        <w:spacing w:after="0"/>
        <w:rPr>
          <w:sz w:val="20"/>
          <w:szCs w:val="20"/>
          <w:color w:val="auto"/>
        </w:rPr>
      </w:pPr>
      <w:r>
        <w:rPr>
          <w:rFonts w:ascii="Arial" w:cs="Arial" w:eastAsia="Arial" w:hAnsi="Arial"/>
          <w:sz w:val="16"/>
          <w:szCs w:val="16"/>
          <w:b w:val="1"/>
          <w:bCs w:val="1"/>
          <w:color w:val="auto"/>
        </w:rPr>
        <w:t>ИННОВАЦИОННЫЙ ПРОЕКТ «ОПОРНЫЕ ШКОЛЫ РАН»:</w:t>
      </w:r>
    </w:p>
    <w:p>
      <w:pPr>
        <w:spacing w:after="0" w:line="137" w:lineRule="exact"/>
        <w:rPr>
          <w:sz w:val="20"/>
          <w:szCs w:val="20"/>
          <w:color w:val="auto"/>
        </w:rPr>
      </w:pPr>
    </w:p>
    <w:p>
      <w:pPr>
        <w:jc w:val="center"/>
        <w:spacing w:after="0" w:line="261" w:lineRule="auto"/>
        <w:rPr>
          <w:sz w:val="20"/>
          <w:szCs w:val="20"/>
          <w:color w:val="auto"/>
        </w:rPr>
      </w:pPr>
      <w:r>
        <w:rPr>
          <w:rFonts w:ascii="Arial" w:cs="Arial" w:eastAsia="Arial" w:hAnsi="Arial"/>
          <w:sz w:val="22"/>
          <w:szCs w:val="22"/>
          <w:b w:val="1"/>
          <w:bCs w:val="1"/>
          <w:color w:val="auto"/>
        </w:rPr>
        <w:t>РЕГИОНАЛЬНАЯ МОДЕЛЬ И КОНЦЕПЦИЯ РЕАЛИЗАЦИИ ПРОЕКТА</w:t>
      </w:r>
    </w:p>
    <w:p>
      <w:pPr>
        <w:spacing w:after="0" w:line="29" w:lineRule="exact"/>
        <w:rPr>
          <w:sz w:val="20"/>
          <w:szCs w:val="20"/>
          <w:color w:val="auto"/>
        </w:rPr>
      </w:pPr>
    </w:p>
    <w:p>
      <w:pPr>
        <w:jc w:val="right"/>
        <w:ind w:left="440"/>
        <w:spacing w:after="0" w:line="328" w:lineRule="auto"/>
        <w:rPr>
          <w:sz w:val="20"/>
          <w:szCs w:val="20"/>
          <w:color w:val="auto"/>
        </w:rPr>
      </w:pPr>
      <w:r>
        <w:rPr>
          <w:rFonts w:ascii="Arial" w:cs="Arial" w:eastAsia="Arial" w:hAnsi="Arial"/>
          <w:sz w:val="15"/>
          <w:szCs w:val="15"/>
          <w:i w:val="1"/>
          <w:iCs w:val="1"/>
          <w:color w:val="auto"/>
        </w:rPr>
        <w:t>Максимова Елена Николаевна – МБОУ г. Ростова-на-Дону «Школа № 60 имени пятого гвардейского Донского казачьего кавалерийского Краснознаменного Будапештского корпуса»</w:t>
      </w:r>
    </w:p>
    <w:p>
      <w:pPr>
        <w:spacing w:after="0" w:line="50"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1" w:lineRule="auto"/>
        <w:rPr>
          <w:sz w:val="20"/>
          <w:szCs w:val="20"/>
          <w:color w:val="auto"/>
        </w:rPr>
      </w:pPr>
      <w:r>
        <w:rPr>
          <w:rFonts w:ascii="Arial" w:cs="Arial" w:eastAsia="Arial" w:hAnsi="Arial"/>
          <w:sz w:val="12"/>
          <w:szCs w:val="12"/>
          <w:i w:val="1"/>
          <w:iCs w:val="1"/>
          <w:color w:val="4C4C4C"/>
        </w:rPr>
        <w:t>Вхождение российского общего образования в десятку лучших мировых систем и воспитание гармонично развитой и социально ответственной личности на основе наших исторических и культурных традиций – две ключевые цели национального проекта «Образование», на решение которых направлена реализация перспектив-ного совместного проекта Министерства просвещения РФ и Российской академии наук «Опорные школы РАН».</w:t>
      </w:r>
    </w:p>
    <w:p>
      <w:pPr>
        <w:spacing w:after="0" w:line="26" w:lineRule="exact"/>
        <w:rPr>
          <w:sz w:val="20"/>
          <w:szCs w:val="20"/>
          <w:color w:val="auto"/>
        </w:rPr>
      </w:pPr>
    </w:p>
    <w:p>
      <w:pPr>
        <w:jc w:val="both"/>
        <w:ind w:firstLine="173"/>
        <w:spacing w:after="0" w:line="375" w:lineRule="auto"/>
        <w:tabs>
          <w:tab w:leader="none" w:pos="279" w:val="left"/>
        </w:tabs>
        <w:numPr>
          <w:ilvl w:val="1"/>
          <w:numId w:val="26"/>
        </w:numPr>
        <w:rPr>
          <w:rFonts w:ascii="Arial" w:cs="Arial" w:eastAsia="Arial" w:hAnsi="Arial"/>
          <w:sz w:val="12"/>
          <w:szCs w:val="12"/>
          <w:color w:val="4C4C4C"/>
        </w:rPr>
      </w:pPr>
      <w:r>
        <w:rPr>
          <w:rFonts w:ascii="Arial" w:cs="Arial" w:eastAsia="Arial" w:hAnsi="Arial"/>
          <w:sz w:val="12"/>
          <w:szCs w:val="12"/>
          <w:color w:val="4C4C4C"/>
        </w:rPr>
        <w:t>соответствии с Указом Президента РФ № 204 от 7 мая 2018 года «О националь-ных целях и стратегических задачах развития Российской Федерации на период до 2024 года» «в целях осуществления прорывного научно-технологического и соци-ально-экономического развития РФ, ..., а также условий и возможностей для само-реализации и раскрытия таланта каждого человека» [1] Правительством РФ совмес-тно с органами государственной власти субъектов РФ разработаны национальные проекты (программы) по 12 направлениям, в том числе и по направлению «образо-вание». Национальный проект «Образование» – это инициатива, направленная на достижение двух ключевых задач. Первая – обеспечение глобальной конкуренто-способности российского образования и вхождение России в число 10 ведущих стран мира по качеству общего образования. Вторая – воспитание гармонично развитой</w:t>
      </w:r>
    </w:p>
    <w:p>
      <w:pPr>
        <w:spacing w:after="0" w:line="4" w:lineRule="exact"/>
        <w:rPr>
          <w:rFonts w:ascii="Arial" w:cs="Arial" w:eastAsia="Arial" w:hAnsi="Arial"/>
          <w:sz w:val="12"/>
          <w:szCs w:val="12"/>
          <w:color w:val="4C4C4C"/>
        </w:rPr>
      </w:pPr>
    </w:p>
    <w:p>
      <w:pPr>
        <w:jc w:val="both"/>
        <w:ind w:firstLine="3"/>
        <w:spacing w:after="0" w:line="346" w:lineRule="auto"/>
        <w:tabs>
          <w:tab w:leader="none" w:pos="123" w:val="left"/>
        </w:tabs>
        <w:numPr>
          <w:ilvl w:val="0"/>
          <w:numId w:val="26"/>
        </w:numPr>
        <w:rPr>
          <w:rFonts w:ascii="Arial" w:cs="Arial" w:eastAsia="Arial" w:hAnsi="Arial"/>
          <w:sz w:val="13"/>
          <w:szCs w:val="13"/>
          <w:color w:val="4C4C4C"/>
        </w:rPr>
      </w:pPr>
      <w:r>
        <w:rPr>
          <w:rFonts w:ascii="Arial" w:cs="Arial" w:eastAsia="Arial" w:hAnsi="Arial"/>
          <w:sz w:val="13"/>
          <w:szCs w:val="13"/>
          <w:color w:val="4C4C4C"/>
        </w:rPr>
        <w:t>социально ответственной личности на основе духовно-нравственных ценностей народов России, исторических и национально-культурных традиций. Из этих целей вытекает 10 задач, которые фактически легли в основу федеральных проектов на-ционального проекта «Образование». Это проекты, посвященные школе, родите-лям, волонтерству, ранней профориентации, непрерывному образованию, экспорту образования, социальной активности, цифровой образовательной среде, и все это подчинено развитию образовательного пространства на территории Российской Фе-дерации [2].</w:t>
      </w:r>
    </w:p>
    <w:p>
      <w:pPr>
        <w:spacing w:after="0" w:line="3" w:lineRule="exact"/>
        <w:rPr>
          <w:rFonts w:ascii="Arial" w:cs="Arial" w:eastAsia="Arial" w:hAnsi="Arial"/>
          <w:sz w:val="13"/>
          <w:szCs w:val="13"/>
          <w:color w:val="4C4C4C"/>
        </w:rPr>
      </w:pPr>
    </w:p>
    <w:p>
      <w:pPr>
        <w:jc w:val="both"/>
        <w:ind w:firstLine="170"/>
        <w:spacing w:after="0" w:line="407" w:lineRule="auto"/>
        <w:rPr>
          <w:rFonts w:ascii="Arial" w:cs="Arial" w:eastAsia="Arial" w:hAnsi="Arial"/>
          <w:sz w:val="13"/>
          <w:szCs w:val="13"/>
          <w:color w:val="4C4C4C"/>
        </w:rPr>
      </w:pPr>
      <w:r>
        <w:rPr>
          <w:rFonts w:ascii="Arial" w:cs="Arial" w:eastAsia="Arial" w:hAnsi="Arial"/>
          <w:sz w:val="12"/>
          <w:szCs w:val="12"/>
          <w:color w:val="4C4C4C"/>
        </w:rPr>
        <w:t>На решение актуальной задачи по вхождению России в десятку ведущих стран по качеству образования направлен новый перспективный совместный проект Мини-стерства просвещения РФ и Российской академии наук «Опорные школы РАН» - со-здание опорных школ РАН на базе муниципальных общеобразовательных органи-заций, реализацию которого можно рассматривать через призму, как минимум, 3</w:t>
      </w:r>
    </w:p>
    <w:p>
      <w:pPr>
        <w:spacing w:after="0" w:line="76"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10</w:t>
      </w:r>
    </w:p>
    <w:p>
      <w:pPr>
        <w:sectPr>
          <w:pgSz w:w="11900" w:h="16838" w:orient="portrait"/>
          <w:cols w:equalWidth="0" w:num="1">
            <w:col w:w="10040"/>
          </w:cols>
          <w:pgMar w:left="1020" w:top="1100" w:right="846" w:bottom="56" w:gutter="0" w:footer="0" w:header="0"/>
          <w:type w:val="continuous"/>
        </w:sectPr>
      </w:pPr>
    </w:p>
    <w:p>
      <w:pPr>
        <w:ind w:left="10"/>
        <w:spacing w:after="0" w:line="250" w:lineRule="auto"/>
        <w:rPr>
          <w:sz w:val="20"/>
          <w:szCs w:val="20"/>
          <w:color w:val="auto"/>
        </w:rPr>
      </w:pPr>
      <w:r>
        <w:rPr>
          <w:rFonts w:ascii="Arial" w:cs="Arial" w:eastAsia="Arial" w:hAnsi="Arial"/>
          <w:sz w:val="18"/>
          <w:szCs w:val="18"/>
          <w:color w:val="4C4C4C"/>
        </w:rPr>
        <w:t>федеральных проектов – «Современная школа», «Успех каждого ребенка», «Учитель будущего».</w:t>
      </w:r>
    </w:p>
    <w:p>
      <w:pPr>
        <w:spacing w:after="0" w:line="1" w:lineRule="exact"/>
        <w:rPr>
          <w:sz w:val="20"/>
          <w:szCs w:val="20"/>
          <w:color w:val="auto"/>
        </w:rPr>
      </w:pPr>
    </w:p>
    <w:p>
      <w:pPr>
        <w:jc w:val="both"/>
        <w:ind w:left="10" w:firstLine="160"/>
        <w:spacing w:after="0" w:line="322" w:lineRule="auto"/>
        <w:tabs>
          <w:tab w:leader="none" w:pos="284" w:val="left"/>
        </w:tabs>
        <w:numPr>
          <w:ilvl w:val="1"/>
          <w:numId w:val="27"/>
        </w:numPr>
        <w:rPr>
          <w:rFonts w:ascii="Arial" w:cs="Arial" w:eastAsia="Arial" w:hAnsi="Arial"/>
          <w:sz w:val="14"/>
          <w:szCs w:val="14"/>
          <w:color w:val="4C4C4C"/>
        </w:rPr>
      </w:pPr>
      <w:r>
        <w:rPr>
          <w:rFonts w:ascii="Arial" w:cs="Arial" w:eastAsia="Arial" w:hAnsi="Arial"/>
          <w:sz w:val="14"/>
          <w:szCs w:val="14"/>
          <w:color w:val="4C4C4C"/>
        </w:rPr>
        <w:t>проекте задействовано 108 действующих школ из 32 субъектов РФ, ориентиро-ванных на выявление и обучение талантливых детей, построение их успешной карь-еры в области науки и высоких технологий.</w:t>
      </w:r>
    </w:p>
    <w:p>
      <w:pPr>
        <w:jc w:val="both"/>
        <w:ind w:left="10"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Следует отметить, что у России богатый опыт специализированных школ с углу-бленным изучением отдельных предметов. СССР славился и математическими, и естественно-научными школами. Практически всю научную и культурную элиту вы-растили в таких учебных заведениях. В последние годы, наоборот, количество таких образовательных организаций существенно сократилось, и теперь хотят вернуться к успешной прежде практике в надежде на кардинальные изменения в образовании</w:t>
      </w:r>
    </w:p>
    <w:p>
      <w:pPr>
        <w:spacing w:after="0" w:line="2" w:lineRule="exact"/>
        <w:rPr>
          <w:rFonts w:ascii="Arial" w:cs="Arial" w:eastAsia="Arial" w:hAnsi="Arial"/>
          <w:sz w:val="14"/>
          <w:szCs w:val="14"/>
          <w:color w:val="4C4C4C"/>
        </w:rPr>
      </w:pPr>
    </w:p>
    <w:p>
      <w:pPr>
        <w:ind w:left="110" w:hanging="110"/>
        <w:spacing w:after="0"/>
        <w:tabs>
          <w:tab w:leader="none" w:pos="110" w:val="left"/>
        </w:tabs>
        <w:numPr>
          <w:ilvl w:val="0"/>
          <w:numId w:val="27"/>
        </w:numPr>
        <w:rPr>
          <w:rFonts w:ascii="Arial" w:cs="Arial" w:eastAsia="Arial" w:hAnsi="Arial"/>
          <w:sz w:val="18"/>
          <w:szCs w:val="18"/>
          <w:color w:val="4C4C4C"/>
        </w:rPr>
      </w:pPr>
      <w:r>
        <w:rPr>
          <w:rFonts w:ascii="Arial" w:cs="Arial" w:eastAsia="Arial" w:hAnsi="Arial"/>
          <w:sz w:val="18"/>
          <w:szCs w:val="18"/>
          <w:color w:val="4C4C4C"/>
        </w:rPr>
        <w:t>науке.</w:t>
      </w:r>
    </w:p>
    <w:p>
      <w:pPr>
        <w:spacing w:after="0" w:line="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На сегодняшний день Концепция проекта создания базовых школ РАН, разрабо-танная в соответствии с указанием Президента Российской Федерации от 28 декабря 2018 г. № р-2543 и утвержденная на заседании Комиссии РАН по научно-организаци-онной поддержке базовых школ РАН 31.05.2019, протокол № 1, определила описа-ние основных характеристик, которыми должны обладать школы РАН, типологию их моделей, ключевые направления деятельности. Сформирован Совет по взаимодей-ствию со школами РАН, назначены региональные координаторы проекта со стороны РАН, а также разработаны дорожная карта проекта и соглашения между всеми заин-тересованными в его реализации сторонами.</w:t>
      </w:r>
    </w:p>
    <w:p>
      <w:pPr>
        <w:spacing w:after="0" w:line="4"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Региональная модель реализации проекта «Опорные школы РАН», предложен-ная Южным федеральным университетом, своей целью определяет формирование основанной на социальном партнерстве и сетевом взаимодействии общеобразова-тельных организаций, ЮФУ и Южного научного центра РАН модели и условий сис-тематического занятия обучающимися научно-исследовательской деятельностью. В качестве задач, подлежащих решению в рамках реализации проекта, определены следующие:</w:t>
      </w:r>
    </w:p>
    <w:p>
      <w:pPr>
        <w:spacing w:after="0" w:line="3" w:lineRule="exact"/>
        <w:rPr>
          <w:sz w:val="20"/>
          <w:szCs w:val="20"/>
          <w:color w:val="auto"/>
        </w:rPr>
      </w:pPr>
    </w:p>
    <w:p>
      <w:pPr>
        <w:ind w:left="10" w:firstLine="160"/>
        <w:spacing w:after="0" w:line="250" w:lineRule="auto"/>
        <w:tabs>
          <w:tab w:leader="none" w:pos="323" w:val="left"/>
        </w:tabs>
        <w:numPr>
          <w:ilvl w:val="1"/>
          <w:numId w:val="28"/>
        </w:numPr>
        <w:rPr>
          <w:rFonts w:ascii="Arial" w:cs="Arial" w:eastAsia="Arial" w:hAnsi="Arial"/>
          <w:sz w:val="18"/>
          <w:szCs w:val="18"/>
          <w:color w:val="4C4C4C"/>
        </w:rPr>
      </w:pPr>
      <w:r>
        <w:rPr>
          <w:rFonts w:ascii="Arial" w:cs="Arial" w:eastAsia="Arial" w:hAnsi="Arial"/>
          <w:sz w:val="18"/>
          <w:szCs w:val="18"/>
          <w:color w:val="4C4C4C"/>
        </w:rPr>
        <w:t>формирование на базе опорных школ Ростовской области Ресурсных центров по тематике рынков НТИ;</w:t>
      </w:r>
    </w:p>
    <w:p>
      <w:pPr>
        <w:jc w:val="both"/>
        <w:ind w:left="10" w:firstLine="160"/>
        <w:spacing w:after="0" w:line="375" w:lineRule="auto"/>
        <w:tabs>
          <w:tab w:leader="none" w:pos="318" w:val="left"/>
        </w:tabs>
        <w:numPr>
          <w:ilvl w:val="1"/>
          <w:numId w:val="28"/>
        </w:numPr>
        <w:rPr>
          <w:rFonts w:ascii="Arial" w:cs="Arial" w:eastAsia="Arial" w:hAnsi="Arial"/>
          <w:sz w:val="12"/>
          <w:szCs w:val="12"/>
          <w:color w:val="4C4C4C"/>
        </w:rPr>
      </w:pPr>
      <w:r>
        <w:rPr>
          <w:rFonts w:ascii="Arial" w:cs="Arial" w:eastAsia="Arial" w:hAnsi="Arial"/>
          <w:sz w:val="12"/>
          <w:szCs w:val="12"/>
          <w:color w:val="4C4C4C"/>
        </w:rPr>
        <w:t>оснащение Ресурсных центров высокотехнологичным учебно-научным обору-дованием в соответствии с дорожными картами рынков НТИ, инфраструктурными листами компетенций WorldSkills, SchoolSkills, DigitalSkills, FutureSkills;</w:t>
      </w:r>
    </w:p>
    <w:p>
      <w:pPr>
        <w:spacing w:after="0" w:line="1" w:lineRule="exact"/>
        <w:rPr>
          <w:rFonts w:ascii="Arial" w:cs="Arial" w:eastAsia="Arial" w:hAnsi="Arial"/>
          <w:sz w:val="12"/>
          <w:szCs w:val="12"/>
          <w:color w:val="4C4C4C"/>
        </w:rPr>
      </w:pPr>
    </w:p>
    <w:p>
      <w:pPr>
        <w:jc w:val="both"/>
        <w:ind w:left="10" w:firstLine="160"/>
        <w:spacing w:after="0" w:line="322" w:lineRule="auto"/>
        <w:tabs>
          <w:tab w:leader="none" w:pos="347" w:val="left"/>
        </w:tabs>
        <w:numPr>
          <w:ilvl w:val="1"/>
          <w:numId w:val="28"/>
        </w:numPr>
        <w:rPr>
          <w:rFonts w:ascii="Arial" w:cs="Arial" w:eastAsia="Arial" w:hAnsi="Arial"/>
          <w:sz w:val="14"/>
          <w:szCs w:val="14"/>
          <w:color w:val="4C4C4C"/>
        </w:rPr>
      </w:pPr>
      <w:r>
        <w:rPr>
          <w:rFonts w:ascii="Arial" w:cs="Arial" w:eastAsia="Arial" w:hAnsi="Arial"/>
          <w:sz w:val="14"/>
          <w:szCs w:val="14"/>
          <w:color w:val="4C4C4C"/>
        </w:rPr>
        <w:t>включение педагогов общеобразовательных организаций в проект, организа-ция повышения их квалификации по тематике передовых научных областей и ста-жировки на базе научных лабораторий ЮНЦ РАН, ЮФУ, привлечение преподавателей ЮНЦ РАН, вуза;</w:t>
      </w:r>
    </w:p>
    <w:p>
      <w:pPr>
        <w:ind w:left="310" w:hanging="140"/>
        <w:spacing w:after="0"/>
        <w:tabs>
          <w:tab w:leader="none" w:pos="310" w:val="left"/>
        </w:tabs>
        <w:numPr>
          <w:ilvl w:val="1"/>
          <w:numId w:val="28"/>
        </w:numPr>
        <w:rPr>
          <w:rFonts w:ascii="Arial" w:cs="Arial" w:eastAsia="Arial" w:hAnsi="Arial"/>
          <w:sz w:val="15"/>
          <w:szCs w:val="15"/>
          <w:color w:val="4C4C4C"/>
        </w:rPr>
      </w:pPr>
      <w:r>
        <w:rPr>
          <w:rFonts w:ascii="Arial" w:cs="Arial" w:eastAsia="Arial" w:hAnsi="Arial"/>
          <w:sz w:val="15"/>
          <w:szCs w:val="15"/>
          <w:color w:val="4C4C4C"/>
        </w:rPr>
        <w:t>формирование организационной модели управления проектом;</w:t>
      </w:r>
    </w:p>
    <w:p>
      <w:pPr>
        <w:spacing w:after="0" w:line="43" w:lineRule="exact"/>
        <w:rPr>
          <w:rFonts w:ascii="Arial" w:cs="Arial" w:eastAsia="Arial" w:hAnsi="Arial"/>
          <w:sz w:val="15"/>
          <w:szCs w:val="15"/>
          <w:color w:val="4C4C4C"/>
        </w:rPr>
      </w:pPr>
    </w:p>
    <w:p>
      <w:pPr>
        <w:jc w:val="both"/>
        <w:ind w:left="10" w:firstLine="160"/>
        <w:spacing w:after="0" w:line="375" w:lineRule="auto"/>
        <w:tabs>
          <w:tab w:leader="none" w:pos="317" w:val="left"/>
        </w:tabs>
        <w:numPr>
          <w:ilvl w:val="1"/>
          <w:numId w:val="28"/>
        </w:numPr>
        <w:rPr>
          <w:rFonts w:ascii="Arial" w:cs="Arial" w:eastAsia="Arial" w:hAnsi="Arial"/>
          <w:sz w:val="12"/>
          <w:szCs w:val="12"/>
          <w:color w:val="4C4C4C"/>
        </w:rPr>
      </w:pPr>
      <w:r>
        <w:rPr>
          <w:rFonts w:ascii="Arial" w:cs="Arial" w:eastAsia="Arial" w:hAnsi="Arial"/>
          <w:sz w:val="12"/>
          <w:szCs w:val="12"/>
          <w:color w:val="4C4C4C"/>
        </w:rPr>
        <w:t>формирование системы определения тематик научно-исследовательской дея-тельности, работ магистрантов и аспирантов университета, их непрерывной практи-ки на базе опорных школ в целях сопровождения проектных инициатив;</w:t>
      </w:r>
    </w:p>
    <w:p>
      <w:pPr>
        <w:spacing w:after="0" w:line="1" w:lineRule="exact"/>
        <w:rPr>
          <w:rFonts w:ascii="Arial" w:cs="Arial" w:eastAsia="Arial" w:hAnsi="Arial"/>
          <w:sz w:val="12"/>
          <w:szCs w:val="12"/>
          <w:color w:val="4C4C4C"/>
        </w:rPr>
      </w:pPr>
    </w:p>
    <w:p>
      <w:pPr>
        <w:ind w:left="10" w:firstLine="160"/>
        <w:spacing w:after="0" w:line="346" w:lineRule="auto"/>
        <w:tabs>
          <w:tab w:leader="none" w:pos="319" w:val="left"/>
        </w:tabs>
        <w:numPr>
          <w:ilvl w:val="1"/>
          <w:numId w:val="28"/>
        </w:numPr>
        <w:rPr>
          <w:rFonts w:ascii="Arial" w:cs="Arial" w:eastAsia="Arial" w:hAnsi="Arial"/>
          <w:sz w:val="13"/>
          <w:szCs w:val="13"/>
          <w:color w:val="4C4C4C"/>
        </w:rPr>
      </w:pPr>
      <w:r>
        <w:rPr>
          <w:rFonts w:ascii="Arial" w:cs="Arial" w:eastAsia="Arial" w:hAnsi="Arial"/>
          <w:sz w:val="13"/>
          <w:szCs w:val="13"/>
          <w:color w:val="4C4C4C"/>
        </w:rPr>
        <w:t>определение научных консультантов по направлениям из числа ведущих уче-ных, научных руководителей проектных групп школьников и студентов;</w:t>
      </w:r>
    </w:p>
    <w:p>
      <w:pPr>
        <w:ind w:left="10" w:firstLine="160"/>
        <w:spacing w:after="0" w:line="346" w:lineRule="auto"/>
        <w:tabs>
          <w:tab w:leader="none" w:pos="315" w:val="left"/>
        </w:tabs>
        <w:numPr>
          <w:ilvl w:val="1"/>
          <w:numId w:val="28"/>
        </w:numPr>
        <w:rPr>
          <w:rFonts w:ascii="Arial" w:cs="Arial" w:eastAsia="Arial" w:hAnsi="Arial"/>
          <w:sz w:val="13"/>
          <w:szCs w:val="13"/>
          <w:color w:val="4C4C4C"/>
        </w:rPr>
      </w:pPr>
      <w:r>
        <w:rPr>
          <w:rFonts w:ascii="Arial" w:cs="Arial" w:eastAsia="Arial" w:hAnsi="Arial"/>
          <w:sz w:val="13"/>
          <w:szCs w:val="13"/>
          <w:color w:val="4C4C4C"/>
        </w:rPr>
        <w:t>формирование образовательных и проектных модулей для организации учеб-ной, внеурочной и внеклассной деятельности обучающихся опорных школ</w:t>
      </w: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Региональная модель реализации проекта «Опорные школы РАН» включает 3 мо-дуля: образовательный; проектной деятельности; профориентации и внеклассной активности. Целевые индикаторы и показатели реализации проекта включают уве-личение доли участников проекта, подготовивших под руководством научных руко-водителей научные публикации и опубликовавшие их в учебно-научных изданиях, ориентированных на поддержку научной активности школьников (сборники мате-риалов конференции ДАНЮИ), а также доли участников проекта, выступивших на муниципальных и региональных научных конференциях до 75 %, доли участников проекта, подготовивших под руководством научных руководителей научные публи-кации и опубликовавшие их в учебно-научных изданиях ЮНЦ РАН, ЮФУ до 45 % и другие [4].</w:t>
      </w:r>
    </w:p>
    <w:p>
      <w:pPr>
        <w:spacing w:after="0" w:line="5" w:lineRule="exact"/>
        <w:rPr>
          <w:rFonts w:ascii="Arial" w:cs="Arial" w:eastAsia="Arial" w:hAnsi="Arial"/>
          <w:sz w:val="13"/>
          <w:szCs w:val="13"/>
          <w:color w:val="4C4C4C"/>
        </w:rPr>
      </w:pPr>
    </w:p>
    <w:p>
      <w:pPr>
        <w:ind w:left="170"/>
        <w:spacing w:after="0"/>
        <w:rPr>
          <w:rFonts w:ascii="Arial" w:cs="Arial" w:eastAsia="Arial" w:hAnsi="Arial"/>
          <w:sz w:val="13"/>
          <w:szCs w:val="13"/>
          <w:color w:val="4C4C4C"/>
        </w:rPr>
      </w:pPr>
      <w:r>
        <w:rPr>
          <w:rFonts w:ascii="Arial" w:cs="Arial" w:eastAsia="Arial" w:hAnsi="Arial"/>
          <w:sz w:val="11"/>
          <w:szCs w:val="11"/>
          <w:color w:val="4C4C4C"/>
        </w:rPr>
        <w:t>МБОУ «Школа № 60» города Ростова-на-Дону определена БАЗОВОЙ ШКОЛОЙ РАН</w:t>
      </w:r>
    </w:p>
    <w:p>
      <w:pPr>
        <w:spacing w:after="0" w:line="89" w:lineRule="exact"/>
        <w:rPr>
          <w:rFonts w:ascii="Arial" w:cs="Arial" w:eastAsia="Arial" w:hAnsi="Arial"/>
          <w:sz w:val="13"/>
          <w:szCs w:val="13"/>
          <w:color w:val="4C4C4C"/>
        </w:rPr>
      </w:pPr>
    </w:p>
    <w:p>
      <w:pPr>
        <w:ind w:left="90" w:hanging="90"/>
        <w:spacing w:after="0"/>
        <w:tabs>
          <w:tab w:leader="none" w:pos="90" w:val="left"/>
        </w:tabs>
        <w:numPr>
          <w:ilvl w:val="0"/>
          <w:numId w:val="28"/>
        </w:numPr>
        <w:rPr>
          <w:rFonts w:ascii="Arial" w:cs="Arial" w:eastAsia="Arial" w:hAnsi="Arial"/>
          <w:sz w:val="12"/>
          <w:szCs w:val="12"/>
          <w:color w:val="4C4C4C"/>
        </w:rPr>
      </w:pPr>
      <w:r>
        <w:rPr>
          <w:rFonts w:ascii="Arial" w:cs="Arial" w:eastAsia="Arial" w:hAnsi="Arial"/>
          <w:sz w:val="12"/>
          <w:szCs w:val="12"/>
          <w:color w:val="4C4C4C"/>
        </w:rPr>
        <w:t>числе 4 образовательных организаций Ростовской области. Специализация школы</w:t>
      </w:r>
    </w:p>
    <w:p>
      <w:pPr>
        <w:spacing w:after="0" w:line="78" w:lineRule="exact"/>
        <w:rPr>
          <w:rFonts w:ascii="Arial" w:cs="Arial" w:eastAsia="Arial" w:hAnsi="Arial"/>
          <w:sz w:val="12"/>
          <w:szCs w:val="12"/>
          <w:color w:val="4C4C4C"/>
        </w:rPr>
      </w:pPr>
    </w:p>
    <w:p>
      <w:pPr>
        <w:ind w:left="10" w:hanging="10"/>
        <w:spacing w:after="0" w:line="250" w:lineRule="auto"/>
        <w:tabs>
          <w:tab w:leader="none" w:pos="116" w:val="left"/>
        </w:tabs>
        <w:numPr>
          <w:ilvl w:val="0"/>
          <w:numId w:val="28"/>
        </w:numPr>
        <w:rPr>
          <w:rFonts w:ascii="Arial" w:cs="Arial" w:eastAsia="Arial" w:hAnsi="Arial"/>
          <w:sz w:val="18"/>
          <w:szCs w:val="18"/>
          <w:color w:val="4C4C4C"/>
        </w:rPr>
      </w:pPr>
      <w:r>
        <w:rPr>
          <w:rFonts w:ascii="Arial" w:cs="Arial" w:eastAsia="Arial" w:hAnsi="Arial"/>
          <w:sz w:val="18"/>
          <w:szCs w:val="18"/>
          <w:color w:val="4C4C4C"/>
        </w:rPr>
        <w:t>Региональной модели реализации проекта «Опорные школы РАН» в соответствии с рынками НТИ – ТехНет,</w:t>
      </w:r>
    </w:p>
    <w:p>
      <w:pPr>
        <w:ind w:left="10"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партнерские подразделения ЮФУ - ИММиК, Физический факультет, Академия би-ологии и биотехнологии, химический факультет.</w:t>
      </w:r>
    </w:p>
    <w:p>
      <w:pPr>
        <w:jc w:val="both"/>
        <w:ind w:left="10" w:firstLine="170"/>
        <w:spacing w:after="0" w:line="401" w:lineRule="auto"/>
        <w:rPr>
          <w:rFonts w:ascii="Arial" w:cs="Arial" w:eastAsia="Arial" w:hAnsi="Arial"/>
          <w:sz w:val="18"/>
          <w:szCs w:val="18"/>
          <w:color w:val="4C4C4C"/>
        </w:rPr>
      </w:pPr>
      <w:r>
        <w:rPr>
          <w:rFonts w:ascii="Arial" w:cs="Arial" w:eastAsia="Arial" w:hAnsi="Arial"/>
          <w:sz w:val="12"/>
          <w:szCs w:val="12"/>
          <w:color w:val="4C4C4C"/>
        </w:rPr>
        <w:t>В основе концепции реализации проекта «Опорные школы РАН» в МБОУ «Шко-ла № 60» лежит идея сквозного образования по естественно-научному и инженер-но-математическому направлениям в школьном образовании с построением ме-тапредметных связей и выходом на проектную деятельность. В рамках проекта учащиеся участвуют в очных и дистанционных олимпиадах, интеллектуальных иг-рах, конкурсах по программированию и IT-технологиям, проектах РОСНАНО «Школа</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на ладони», проектных сменах вузов. Внеурочная деятельность реализуется в рам-ках посещений лабораторий и факультетов ЮФУ, центров дополнительного образо-вания, кружковой, исследовательской и проектной деятельности. МБОУ «Школа № 60» заключила соглашения о сотрудничестве с Академией биологии и биотехноло-гии, физическим факультетом ЮФУ, планируется заключение подобных соглашений с химическим факультетом и Институтом математики, механики и компьютерных на-ук ЮФУ. Обучающиеся МБОУ «Школа № 60» занимаются по дополнительным образо-вательным программам в детском технопарке «Кванториум» ГБУ ДО РО «Областной центр технического творчества учащихся» и в ГБУ ДО РО Региональном центре вы-явления и поддержки одаренных детей «Ступени успеха». Формирование метапред-метных компетенций позволяет развивать исследовательское мышление учащихся, навыки проектирования.</w:t>
      </w:r>
    </w:p>
    <w:p>
      <w:pPr>
        <w:spacing w:after="0" w:line="5" w:lineRule="exact"/>
        <w:rPr>
          <w:sz w:val="20"/>
          <w:szCs w:val="20"/>
          <w:color w:val="auto"/>
        </w:rPr>
      </w:pPr>
    </w:p>
    <w:p>
      <w:pPr>
        <w:ind w:left="7" w:firstLine="163"/>
        <w:spacing w:after="0" w:line="250" w:lineRule="auto"/>
        <w:tabs>
          <w:tab w:leader="none" w:pos="298" w:val="left"/>
        </w:tabs>
        <w:numPr>
          <w:ilvl w:val="1"/>
          <w:numId w:val="29"/>
        </w:numPr>
        <w:rPr>
          <w:rFonts w:ascii="Arial" w:cs="Arial" w:eastAsia="Arial" w:hAnsi="Arial"/>
          <w:sz w:val="18"/>
          <w:szCs w:val="18"/>
          <w:color w:val="4C4C4C"/>
        </w:rPr>
      </w:pPr>
      <w:r>
        <w:rPr>
          <w:rFonts w:ascii="Arial" w:cs="Arial" w:eastAsia="Arial" w:hAnsi="Arial"/>
          <w:sz w:val="18"/>
          <w:szCs w:val="18"/>
          <w:color w:val="4C4C4C"/>
        </w:rPr>
        <w:t>качестве организационной модели опорной школы РАН МБОУ «Школа № 60» выбрала смешанную модель:</w:t>
      </w:r>
    </w:p>
    <w:p>
      <w:pPr>
        <w:ind w:left="167" w:hanging="167"/>
        <w:spacing w:after="0" w:line="281" w:lineRule="auto"/>
        <w:tabs>
          <w:tab w:leader="none" w:pos="167" w:val="left"/>
        </w:tabs>
        <w:numPr>
          <w:ilvl w:val="0"/>
          <w:numId w:val="29"/>
        </w:numPr>
        <w:rPr>
          <w:rFonts w:ascii="Arial" w:cs="Arial" w:eastAsia="Arial" w:hAnsi="Arial"/>
          <w:sz w:val="16"/>
          <w:szCs w:val="16"/>
          <w:color w:val="4C4C4C"/>
        </w:rPr>
      </w:pPr>
      <w:r>
        <w:rPr>
          <w:rFonts w:ascii="Arial" w:cs="Arial" w:eastAsia="Arial" w:hAnsi="Arial"/>
          <w:sz w:val="16"/>
          <w:szCs w:val="16"/>
          <w:color w:val="4C4C4C"/>
        </w:rPr>
        <w:t>школа с углубленным изучением отдельных предметов /1-9 классы/ (математи-ка, информатика, физика, химия, биология)</w:t>
      </w:r>
    </w:p>
    <w:p>
      <w:pPr>
        <w:spacing w:after="0" w:line="1" w:lineRule="exact"/>
        <w:rPr>
          <w:rFonts w:ascii="Arial" w:cs="Arial" w:eastAsia="Arial" w:hAnsi="Arial"/>
          <w:sz w:val="16"/>
          <w:szCs w:val="16"/>
          <w:color w:val="4C4C4C"/>
        </w:rPr>
      </w:pPr>
    </w:p>
    <w:p>
      <w:pPr>
        <w:ind w:left="167" w:hanging="167"/>
        <w:spacing w:after="0" w:line="250" w:lineRule="auto"/>
        <w:tabs>
          <w:tab w:leader="none" w:pos="167" w:val="left"/>
        </w:tabs>
        <w:numPr>
          <w:ilvl w:val="0"/>
          <w:numId w:val="29"/>
        </w:numPr>
        <w:rPr>
          <w:rFonts w:ascii="Arial" w:cs="Arial" w:eastAsia="Arial" w:hAnsi="Arial"/>
          <w:sz w:val="18"/>
          <w:szCs w:val="18"/>
          <w:color w:val="4C4C4C"/>
        </w:rPr>
      </w:pPr>
      <w:r>
        <w:rPr>
          <w:rFonts w:ascii="Arial" w:cs="Arial" w:eastAsia="Arial" w:hAnsi="Arial"/>
          <w:sz w:val="18"/>
          <w:szCs w:val="18"/>
          <w:color w:val="4C4C4C"/>
        </w:rPr>
        <w:t>профильная школа /10-11/ (информационно-технологический, естественно-на-учный)</w:t>
      </w:r>
    </w:p>
    <w:p>
      <w:pPr>
        <w:ind w:left="167" w:hanging="167"/>
        <w:spacing w:after="0"/>
        <w:tabs>
          <w:tab w:leader="none" w:pos="167" w:val="left"/>
        </w:tabs>
        <w:numPr>
          <w:ilvl w:val="0"/>
          <w:numId w:val="29"/>
        </w:numPr>
        <w:rPr>
          <w:rFonts w:ascii="Arial" w:cs="Arial" w:eastAsia="Arial" w:hAnsi="Arial"/>
          <w:sz w:val="18"/>
          <w:szCs w:val="18"/>
          <w:color w:val="4C4C4C"/>
        </w:rPr>
      </w:pPr>
      <w:r>
        <w:rPr>
          <w:rFonts w:ascii="Arial" w:cs="Arial" w:eastAsia="Arial" w:hAnsi="Arial"/>
          <w:sz w:val="18"/>
          <w:szCs w:val="18"/>
          <w:color w:val="4C4C4C"/>
        </w:rPr>
        <w:t>школа ресурсный (сетевой) центр.</w:t>
      </w:r>
    </w:p>
    <w:p>
      <w:pPr>
        <w:spacing w:after="0" w:line="9" w:lineRule="exact"/>
        <w:rPr>
          <w:rFonts w:ascii="Arial" w:cs="Arial" w:eastAsia="Arial" w:hAnsi="Arial"/>
          <w:sz w:val="18"/>
          <w:szCs w:val="18"/>
          <w:color w:val="4C4C4C"/>
        </w:rPr>
      </w:pPr>
    </w:p>
    <w:p>
      <w:pPr>
        <w:ind w:left="167"/>
        <w:spacing w:after="0"/>
        <w:rPr>
          <w:rFonts w:ascii="Arial" w:cs="Arial" w:eastAsia="Arial" w:hAnsi="Arial"/>
          <w:sz w:val="18"/>
          <w:szCs w:val="18"/>
          <w:color w:val="4C4C4C"/>
        </w:rPr>
      </w:pPr>
      <w:r>
        <w:rPr>
          <w:rFonts w:ascii="Arial" w:cs="Arial" w:eastAsia="Arial" w:hAnsi="Arial"/>
          <w:sz w:val="12"/>
          <w:szCs w:val="12"/>
          <w:color w:val="4C4C4C"/>
        </w:rPr>
        <w:t>Следует иметь в виду, что реализация проекта «Опорная школа РАН» - это экс-</w:t>
      </w:r>
    </w:p>
    <w:p>
      <w:pPr>
        <w:spacing w:after="0" w:line="78" w:lineRule="exact"/>
        <w:rPr>
          <w:sz w:val="20"/>
          <w:szCs w:val="20"/>
          <w:color w:val="auto"/>
        </w:rPr>
      </w:pPr>
    </w:p>
    <w:p>
      <w:pPr>
        <w:jc w:val="both"/>
        <w:ind w:left="7"/>
        <w:spacing w:after="0" w:line="341" w:lineRule="auto"/>
        <w:rPr>
          <w:sz w:val="20"/>
          <w:szCs w:val="20"/>
          <w:color w:val="auto"/>
        </w:rPr>
      </w:pPr>
      <w:r>
        <w:rPr>
          <w:rFonts w:ascii="Arial" w:cs="Arial" w:eastAsia="Arial" w:hAnsi="Arial"/>
          <w:sz w:val="14"/>
          <w:szCs w:val="14"/>
          <w:color w:val="4C4C4C"/>
        </w:rPr>
        <w:t>периментальная площадка. Нет никаких гарантий, что после того, как дети будут подготовлены таким образом, они продолжат свое развитие по намеченной траек-тории, и для этого необходимы дополнительные действия со стороны государства, направленные на повышение престижа ученого и обеспечение достойного уровня и качества жизни.</w:t>
      </w:r>
    </w:p>
    <w:p>
      <w:pPr>
        <w:spacing w:after="0" w:line="46"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75" w:lineRule="auto"/>
        <w:tabs>
          <w:tab w:leader="none" w:pos="167" w:val="left"/>
        </w:tabs>
        <w:numPr>
          <w:ilvl w:val="0"/>
          <w:numId w:val="30"/>
        </w:numPr>
        <w:rPr>
          <w:rFonts w:ascii="Arial" w:cs="Arial" w:eastAsia="Arial" w:hAnsi="Arial"/>
          <w:sz w:val="12"/>
          <w:szCs w:val="12"/>
          <w:color w:val="4C4C4C"/>
        </w:rPr>
      </w:pPr>
      <w:r>
        <w:rPr>
          <w:rFonts w:ascii="Arial" w:cs="Arial" w:eastAsia="Arial" w:hAnsi="Arial"/>
          <w:sz w:val="12"/>
          <w:szCs w:val="12"/>
          <w:color w:val="4C4C4C"/>
        </w:rPr>
        <w:t>Указ Президента РФ №204 от 7 мая 2018 года «О национальных целях и стратеги-ческих задачах развития Российской Федерации на период до 2024 года»</w:t>
      </w:r>
    </w:p>
    <w:p>
      <w:pPr>
        <w:ind w:left="167" w:hanging="167"/>
        <w:spacing w:after="0"/>
        <w:tabs>
          <w:tab w:leader="none" w:pos="167" w:val="left"/>
        </w:tabs>
        <w:numPr>
          <w:ilvl w:val="0"/>
          <w:numId w:val="30"/>
        </w:numPr>
        <w:rPr>
          <w:rFonts w:ascii="Arial" w:cs="Arial" w:eastAsia="Arial" w:hAnsi="Arial"/>
          <w:sz w:val="18"/>
          <w:szCs w:val="18"/>
          <w:color w:val="4C4C4C"/>
        </w:rPr>
      </w:pPr>
      <w:r>
        <w:rPr>
          <w:rFonts w:ascii="Arial" w:cs="Arial" w:eastAsia="Arial" w:hAnsi="Arial"/>
          <w:sz w:val="18"/>
          <w:szCs w:val="18"/>
          <w:color w:val="4C4C4C"/>
        </w:rPr>
        <w:t>https://edu.gov.ru/national-project</w:t>
      </w:r>
    </w:p>
    <w:p>
      <w:pPr>
        <w:spacing w:after="0" w:line="9" w:lineRule="exact"/>
        <w:rPr>
          <w:rFonts w:ascii="Arial" w:cs="Arial" w:eastAsia="Arial" w:hAnsi="Arial"/>
          <w:sz w:val="18"/>
          <w:szCs w:val="18"/>
          <w:color w:val="4C4C4C"/>
        </w:rPr>
      </w:pPr>
    </w:p>
    <w:p>
      <w:pPr>
        <w:ind w:left="167" w:hanging="167"/>
        <w:spacing w:after="0" w:line="250" w:lineRule="auto"/>
        <w:tabs>
          <w:tab w:leader="none" w:pos="167" w:val="left"/>
        </w:tabs>
        <w:numPr>
          <w:ilvl w:val="0"/>
          <w:numId w:val="30"/>
        </w:numPr>
        <w:rPr>
          <w:rFonts w:ascii="Arial" w:cs="Arial" w:eastAsia="Arial" w:hAnsi="Arial"/>
          <w:sz w:val="18"/>
          <w:szCs w:val="18"/>
          <w:color w:val="4C4C4C"/>
        </w:rPr>
      </w:pPr>
      <w:r>
        <w:rPr>
          <w:rFonts w:ascii="Arial" w:cs="Arial" w:eastAsia="Arial" w:hAnsi="Arial"/>
          <w:sz w:val="18"/>
          <w:szCs w:val="18"/>
          <w:color w:val="4C4C4C"/>
        </w:rPr>
        <w:t>https://edu.gov.ru/press/1158/pervye-opornye-shkoly-ran-nachnut-rabotu-uzhe-v-sleduyuschem-uchebnom-godu</w:t>
      </w:r>
    </w:p>
    <w:p>
      <w:pPr>
        <w:jc w:val="both"/>
        <w:ind w:left="167" w:hanging="167"/>
        <w:spacing w:after="0" w:line="346" w:lineRule="auto"/>
        <w:tabs>
          <w:tab w:leader="none" w:pos="167" w:val="left"/>
        </w:tabs>
        <w:numPr>
          <w:ilvl w:val="0"/>
          <w:numId w:val="30"/>
        </w:numPr>
        <w:rPr>
          <w:rFonts w:ascii="Arial" w:cs="Arial" w:eastAsia="Arial" w:hAnsi="Arial"/>
          <w:sz w:val="13"/>
          <w:szCs w:val="13"/>
          <w:color w:val="4C4C4C"/>
        </w:rPr>
      </w:pPr>
      <w:r>
        <w:rPr>
          <w:rFonts w:ascii="Arial" w:cs="Arial" w:eastAsia="Arial" w:hAnsi="Arial"/>
          <w:sz w:val="13"/>
          <w:szCs w:val="13"/>
          <w:color w:val="4C4C4C"/>
        </w:rPr>
        <w:t>Материалы круглого стола по вопросам реализации проекта «Опорные школы РАН» с участием Четверткова А.Е., директора Департамента государственной по-литики в сфере оценки качества общего образования Министерства просвещения РФ и Фатеева А.Е., заместителя министра – начальника управления непрерывно-го образования министерства общего и профессионального образования Ростов-ской области</w:t>
      </w:r>
    </w:p>
    <w:p>
      <w:pPr>
        <w:spacing w:after="0" w:line="2" w:lineRule="exact"/>
        <w:rPr>
          <w:rFonts w:ascii="Arial" w:cs="Arial" w:eastAsia="Arial" w:hAnsi="Arial"/>
          <w:sz w:val="13"/>
          <w:szCs w:val="13"/>
          <w:color w:val="4C4C4C"/>
        </w:rPr>
      </w:pPr>
    </w:p>
    <w:p>
      <w:pPr>
        <w:jc w:val="both"/>
        <w:ind w:left="167" w:hanging="167"/>
        <w:spacing w:after="0" w:line="380" w:lineRule="auto"/>
        <w:tabs>
          <w:tab w:leader="none" w:pos="167" w:val="left"/>
        </w:tabs>
        <w:numPr>
          <w:ilvl w:val="0"/>
          <w:numId w:val="30"/>
        </w:numPr>
        <w:rPr>
          <w:rFonts w:ascii="Arial" w:cs="Arial" w:eastAsia="Arial" w:hAnsi="Arial"/>
          <w:sz w:val="13"/>
          <w:szCs w:val="13"/>
          <w:color w:val="4C4C4C"/>
        </w:rPr>
      </w:pPr>
      <w:r>
        <w:rPr>
          <w:rFonts w:ascii="Arial" w:cs="Arial" w:eastAsia="Arial" w:hAnsi="Arial"/>
          <w:sz w:val="13"/>
          <w:szCs w:val="13"/>
          <w:color w:val="4C4C4C"/>
        </w:rPr>
        <w:t>Концепция проекта создания базовых школ РАН, разработанная в соответствии с указанием Президента Российской Федерации от 28 декабря 2018 г. № р-2543 (утверждена на заседании Комиссии РАН по научно-организационной поддержке базовых школ РАН 31.05.2019, протокол № 1)</w:t>
      </w:r>
    </w:p>
    <w:p>
      <w:pPr>
        <w:spacing w:after="0" w:line="5743"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11</w:t>
      </w:r>
    </w:p>
    <w:p>
      <w:pPr>
        <w:sectPr>
          <w:pgSz w:w="11900" w:h="16838" w:orient="portrait"/>
          <w:cols w:equalWidth="0" w:num="1">
            <w:col w:w="10030"/>
          </w:cols>
          <w:pgMar w:left="850" w:top="1100" w:right="1026" w:bottom="79" w:gutter="0" w:footer="0" w:header="0"/>
          <w:type w:val="continuous"/>
        </w:sectPr>
      </w:pPr>
    </w:p>
    <w:p>
      <w:pPr>
        <w:jc w:val="center"/>
        <w:spacing w:after="0"/>
        <w:rPr>
          <w:sz w:val="20"/>
          <w:szCs w:val="20"/>
          <w:color w:val="auto"/>
        </w:rPr>
      </w:pPr>
      <w:r>
        <w:rPr>
          <w:rFonts w:ascii="Arial" w:cs="Arial" w:eastAsia="Arial" w:hAnsi="Arial"/>
          <w:sz w:val="28"/>
          <w:szCs w:val="28"/>
          <w:b w:val="1"/>
          <w:bCs w:val="1"/>
          <w:color w:val="auto"/>
        </w:rPr>
        <w:t>СЕКЦИЯ 2</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21"/>
          <w:szCs w:val="21"/>
          <w:b w:val="1"/>
          <w:bCs w:val="1"/>
          <w:color w:val="auto"/>
        </w:rPr>
        <w:t>ИНФОРМАЦИОННЫЕ ТЕХНОЛОГИИ В ОБЩЕМ И ДОПОЛНИТЕЛЬНОМ ОБРАЗОВАНИИ ДЕТЕЙ</w:t>
      </w:r>
    </w:p>
    <w:p>
      <w:pPr>
        <w:spacing w:after="0" w:line="95" w:lineRule="exact"/>
        <w:rPr>
          <w:sz w:val="20"/>
          <w:szCs w:val="20"/>
          <w:color w:val="auto"/>
        </w:rPr>
      </w:pPr>
    </w:p>
    <w:p>
      <w:pPr>
        <w:jc w:val="center"/>
        <w:spacing w:after="0"/>
        <w:rPr>
          <w:sz w:val="20"/>
          <w:szCs w:val="20"/>
          <w:color w:val="auto"/>
        </w:rPr>
      </w:pPr>
      <w:r>
        <w:rPr>
          <w:rFonts w:ascii="Arial" w:cs="Arial" w:eastAsia="Arial" w:hAnsi="Arial"/>
          <w:sz w:val="28"/>
          <w:szCs w:val="28"/>
          <w:b w:val="1"/>
          <w:bCs w:val="1"/>
          <w:color w:val="auto"/>
        </w:rPr>
        <w:t>СЕКЦИЯ 2.1</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ПРЕПОДАВАНИЕ ИНФОРМАТИКИ И ИКТ. СОДЕРЖАНИЕ, МЕТОДИКА, ИННОВАЦИОННЫЕ ПЕДАГОГИЧЕСКИЕ ПР АКТИКИ</w:t>
      </w:r>
    </w:p>
    <w:p>
      <w:pPr>
        <w:spacing w:after="0" w:line="165" w:lineRule="exact"/>
        <w:rPr>
          <w:sz w:val="20"/>
          <w:szCs w:val="20"/>
          <w:color w:val="auto"/>
        </w:rPr>
      </w:pP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258" w:lineRule="exact"/>
        <w:rPr>
          <w:sz w:val="20"/>
          <w:szCs w:val="20"/>
          <w:color w:val="auto"/>
        </w:rPr>
      </w:pPr>
    </w:p>
    <w:p>
      <w:pPr>
        <w:jc w:val="center"/>
        <w:ind w:right="20"/>
        <w:spacing w:after="0" w:line="325" w:lineRule="auto"/>
        <w:rPr>
          <w:sz w:val="20"/>
          <w:szCs w:val="20"/>
          <w:color w:val="auto"/>
        </w:rPr>
      </w:pPr>
      <w:r>
        <w:rPr>
          <w:rFonts w:ascii="Arial" w:cs="Arial" w:eastAsia="Arial" w:hAnsi="Arial"/>
          <w:sz w:val="18"/>
          <w:szCs w:val="18"/>
          <w:b w:val="1"/>
          <w:bCs w:val="1"/>
          <w:color w:val="auto"/>
        </w:rPr>
        <w:t>ПРИМЕНЕНИЕ OMS-ТЕХНОЛОГИЙ В ПРЕПОДАВАНИИ ИНФОРМАЦИОННО-КОММУНИКАЦИОННЫХ ТЕХНОЛОГИЙ В КОЛЛЕДЖЕ</w:t>
      </w:r>
    </w:p>
    <w:p>
      <w:pPr>
        <w:spacing w:after="0" w:line="2" w:lineRule="exact"/>
        <w:rPr>
          <w:sz w:val="20"/>
          <w:szCs w:val="20"/>
          <w:color w:val="auto"/>
        </w:rPr>
      </w:pPr>
    </w:p>
    <w:p>
      <w:pPr>
        <w:jc w:val="right"/>
        <w:ind w:left="460"/>
        <w:spacing w:after="0" w:line="434" w:lineRule="auto"/>
        <w:rPr>
          <w:sz w:val="20"/>
          <w:szCs w:val="20"/>
          <w:color w:val="auto"/>
        </w:rPr>
      </w:pPr>
      <w:r>
        <w:rPr>
          <w:rFonts w:ascii="Arial" w:cs="Arial" w:eastAsia="Arial" w:hAnsi="Arial"/>
          <w:sz w:val="13"/>
          <w:szCs w:val="13"/>
          <w:i w:val="1"/>
          <w:iCs w:val="1"/>
          <w:color w:val="auto"/>
        </w:rPr>
        <w:t>Лебедева Ольга Александровна, Путиева Светлана Анатольевна – ГБ ПОУ РО Ростовский колледж металлообработки и автосервиса</w:t>
      </w: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41" w:lineRule="auto"/>
        <w:rPr>
          <w:sz w:val="20"/>
          <w:szCs w:val="20"/>
          <w:color w:val="auto"/>
        </w:rPr>
      </w:pPr>
      <w:r>
        <w:rPr>
          <w:rFonts w:ascii="Arial" w:cs="Arial" w:eastAsia="Arial" w:hAnsi="Arial"/>
          <w:sz w:val="14"/>
          <w:szCs w:val="14"/>
          <w:i w:val="1"/>
          <w:iCs w:val="1"/>
          <w:color w:val="4C4C4C"/>
        </w:rPr>
        <w:t>На основе опыта проведения занятий по дисциплинам профессии «Делопроиз-водитель» установлены факторы достижения высокой эффективности учебного процесса при использовании технологий открытых мультимедийных систем, раз-мещенных на сайте Федерального центра информационно-образовательных ресур-сов.</w:t>
      </w:r>
    </w:p>
    <w:p>
      <w:pPr>
        <w:spacing w:after="0" w:line="49"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Реализация принципа накопления и передачи знаний, открывающая возможно-сти применения преподавателем наиболее качественных методических и обучаю-щих материалов, разработанных передовыми организациями или отдельными спе-циалистами – важное преимущество информационных технологий.</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Информационные технологии при подготовке обучающихся по профессии «Де-лопроизводитель» органично занимают ведущие позиции за счет наличия отлич-ной материальной базы, опытного преподавательского и учебно-вспомогательного персонала. Компьютерный класс, мультимедийный проектор, сенсорный экран, бы-стрый и безлимитный Интернет, разработанные учебно-методические материалы – все это материальное воплощение факта активного применения информационно-коммуникационных технологий в нашем колледже.</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Несколько последних лет пристальное внимание наших преподавателей привле-кает Федеральный центр информационно-образовательных ресурсов (ФЦИОР) [1]. Размещенные на этом ресурсе электронные образовательные материалы отлича-ются высоким качеством оформления и эффективностью применения за счет при-менения технологий по стандартам метаданных учебного процесса. На сегодняшний день каталоги ФЦИОР объединяют более десяти тысяч электронных учебных моду-лей, ориентированных на профессиональное образование.</w:t>
      </w:r>
    </w:p>
    <w:p>
      <w:pPr>
        <w:spacing w:after="0" w:line="3" w:lineRule="exact"/>
        <w:rPr>
          <w:sz w:val="20"/>
          <w:szCs w:val="20"/>
          <w:color w:val="auto"/>
        </w:rPr>
      </w:pPr>
    </w:p>
    <w:p>
      <w:pPr>
        <w:jc w:val="center"/>
        <w:ind w:left="180"/>
        <w:spacing w:after="0"/>
        <w:rPr>
          <w:sz w:val="20"/>
          <w:szCs w:val="20"/>
          <w:color w:val="auto"/>
        </w:rPr>
      </w:pPr>
      <w:r>
        <w:rPr>
          <w:rFonts w:ascii="Arial" w:cs="Arial" w:eastAsia="Arial" w:hAnsi="Arial"/>
          <w:sz w:val="12"/>
          <w:szCs w:val="12"/>
          <w:color w:val="4C4C4C"/>
        </w:rPr>
        <w:t>Все чаще преподаватель среднего профессионального образования сталкивается</w:t>
      </w:r>
    </w:p>
    <w:p>
      <w:pPr>
        <w:spacing w:after="0" w:line="78" w:lineRule="exact"/>
        <w:rPr>
          <w:sz w:val="20"/>
          <w:szCs w:val="20"/>
          <w:color w:val="auto"/>
        </w:rPr>
      </w:pPr>
    </w:p>
    <w:p>
      <w:pPr>
        <w:jc w:val="both"/>
        <w:spacing w:after="0" w:line="375" w:lineRule="auto"/>
        <w:tabs>
          <w:tab w:leader="none" w:pos="90" w:val="left"/>
        </w:tabs>
        <w:numPr>
          <w:ilvl w:val="0"/>
          <w:numId w:val="31"/>
        </w:numPr>
        <w:rPr>
          <w:rFonts w:ascii="Arial" w:cs="Arial" w:eastAsia="Arial" w:hAnsi="Arial"/>
          <w:sz w:val="12"/>
          <w:szCs w:val="12"/>
          <w:color w:val="4C4C4C"/>
        </w:rPr>
      </w:pPr>
      <w:r>
        <w:rPr>
          <w:rFonts w:ascii="Arial" w:cs="Arial" w:eastAsia="Arial" w:hAnsi="Arial"/>
          <w:sz w:val="12"/>
          <w:szCs w:val="12"/>
          <w:color w:val="4C4C4C"/>
        </w:rPr>
        <w:t>необходимостью подготовки в весьма сжатые сроки одной или нескольких новых учебных дисциплин. Доступ к электронному каталогу ФЦИОР способствует решению задачи насыщения учебно-методических комплексов дисциплины качественными, профессионально изготовленными методическими пособиями.</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Модули открытой мультимедийной системы (ОМС) объединяют электронные учебные материалы трех видов: лекционные, практикум и контроль. Для работы учебного модуля на компьютере устанавливается программа «ОМС – плеер». Каж-дый модуль запускается в отдельном окне и решает поставленную учебную задачу</w:t>
      </w:r>
    </w:p>
    <w:p>
      <w:pPr>
        <w:spacing w:after="0" w:line="1" w:lineRule="exact"/>
        <w:rPr>
          <w:rFonts w:ascii="Arial" w:cs="Arial" w:eastAsia="Arial" w:hAnsi="Arial"/>
          <w:sz w:val="12"/>
          <w:szCs w:val="12"/>
          <w:color w:val="4C4C4C"/>
        </w:rPr>
      </w:pPr>
    </w:p>
    <w:p>
      <w:pPr>
        <w:spacing w:after="0" w:line="265" w:lineRule="auto"/>
        <w:tabs>
          <w:tab w:leader="none" w:pos="86" w:val="left"/>
        </w:tabs>
        <w:numPr>
          <w:ilvl w:val="0"/>
          <w:numId w:val="31"/>
        </w:numPr>
        <w:rPr>
          <w:rFonts w:ascii="Arial" w:cs="Arial" w:eastAsia="Arial" w:hAnsi="Arial"/>
          <w:sz w:val="17"/>
          <w:szCs w:val="17"/>
          <w:color w:val="4C4C4C"/>
        </w:rPr>
      </w:pPr>
      <w:r>
        <w:rPr>
          <w:rFonts w:ascii="Arial" w:cs="Arial" w:eastAsia="Arial" w:hAnsi="Arial"/>
          <w:sz w:val="17"/>
          <w:szCs w:val="17"/>
          <w:color w:val="4C4C4C"/>
        </w:rPr>
        <w:t>применением разнообразных мультимедийных интерфейсных средств – звук, ви-део, анимации, текст.</w:t>
      </w:r>
    </w:p>
    <w:p>
      <w:pPr>
        <w:jc w:val="both"/>
        <w:ind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При подготовке комплексов учебно-методических материалов по дисциплинам «Информационные технологии в профессиональной деятельности», на сайте элек-тронного каталога было свободно скачано более восьмидесяти модулей ОМС, тема-тика которых полностью соответствовала образовательному стандарту профессии «Делопроизводитель».</w:t>
      </w:r>
    </w:p>
    <w:p>
      <w:pPr>
        <w:spacing w:after="0" w:line="2" w:lineRule="exact"/>
        <w:rPr>
          <w:rFonts w:ascii="Arial" w:cs="Arial" w:eastAsia="Arial" w:hAnsi="Arial"/>
          <w:sz w:val="17"/>
          <w:szCs w:val="17"/>
          <w:color w:val="4C4C4C"/>
        </w:rPr>
      </w:pPr>
    </w:p>
    <w:p>
      <w:pPr>
        <w:ind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Мой опыт проведения занятий по указанным дисциплинам показал достаточно высокую эффективность применения ОМС – модулей за счет следующих факторов:</w:t>
      </w:r>
    </w:p>
    <w:p>
      <w:pPr>
        <w:jc w:val="right"/>
        <w:ind w:left="180" w:hanging="170"/>
        <w:spacing w:after="0" w:line="375" w:lineRule="auto"/>
        <w:rPr>
          <w:rFonts w:ascii="Arial" w:cs="Arial" w:eastAsia="Arial" w:hAnsi="Arial"/>
          <w:sz w:val="17"/>
          <w:szCs w:val="17"/>
          <w:color w:val="4C4C4C"/>
        </w:rPr>
      </w:pPr>
      <w:r>
        <w:rPr>
          <w:rFonts w:ascii="Arial" w:cs="Arial" w:eastAsia="Arial" w:hAnsi="Arial"/>
          <w:sz w:val="12"/>
          <w:szCs w:val="12"/>
          <w:color w:val="4C4C4C"/>
        </w:rPr>
        <w:t>•  в информационном модуле ОМС новый материал преподносится индивидуально для каждого обучающегося. В классе 15 компьютеров, оснащенных наушниками</w:t>
      </w:r>
    </w:p>
    <w:p>
      <w:pPr>
        <w:jc w:val="both"/>
        <w:ind w:left="180" w:hanging="9"/>
        <w:spacing w:after="0" w:line="375" w:lineRule="auto"/>
        <w:tabs>
          <w:tab w:leader="none" w:pos="278" w:val="left"/>
        </w:tabs>
        <w:numPr>
          <w:ilvl w:val="1"/>
          <w:numId w:val="31"/>
        </w:numPr>
        <w:rPr>
          <w:rFonts w:ascii="Arial" w:cs="Arial" w:eastAsia="Arial" w:hAnsi="Arial"/>
          <w:sz w:val="12"/>
          <w:szCs w:val="12"/>
          <w:color w:val="4C4C4C"/>
        </w:rPr>
      </w:pPr>
      <w:r>
        <w:rPr>
          <w:rFonts w:ascii="Arial" w:cs="Arial" w:eastAsia="Arial" w:hAnsi="Arial"/>
          <w:sz w:val="12"/>
          <w:szCs w:val="12"/>
          <w:color w:val="4C4C4C"/>
        </w:rPr>
        <w:t>микрофоном. При желании обучающийся может вернуться на любую «сцену» (экран модуля) и прослушать объяснение заново. Управляя скоростью подачи но-вых данных, можно регулировать интенсивность изучения материала. Индиви-дуализация процесса обучения легко достигается выбором только интересующих</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подразделов темы;</w:t>
      </w:r>
    </w:p>
    <w:p>
      <w:pPr>
        <w:spacing w:after="0" w:line="9" w:lineRule="exact"/>
        <w:rPr>
          <w:sz w:val="20"/>
          <w:szCs w:val="20"/>
          <w:color w:val="auto"/>
        </w:rPr>
      </w:pPr>
    </w:p>
    <w:p>
      <w:pPr>
        <w:ind w:left="180" w:hanging="180"/>
        <w:spacing w:after="0" w:line="346" w:lineRule="auto"/>
        <w:tabs>
          <w:tab w:leader="none" w:pos="180" w:val="left"/>
        </w:tabs>
        <w:numPr>
          <w:ilvl w:val="0"/>
          <w:numId w:val="32"/>
        </w:numPr>
        <w:rPr>
          <w:rFonts w:ascii="Arial" w:cs="Arial" w:eastAsia="Arial" w:hAnsi="Arial"/>
          <w:sz w:val="13"/>
          <w:szCs w:val="13"/>
          <w:color w:val="4C4C4C"/>
        </w:rPr>
      </w:pPr>
      <w:r>
        <w:rPr>
          <w:rFonts w:ascii="Arial" w:cs="Arial" w:eastAsia="Arial" w:hAnsi="Arial"/>
          <w:sz w:val="13"/>
          <w:szCs w:val="13"/>
          <w:color w:val="4C4C4C"/>
        </w:rPr>
        <w:t>потоки текстовой, графической и аудио информации, формируемы модулем, не-сомненно активизируют познавательную деятельность обучающихся;</w:t>
      </w:r>
    </w:p>
    <w:p>
      <w:pPr>
        <w:jc w:val="both"/>
        <w:ind w:left="180" w:hanging="180"/>
        <w:spacing w:after="0" w:line="487" w:lineRule="auto"/>
        <w:tabs>
          <w:tab w:leader="none" w:pos="180" w:val="left"/>
        </w:tabs>
        <w:numPr>
          <w:ilvl w:val="0"/>
          <w:numId w:val="32"/>
        </w:numPr>
        <w:rPr>
          <w:rFonts w:ascii="Arial" w:cs="Arial" w:eastAsia="Arial" w:hAnsi="Arial"/>
          <w:sz w:val="12"/>
          <w:szCs w:val="12"/>
          <w:color w:val="4C4C4C"/>
        </w:rPr>
      </w:pPr>
      <w:r>
        <w:rPr>
          <w:rFonts w:ascii="Arial" w:cs="Arial" w:eastAsia="Arial" w:hAnsi="Arial"/>
          <w:sz w:val="12"/>
          <w:szCs w:val="12"/>
          <w:color w:val="4C4C4C"/>
        </w:rPr>
        <w:t>тестирующие модули ОМС обеспечивают быстрый и эффективный контроль ка-чества обучения за счет применения разнообразных методов информирования</w:t>
      </w:r>
    </w:p>
    <w:p>
      <w:pPr>
        <w:spacing w:after="0" w:line="20" w:lineRule="exact"/>
        <w:rPr>
          <w:sz w:val="20"/>
          <w:szCs w:val="20"/>
          <w:color w:val="auto"/>
        </w:rPr>
      </w:pPr>
      <w:r>
        <w:rPr>
          <w:sz w:val="20"/>
          <w:szCs w:val="20"/>
          <w:color w:val="auto"/>
        </w:rPr>
        <w:br w:type="column"/>
      </w:r>
    </w:p>
    <w:p>
      <w:pPr>
        <w:spacing w:after="0" w:line="298"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обучающихся об успешности их обучения.</w:t>
      </w:r>
    </w:p>
    <w:p>
      <w:pPr>
        <w:spacing w:after="0" w:line="9" w:lineRule="exact"/>
        <w:rPr>
          <w:sz w:val="20"/>
          <w:szCs w:val="20"/>
          <w:color w:val="auto"/>
        </w:rPr>
      </w:pPr>
    </w:p>
    <w:p>
      <w:pPr>
        <w:jc w:val="both"/>
        <w:ind w:left="180" w:hanging="177"/>
        <w:spacing w:after="0" w:line="300" w:lineRule="auto"/>
        <w:tabs>
          <w:tab w:leader="none" w:pos="180" w:val="left"/>
        </w:tabs>
        <w:numPr>
          <w:ilvl w:val="0"/>
          <w:numId w:val="33"/>
        </w:numPr>
        <w:rPr>
          <w:rFonts w:ascii="Arial" w:cs="Arial" w:eastAsia="Arial" w:hAnsi="Arial"/>
          <w:sz w:val="15"/>
          <w:szCs w:val="15"/>
          <w:color w:val="4C4C4C"/>
        </w:rPr>
      </w:pPr>
      <w:r>
        <w:rPr>
          <w:rFonts w:ascii="Arial" w:cs="Arial" w:eastAsia="Arial" w:hAnsi="Arial"/>
          <w:sz w:val="15"/>
          <w:szCs w:val="15"/>
          <w:color w:val="4C4C4C"/>
        </w:rPr>
        <w:t>модули практических работ ОМС решают задачу формирования необходимых на-выков по конкретной теме курса. Модуль состоит из 4-6 задач, правильное реше-ние которых приводит к появлению сообщения о прохождении работы и получен-ной при этом оценке.</w:t>
      </w:r>
    </w:p>
    <w:p>
      <w:pPr>
        <w:spacing w:after="0" w:line="1" w:lineRule="exact"/>
        <w:rPr>
          <w:rFonts w:ascii="Arial" w:cs="Arial" w:eastAsia="Arial" w:hAnsi="Arial"/>
          <w:sz w:val="15"/>
          <w:szCs w:val="15"/>
          <w:color w:val="4C4C4C"/>
        </w:rPr>
      </w:pPr>
    </w:p>
    <w:p>
      <w:pPr>
        <w:ind w:left="180" w:hanging="177"/>
        <w:spacing w:after="0" w:line="375" w:lineRule="auto"/>
        <w:tabs>
          <w:tab w:leader="none" w:pos="180" w:val="left"/>
        </w:tabs>
        <w:numPr>
          <w:ilvl w:val="0"/>
          <w:numId w:val="33"/>
        </w:numPr>
        <w:rPr>
          <w:rFonts w:ascii="Arial" w:cs="Arial" w:eastAsia="Arial" w:hAnsi="Arial"/>
          <w:sz w:val="12"/>
          <w:szCs w:val="12"/>
          <w:color w:val="4C4C4C"/>
        </w:rPr>
      </w:pPr>
      <w:r>
        <w:rPr>
          <w:rFonts w:ascii="Arial" w:cs="Arial" w:eastAsia="Arial" w:hAnsi="Arial"/>
          <w:sz w:val="12"/>
          <w:szCs w:val="12"/>
          <w:color w:val="4C4C4C"/>
        </w:rPr>
        <w:t>анимационные объекты позволяют более наглядно продемонстрировать функ-ционирование объекта, что эффективно помогает понимать сущность объекта.</w:t>
      </w:r>
    </w:p>
    <w:p>
      <w:pPr>
        <w:jc w:val="both"/>
        <w:ind w:left="180" w:hanging="177"/>
        <w:spacing w:after="0" w:line="375" w:lineRule="auto"/>
        <w:tabs>
          <w:tab w:leader="none" w:pos="180" w:val="left"/>
        </w:tabs>
        <w:numPr>
          <w:ilvl w:val="0"/>
          <w:numId w:val="33"/>
        </w:numPr>
        <w:rPr>
          <w:rFonts w:ascii="Arial" w:cs="Arial" w:eastAsia="Arial" w:hAnsi="Arial"/>
          <w:sz w:val="12"/>
          <w:szCs w:val="12"/>
          <w:color w:val="4C4C4C"/>
        </w:rPr>
      </w:pPr>
      <w:r>
        <w:rPr>
          <w:rFonts w:ascii="Arial" w:cs="Arial" w:eastAsia="Arial" w:hAnsi="Arial"/>
          <w:sz w:val="12"/>
          <w:szCs w:val="12"/>
          <w:color w:val="4C4C4C"/>
        </w:rPr>
        <w:t>модули ОМС могут быть эффективно использованы при написании обучающи-мися письменных экзаменационных работ (ПЭР) по профессии «Делопроизводи-тель». Четкость и краткость представления на экране монитора обучающего ма-териала ОМС способствует формированию у обучающихся компетенций четкого и краткого изложению темы ПЭР. При подготовке презентации доклада при защите ПЭР обучающийся стремится оформлять слайды в деловом, профессиональном стиле, подобно модулям ОМС.</w:t>
      </w:r>
    </w:p>
    <w:p>
      <w:pPr>
        <w:spacing w:after="0" w:line="2" w:lineRule="exact"/>
        <w:rPr>
          <w:rFonts w:ascii="Arial" w:cs="Arial" w:eastAsia="Arial" w:hAnsi="Arial"/>
          <w:sz w:val="12"/>
          <w:szCs w:val="12"/>
          <w:color w:val="4C4C4C"/>
        </w:rPr>
      </w:pPr>
    </w:p>
    <w:p>
      <w:pPr>
        <w:jc w:val="both"/>
        <w:ind w:firstLine="173"/>
        <w:spacing w:after="0" w:line="380" w:lineRule="auto"/>
        <w:tabs>
          <w:tab w:leader="none" w:pos="277" w:val="left"/>
        </w:tabs>
        <w:numPr>
          <w:ilvl w:val="1"/>
          <w:numId w:val="33"/>
        </w:numPr>
        <w:rPr>
          <w:rFonts w:ascii="Arial" w:cs="Arial" w:eastAsia="Arial" w:hAnsi="Arial"/>
          <w:sz w:val="13"/>
          <w:szCs w:val="13"/>
          <w:color w:val="4C4C4C"/>
        </w:rPr>
      </w:pPr>
      <w:r>
        <w:rPr>
          <w:rFonts w:ascii="Arial" w:cs="Arial" w:eastAsia="Arial" w:hAnsi="Arial"/>
          <w:sz w:val="13"/>
          <w:szCs w:val="13"/>
          <w:color w:val="4C4C4C"/>
        </w:rPr>
        <w:t>учебном процессе нашего колледжа применение OMC-технологий показало су-щественную эффективность. Хотелось бы пожелать разработчикам системы успеш-ного пополнения базы электронных образовательных ресурсов, профессионально изготовленными учебно-методическими материалами.</w:t>
      </w:r>
    </w:p>
    <w:p>
      <w:pPr>
        <w:spacing w:after="0" w:line="2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spacing w:after="0"/>
        <w:rPr>
          <w:sz w:val="20"/>
          <w:szCs w:val="20"/>
          <w:color w:val="auto"/>
        </w:rPr>
      </w:pPr>
      <w:r>
        <w:rPr>
          <w:rFonts w:ascii="Arial" w:cs="Arial" w:eastAsia="Arial" w:hAnsi="Arial"/>
          <w:sz w:val="15"/>
          <w:szCs w:val="15"/>
          <w:color w:val="4C4C4C"/>
        </w:rPr>
        <w:t>1. Федеральный центр образовательных ресурсов http://fcior.edu.ru</w:t>
      </w:r>
    </w:p>
    <w:p>
      <w:pPr>
        <w:spacing w:after="0" w:line="265" w:lineRule="exact"/>
        <w:rPr>
          <w:sz w:val="20"/>
          <w:szCs w:val="20"/>
          <w:color w:val="auto"/>
        </w:rPr>
      </w:pPr>
    </w:p>
    <w:p>
      <w:pPr>
        <w:jc w:val="center"/>
        <w:spacing w:after="0" w:line="308" w:lineRule="auto"/>
        <w:rPr>
          <w:sz w:val="20"/>
          <w:szCs w:val="20"/>
          <w:color w:val="auto"/>
        </w:rPr>
      </w:pPr>
      <w:r>
        <w:rPr>
          <w:rFonts w:ascii="Arial" w:cs="Arial" w:eastAsia="Arial" w:hAnsi="Arial"/>
          <w:sz w:val="19"/>
          <w:szCs w:val="19"/>
          <w:b w:val="1"/>
          <w:bCs w:val="1"/>
          <w:color w:val="auto"/>
        </w:rPr>
        <w:t>СОВРЕМЕННЫЙ ПОДХОД К ВЕДЕНИЮ ПРОФОРИЕНТАЦИОННОЙ РАБОТЫ В РАМКАХ РЕАЛИЗАЦИИ КУРСА ИНФОРМАТИКИ</w:t>
      </w:r>
    </w:p>
    <w:p>
      <w:pPr>
        <w:spacing w:after="0" w:line="2" w:lineRule="exact"/>
        <w:rPr>
          <w:sz w:val="20"/>
          <w:szCs w:val="20"/>
          <w:color w:val="auto"/>
        </w:rPr>
      </w:pPr>
    </w:p>
    <w:p>
      <w:pPr>
        <w:ind w:left="1720"/>
        <w:spacing w:after="0"/>
        <w:rPr>
          <w:sz w:val="20"/>
          <w:szCs w:val="20"/>
          <w:color w:val="auto"/>
        </w:rPr>
      </w:pPr>
      <w:r>
        <w:rPr>
          <w:rFonts w:ascii="Arial" w:cs="Arial" w:eastAsia="Arial" w:hAnsi="Arial"/>
          <w:sz w:val="11"/>
          <w:szCs w:val="11"/>
          <w:i w:val="1"/>
          <w:iCs w:val="1"/>
          <w:color w:val="auto"/>
        </w:rPr>
        <w:t>Сергеева Татьяна Юрьевна – МБОУ СОШ № 30, г. Шахты</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firstLine="173"/>
        <w:spacing w:after="0" w:line="437" w:lineRule="auto"/>
        <w:tabs>
          <w:tab w:leader="none" w:pos="279" w:val="left"/>
        </w:tabs>
        <w:numPr>
          <w:ilvl w:val="0"/>
          <w:numId w:val="34"/>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приведены основные аспекты современного подхода к ведению профо-риентационной работы в рамках реализации курса информатики.</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Задачи современного образования сегодня понимаются не только как формиро-вание в головах детей установленной системы знаний о мире по всем предметным областям, но и формирование таких личностных качеств, позволивших бы им реа-лизовать себя в профессиональном и социальном плане.</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Считается, что предмет «Информатика» как никакой другой ориентирован на подготовку учащихся к последующему профессиональному образованию и профес-сиональной деятельности. В Пояснительной записке к предмету «Информатика» сказано «На сегодняшний день ИТ–необходимый инструмент практически любой деятельности. Темпы качественного развития компьютерной техники и ИТ не имеют прецедентов в истории».</w:t>
      </w:r>
    </w:p>
    <w:p>
      <w:pPr>
        <w:spacing w:after="0" w:line="3" w:lineRule="exact"/>
        <w:rPr>
          <w:sz w:val="20"/>
          <w:szCs w:val="20"/>
          <w:color w:val="auto"/>
        </w:rPr>
      </w:pPr>
    </w:p>
    <w:p>
      <w:pPr>
        <w:jc w:val="both"/>
        <w:ind w:firstLine="170"/>
        <w:spacing w:after="0" w:line="250" w:lineRule="auto"/>
        <w:rPr>
          <w:sz w:val="20"/>
          <w:szCs w:val="20"/>
          <w:color w:val="auto"/>
        </w:rPr>
      </w:pPr>
      <w:r>
        <w:rPr>
          <w:rFonts w:ascii="Arial" w:cs="Arial" w:eastAsia="Arial" w:hAnsi="Arial"/>
          <w:sz w:val="18"/>
          <w:szCs w:val="18"/>
          <w:color w:val="4C4C4C"/>
        </w:rPr>
        <w:t>Поэтому, для себя одним из приоритетных направлений определила ведение про-фориентационной работы.</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Традиционно в октябре в нашей образовательной организации проводится про-фориентационная неделя, в рамках которой с целью изучения предпочтений уча-щихся выпускных классов организуется анкетирование «Индивидуальная профори-ентационная траектория учащегося». На протяжении нескольких лет по результатам опроса большинство респондентов хотели бы видеть свое будущее трудоустройство сфере ИТ.</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Как учителю информатики, мне радостно, что приоритет отдан информационным технологиям. Считаю своей задачей помочь развеять сомнения выпускников о вы-боре профессии, а также определиться, какими компетенциями необходимо овла-деть, чтобы стать высококвалифицированным специалистом в данной области?</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Заинтересовавшись данной темой, в 2017-2018 году учащаяся 9 класса Порядина Владислава при моем консультировании написала исследовательскую работу «ИТ– специальности – ключ к успешному будущему?», целью которой стало изучение рынка труда ИТ-специалистов, прогнозирование его дальнейшего развития, а так-же составление примерного списка профессиональных качеств, необходимых для успешного освоения этой специальности.</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6"/>
          <w:szCs w:val="16"/>
          <w:color w:val="4C4C4C"/>
        </w:rPr>
        <w:t>Основные результаты исследования (научные, практические):</w:t>
      </w:r>
    </w:p>
    <w:p>
      <w:pPr>
        <w:spacing w:after="0" w:line="198"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12</w:t>
      </w:r>
    </w:p>
    <w:p>
      <w:pPr>
        <w:sectPr>
          <w:pgSz w:w="11900" w:h="16838" w:orient="portrait"/>
          <w:cols w:equalWidth="0" w:num="1">
            <w:col w:w="10040"/>
          </w:cols>
          <w:pgMar w:left="1020" w:top="1075" w:right="846" w:bottom="56" w:gutter="0" w:footer="0" w:header="0"/>
          <w:type w:val="continuous"/>
        </w:sectPr>
      </w:pPr>
    </w:p>
    <w:p>
      <w:pPr>
        <w:ind w:left="10" w:firstLine="160"/>
        <w:spacing w:after="0" w:line="375" w:lineRule="auto"/>
        <w:tabs>
          <w:tab w:leader="none" w:pos="308" w:val="left"/>
        </w:tabs>
        <w:numPr>
          <w:ilvl w:val="1"/>
          <w:numId w:val="35"/>
        </w:numPr>
        <w:rPr>
          <w:rFonts w:ascii="Arial" w:cs="Arial" w:eastAsia="Arial" w:hAnsi="Arial"/>
          <w:sz w:val="12"/>
          <w:szCs w:val="12"/>
          <w:color w:val="4C4C4C"/>
        </w:rPr>
      </w:pPr>
      <w:r>
        <w:rPr>
          <w:rFonts w:ascii="Arial" w:cs="Arial" w:eastAsia="Arial" w:hAnsi="Arial"/>
          <w:sz w:val="12"/>
          <w:szCs w:val="12"/>
          <w:color w:val="4C4C4C"/>
        </w:rPr>
        <w:t>Дано основное понятие специальностей ИТ, определены неоспоримые достоин-ства и недостатки, а также представлены разновидности профессий ИТ-сферы.</w:t>
      </w:r>
    </w:p>
    <w:p>
      <w:pPr>
        <w:jc w:val="both"/>
        <w:ind w:left="10" w:firstLine="160"/>
        <w:spacing w:after="0" w:line="265" w:lineRule="auto"/>
        <w:tabs>
          <w:tab w:leader="none" w:pos="328" w:val="left"/>
        </w:tabs>
        <w:numPr>
          <w:ilvl w:val="1"/>
          <w:numId w:val="35"/>
        </w:numPr>
        <w:rPr>
          <w:rFonts w:ascii="Arial" w:cs="Arial" w:eastAsia="Arial" w:hAnsi="Arial"/>
          <w:sz w:val="17"/>
          <w:szCs w:val="17"/>
          <w:color w:val="4C4C4C"/>
        </w:rPr>
      </w:pPr>
      <w:r>
        <w:rPr>
          <w:rFonts w:ascii="Arial" w:cs="Arial" w:eastAsia="Arial" w:hAnsi="Arial"/>
          <w:sz w:val="17"/>
          <w:szCs w:val="17"/>
          <w:color w:val="4C4C4C"/>
        </w:rPr>
        <w:t>Проведено исследование рынка труда ИТ-специалистов, дана градация отра-слей применения, региональное зонирование вакансий, средний уровень оплаты труда.</w:t>
      </w:r>
    </w:p>
    <w:p>
      <w:pPr>
        <w:ind w:left="10" w:firstLine="160"/>
        <w:spacing w:after="0" w:line="281" w:lineRule="auto"/>
        <w:tabs>
          <w:tab w:leader="none" w:pos="311" w:val="left"/>
        </w:tabs>
        <w:numPr>
          <w:ilvl w:val="1"/>
          <w:numId w:val="35"/>
        </w:numPr>
        <w:rPr>
          <w:rFonts w:ascii="Arial" w:cs="Arial" w:eastAsia="Arial" w:hAnsi="Arial"/>
          <w:sz w:val="16"/>
          <w:szCs w:val="16"/>
          <w:color w:val="4C4C4C"/>
        </w:rPr>
      </w:pPr>
      <w:r>
        <w:rPr>
          <w:rFonts w:ascii="Arial" w:cs="Arial" w:eastAsia="Arial" w:hAnsi="Arial"/>
          <w:sz w:val="16"/>
          <w:szCs w:val="16"/>
          <w:color w:val="4C4C4C"/>
        </w:rPr>
        <w:t>Составлен «Портрет ИТ-специалиста» с перечнем профессиональных и личност-ных качеств.</w:t>
      </w:r>
    </w:p>
    <w:p>
      <w:pPr>
        <w:spacing w:after="0" w:line="1" w:lineRule="exact"/>
        <w:rPr>
          <w:rFonts w:ascii="Arial" w:cs="Arial" w:eastAsia="Arial" w:hAnsi="Arial"/>
          <w:sz w:val="16"/>
          <w:szCs w:val="16"/>
          <w:color w:val="4C4C4C"/>
        </w:rPr>
      </w:pPr>
    </w:p>
    <w:p>
      <w:pPr>
        <w:ind w:left="290" w:hanging="120"/>
        <w:spacing w:after="0"/>
        <w:tabs>
          <w:tab w:leader="none" w:pos="290" w:val="left"/>
        </w:tabs>
        <w:numPr>
          <w:ilvl w:val="1"/>
          <w:numId w:val="35"/>
        </w:numPr>
        <w:rPr>
          <w:rFonts w:ascii="Arial" w:cs="Arial" w:eastAsia="Arial" w:hAnsi="Arial"/>
          <w:sz w:val="12"/>
          <w:szCs w:val="12"/>
          <w:color w:val="4C4C4C"/>
        </w:rPr>
      </w:pPr>
      <w:r>
        <w:rPr>
          <w:rFonts w:ascii="Arial" w:cs="Arial" w:eastAsia="Arial" w:hAnsi="Arial"/>
          <w:sz w:val="12"/>
          <w:szCs w:val="12"/>
          <w:color w:val="4C4C4C"/>
        </w:rPr>
        <w:t>Представлен перечень профессий, которые будут востребованы на рынке труда</w:t>
      </w:r>
    </w:p>
    <w:p>
      <w:pPr>
        <w:spacing w:after="0" w:line="78" w:lineRule="exact"/>
        <w:rPr>
          <w:rFonts w:ascii="Arial" w:cs="Arial" w:eastAsia="Arial" w:hAnsi="Arial"/>
          <w:sz w:val="12"/>
          <w:szCs w:val="12"/>
          <w:color w:val="4C4C4C"/>
        </w:rPr>
      </w:pPr>
    </w:p>
    <w:p>
      <w:pPr>
        <w:ind w:left="90" w:hanging="90"/>
        <w:spacing w:after="0"/>
        <w:tabs>
          <w:tab w:leader="none" w:pos="90" w:val="left"/>
        </w:tabs>
        <w:numPr>
          <w:ilvl w:val="0"/>
          <w:numId w:val="35"/>
        </w:numPr>
        <w:rPr>
          <w:rFonts w:ascii="Arial" w:cs="Arial" w:eastAsia="Arial" w:hAnsi="Arial"/>
          <w:sz w:val="16"/>
          <w:szCs w:val="16"/>
          <w:color w:val="4C4C4C"/>
        </w:rPr>
      </w:pPr>
      <w:r>
        <w:rPr>
          <w:rFonts w:ascii="Arial" w:cs="Arial" w:eastAsia="Arial" w:hAnsi="Arial"/>
          <w:sz w:val="16"/>
          <w:szCs w:val="16"/>
          <w:color w:val="4C4C4C"/>
        </w:rPr>
        <w:t>сфере ИТ через 15 лет.</w:t>
      </w:r>
    </w:p>
    <w:p>
      <w:pPr>
        <w:spacing w:after="0" w:line="32"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Автор стала победителем муниципальной IX научно-практическая конференция исследовательских работ старшеклассников, участником XLII научно-практической конференции ДАНЮИ им. Ю.А. Жданова.</w:t>
      </w:r>
    </w:p>
    <w:p>
      <w:pPr>
        <w:jc w:val="both"/>
        <w:ind w:left="10" w:firstLine="160"/>
        <w:spacing w:after="0" w:line="375" w:lineRule="auto"/>
        <w:tabs>
          <w:tab w:leader="none" w:pos="284" w:val="left"/>
        </w:tabs>
        <w:numPr>
          <w:ilvl w:val="1"/>
          <w:numId w:val="36"/>
        </w:numPr>
        <w:rPr>
          <w:rFonts w:ascii="Arial" w:cs="Arial" w:eastAsia="Arial" w:hAnsi="Arial"/>
          <w:sz w:val="12"/>
          <w:szCs w:val="12"/>
          <w:color w:val="4C4C4C"/>
        </w:rPr>
      </w:pPr>
      <w:r>
        <w:rPr>
          <w:rFonts w:ascii="Arial" w:cs="Arial" w:eastAsia="Arial" w:hAnsi="Arial"/>
          <w:sz w:val="12"/>
          <w:szCs w:val="12"/>
          <w:color w:val="4C4C4C"/>
        </w:rPr>
        <w:t>ежедневной педагогической практике использую форму интегрированных уро-ков по данной тематике. Например, при организации урока информатики «Взгляд в будущее» для 9 класса ставила цель формирования и поддержки интереса молоде-жи к изучению информатики, а также повышения престижности ИТ-специальностей</w:t>
      </w:r>
    </w:p>
    <w:p>
      <w:pPr>
        <w:spacing w:after="0" w:line="1" w:lineRule="exact"/>
        <w:rPr>
          <w:rFonts w:ascii="Arial" w:cs="Arial" w:eastAsia="Arial" w:hAnsi="Arial"/>
          <w:sz w:val="12"/>
          <w:szCs w:val="12"/>
          <w:color w:val="4C4C4C"/>
        </w:rPr>
      </w:pPr>
    </w:p>
    <w:p>
      <w:pPr>
        <w:ind w:left="10" w:hanging="10"/>
        <w:spacing w:after="0" w:line="265" w:lineRule="auto"/>
        <w:tabs>
          <w:tab w:leader="none" w:pos="117" w:val="left"/>
        </w:tabs>
        <w:numPr>
          <w:ilvl w:val="0"/>
          <w:numId w:val="36"/>
        </w:numPr>
        <w:rPr>
          <w:rFonts w:ascii="Arial" w:cs="Arial" w:eastAsia="Arial" w:hAnsi="Arial"/>
          <w:sz w:val="17"/>
          <w:szCs w:val="17"/>
          <w:color w:val="4C4C4C"/>
        </w:rPr>
      </w:pPr>
      <w:r>
        <w:rPr>
          <w:rFonts w:ascii="Arial" w:cs="Arial" w:eastAsia="Arial" w:hAnsi="Arial"/>
          <w:sz w:val="17"/>
          <w:szCs w:val="17"/>
          <w:color w:val="4C4C4C"/>
        </w:rPr>
        <w:t>глазах молодых людей; закрепления умений использования средств визуального представления данных.</w:t>
      </w:r>
    </w:p>
    <w:p>
      <w:pPr>
        <w:jc w:val="both"/>
        <w:ind w:left="10" w:firstLine="160"/>
        <w:spacing w:after="0" w:line="375" w:lineRule="auto"/>
        <w:tabs>
          <w:tab w:leader="none" w:pos="290" w:val="left"/>
        </w:tabs>
        <w:numPr>
          <w:ilvl w:val="1"/>
          <w:numId w:val="36"/>
        </w:numPr>
        <w:rPr>
          <w:rFonts w:ascii="Arial" w:cs="Arial" w:eastAsia="Arial" w:hAnsi="Arial"/>
          <w:sz w:val="12"/>
          <w:szCs w:val="12"/>
          <w:color w:val="4C4C4C"/>
        </w:rPr>
      </w:pPr>
      <w:r>
        <w:rPr>
          <w:rFonts w:ascii="Arial" w:cs="Arial" w:eastAsia="Arial" w:hAnsi="Arial"/>
          <w:sz w:val="12"/>
          <w:szCs w:val="12"/>
          <w:color w:val="4C4C4C"/>
        </w:rPr>
        <w:t>данной разработке урока сочетаются два направления – профориентационная работа и урок по информатике с использование ИКТ. Рассматривается перспективы развития рынка профессий, востребованность ИТ-специальностей в современности, а также знакомятся с ВУЗами, где готовят специалистов в сфере ИТ. Обучающиеся используют навыки работы в группах, поиска информации в сети Интернет, умения создавать средства визуального представления данных. Урок включает знакомство с сайтом «Атлас новых профессий», порталом «Проектория», включает работу с пор-талом вакансий «Работа.ру».</w:t>
      </w:r>
    </w:p>
    <w:p>
      <w:pPr>
        <w:spacing w:after="0" w:line="3"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При изучении темы «Основы алгоритмизации и программирования» говорю, что программирование связано с такими профессиями, как программист, аналитик ком-пьютерных систем, системотехник, инженер по автоматизированным системам.</w:t>
      </w:r>
    </w:p>
    <w:p>
      <w:pPr>
        <w:spacing w:after="0" w:line="1" w:lineRule="exact"/>
        <w:rPr>
          <w:rFonts w:ascii="Arial" w:cs="Arial" w:eastAsia="Arial" w:hAnsi="Arial"/>
          <w:sz w:val="12"/>
          <w:szCs w:val="12"/>
          <w:color w:val="4C4C4C"/>
        </w:rPr>
      </w:pP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Изучение аппаратного и программного обеспечения приближает учащихся к та-ким профессиям, как IT-специалист (менеджер), оператор ПК, системный интегра-тор, системный администратор, специалист по защите информации.</w:t>
      </w:r>
    </w:p>
    <w:p>
      <w:pPr>
        <w:spacing w:after="0" w:line="1" w:lineRule="exact"/>
        <w:rPr>
          <w:rFonts w:ascii="Arial" w:cs="Arial" w:eastAsia="Arial" w:hAnsi="Arial"/>
          <w:sz w:val="12"/>
          <w:szCs w:val="12"/>
          <w:color w:val="4C4C4C"/>
        </w:rPr>
      </w:pPr>
    </w:p>
    <w:p>
      <w:pPr>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Каждая изучаемая тема предмета «Информатика» дает элементы профессий, причем названия этих профессий учащиеся иногда слышат впервые.</w:t>
      </w:r>
    </w:p>
    <w:p>
      <w:pPr>
        <w:jc w:val="both"/>
        <w:ind w:left="10" w:firstLine="160"/>
        <w:spacing w:after="0" w:line="375" w:lineRule="auto"/>
        <w:tabs>
          <w:tab w:leader="none" w:pos="309" w:val="left"/>
        </w:tabs>
        <w:numPr>
          <w:ilvl w:val="1"/>
          <w:numId w:val="36"/>
        </w:numPr>
        <w:rPr>
          <w:rFonts w:ascii="Arial" w:cs="Arial" w:eastAsia="Arial" w:hAnsi="Arial"/>
          <w:sz w:val="12"/>
          <w:szCs w:val="12"/>
          <w:color w:val="4C4C4C"/>
        </w:rPr>
      </w:pPr>
      <w:r>
        <w:rPr>
          <w:rFonts w:ascii="Arial" w:cs="Arial" w:eastAsia="Arial" w:hAnsi="Arial"/>
          <w:sz w:val="12"/>
          <w:szCs w:val="12"/>
          <w:color w:val="4C4C4C"/>
        </w:rPr>
        <w:t>нашей образовательной организации внедрен и мною успешно реализуется курс внеурочной деятельности «Я в мире профессий». В ходе реализации програм-мы ребята знакомятся с порталами «Атлас новых профессий»— это альманах пер-спективных отраслей и профессий на ближайшие 15–20 лет, созданный при поддер-жке RF-Group, Агентства стратегических инициатив, Московской школы управления СКОЛКОВО, КоучФильма. Он помогает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w:t>
      </w:r>
    </w:p>
    <w:p>
      <w:pPr>
        <w:spacing w:after="0" w:line="3" w:lineRule="exact"/>
        <w:rPr>
          <w:rFonts w:ascii="Arial" w:cs="Arial" w:eastAsia="Arial" w:hAnsi="Arial"/>
          <w:sz w:val="12"/>
          <w:szCs w:val="12"/>
          <w:color w:val="4C4C4C"/>
        </w:rPr>
      </w:pPr>
    </w:p>
    <w:p>
      <w:pPr>
        <w:jc w:val="both"/>
        <w:ind w:left="10" w:firstLine="160"/>
        <w:spacing w:after="0" w:line="346" w:lineRule="auto"/>
        <w:tabs>
          <w:tab w:leader="none" w:pos="290" w:val="left"/>
        </w:tabs>
        <w:numPr>
          <w:ilvl w:val="1"/>
          <w:numId w:val="36"/>
        </w:numPr>
        <w:rPr>
          <w:rFonts w:ascii="Arial" w:cs="Arial" w:eastAsia="Arial" w:hAnsi="Arial"/>
          <w:sz w:val="13"/>
          <w:szCs w:val="13"/>
          <w:color w:val="4C4C4C"/>
        </w:rPr>
      </w:pPr>
      <w:r>
        <w:rPr>
          <w:rFonts w:ascii="Arial" w:cs="Arial" w:eastAsia="Arial" w:hAnsi="Arial"/>
          <w:sz w:val="13"/>
          <w:szCs w:val="13"/>
          <w:color w:val="4C4C4C"/>
        </w:rPr>
        <w:t>рамках курса традиционным стало участие во Всероссийских открытых уроков портала «Проектория» в формате онлайн. Особенно ребят привлекает возможность живого общения на форуме с участниками по всей стране.</w:t>
      </w:r>
    </w:p>
    <w:p>
      <w:pPr>
        <w:spacing w:after="0" w:line="1"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Активно пользуются ребята и возможностью испытать свои силы при решении интересных и стратегически важных для бизнеса задач, которые называются кей-сами. Это учебно-тренировочные задачи, составленные на основе реальных инже-нерных, научных или бизнес-ситуаций. Они не похожи на учебные или олимпиадные задания, требуют неординарного подхода и чаще всего имеют несколько правиль-ных решений, о которых компании-заказчики могут даже не подозревать. В разделе «Работодатели» разработчики сайта разместили информацию о самых крупных ком-паниях и корпорациях, работающих в различных сферах.</w:t>
      </w:r>
    </w:p>
    <w:p>
      <w:pPr>
        <w:spacing w:after="0" w:line="3" w:lineRule="exact"/>
        <w:rPr>
          <w:rFonts w:ascii="Arial" w:cs="Arial" w:eastAsia="Arial" w:hAnsi="Arial"/>
          <w:sz w:val="13"/>
          <w:szCs w:val="13"/>
          <w:color w:val="4C4C4C"/>
        </w:rPr>
      </w:pPr>
    </w:p>
    <w:p>
      <w:pPr>
        <w:jc w:val="both"/>
        <w:ind w:left="10" w:firstLine="170"/>
        <w:spacing w:after="0" w:line="407" w:lineRule="auto"/>
        <w:rPr>
          <w:rFonts w:ascii="Arial" w:cs="Arial" w:eastAsia="Arial" w:hAnsi="Arial"/>
          <w:sz w:val="13"/>
          <w:szCs w:val="13"/>
          <w:color w:val="4C4C4C"/>
        </w:rPr>
      </w:pPr>
      <w:r>
        <w:rPr>
          <w:rFonts w:ascii="Arial" w:cs="Arial" w:eastAsia="Arial" w:hAnsi="Arial"/>
          <w:sz w:val="12"/>
          <w:szCs w:val="12"/>
          <w:color w:val="4C4C4C"/>
        </w:rPr>
        <w:t>Таким образом, моя деятельность как педагога в направлении профориентации стала уже системной. У данной формы работы большие перспективы и возможно-сти, так как с каждым годом информационные технологии внедряются во все сферы жизни. Это всего лишь кирпичик в системе образования. Но согласитесь, что в систе-ме профориентационного образования этот кирпичик – фундаментальный.</w:t>
      </w:r>
    </w:p>
    <w:p>
      <w:pPr>
        <w:spacing w:after="0" w:line="131" w:lineRule="exact"/>
        <w:rPr>
          <w:sz w:val="20"/>
          <w:szCs w:val="20"/>
          <w:color w:val="auto"/>
        </w:rPr>
      </w:pPr>
    </w:p>
    <w:p>
      <w:pPr>
        <w:jc w:val="center"/>
        <w:ind w:right="10"/>
        <w:spacing w:after="0" w:line="355" w:lineRule="auto"/>
        <w:rPr>
          <w:sz w:val="20"/>
          <w:szCs w:val="20"/>
          <w:color w:val="auto"/>
        </w:rPr>
      </w:pPr>
      <w:r>
        <w:rPr>
          <w:rFonts w:ascii="Arial" w:cs="Arial" w:eastAsia="Arial" w:hAnsi="Arial"/>
          <w:sz w:val="17"/>
          <w:szCs w:val="17"/>
          <w:b w:val="1"/>
          <w:bCs w:val="1"/>
          <w:color w:val="auto"/>
        </w:rPr>
        <w:t>УЧЕНИЧЕСКОЕ ТЬЮТОРСТВО КАК ЭФФЕКТИВНЫЙ МЕТОД ПОВЫШЕНИЯ КАЧЕСТВА ОБРАЗОВАНИЯ</w:t>
      </w:r>
    </w:p>
    <w:p>
      <w:pPr>
        <w:spacing w:after="0" w:line="1" w:lineRule="exact"/>
        <w:rPr>
          <w:sz w:val="20"/>
          <w:szCs w:val="20"/>
          <w:color w:val="auto"/>
        </w:rPr>
      </w:pPr>
    </w:p>
    <w:p>
      <w:pPr>
        <w:jc w:val="right"/>
        <w:ind w:left="90"/>
        <w:spacing w:after="0" w:line="256" w:lineRule="auto"/>
        <w:rPr>
          <w:sz w:val="20"/>
          <w:szCs w:val="20"/>
          <w:color w:val="auto"/>
        </w:rPr>
      </w:pPr>
      <w:r>
        <w:rPr>
          <w:rFonts w:ascii="Arial" w:cs="Arial" w:eastAsia="Arial" w:hAnsi="Arial"/>
          <w:sz w:val="18"/>
          <w:szCs w:val="18"/>
          <w:i w:val="1"/>
          <w:iCs w:val="1"/>
          <w:color w:val="auto"/>
        </w:rPr>
        <w:t>Агеева Светлана Юрьевна – МБОУ Тацинская средняя общеобразовательная школа №3</w:t>
      </w:r>
    </w:p>
    <w:p>
      <w:pPr>
        <w:spacing w:after="0" w:line="99"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408" w:lineRule="auto"/>
        <w:rPr>
          <w:sz w:val="20"/>
          <w:szCs w:val="20"/>
          <w:color w:val="auto"/>
        </w:rPr>
      </w:pPr>
      <w:r>
        <w:rPr>
          <w:rFonts w:ascii="Arial" w:cs="Arial" w:eastAsia="Arial" w:hAnsi="Arial"/>
          <w:sz w:val="12"/>
          <w:szCs w:val="12"/>
          <w:i w:val="1"/>
          <w:iCs w:val="1"/>
          <w:color w:val="4C4C4C"/>
        </w:rPr>
        <w:t>Основными принципами ученического тьюторства являются обучение через личный опыт учеников и мотивация на их дальнейший личностный рост. Такой под-ход к организации учебного процесса позволяет добиться максимальных результа-</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5"/>
          <w:szCs w:val="15"/>
          <w:i w:val="1"/>
          <w:iCs w:val="1"/>
          <w:color w:val="4C4C4C"/>
        </w:rPr>
        <w:t>тов в формировании метапредметных компетенций учащихся.</w:t>
      </w:r>
    </w:p>
    <w:p>
      <w:pPr>
        <w:spacing w:after="0" w:line="157"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Тьюторство в современном образовании — педагогическая позиция, которая связана со специальным образом организованной системой образования. Учебный процесс, режим и характер занятий выстраиваются и складываются, исходя из по-знавательного интереса, склонностей, способностей восприятия ученика.</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Тьютор – это тот, кто сопровождает процесс освоения новой деятельности (из кни-ги «Тьюторство как новая профессия в образовании» Школы «Эврика – развитие»)</w:t>
      </w:r>
    </w:p>
    <w:p>
      <w:pPr>
        <w:spacing w:after="0" w:line="1" w:lineRule="exact"/>
        <w:rPr>
          <w:sz w:val="20"/>
          <w:szCs w:val="20"/>
          <w:color w:val="auto"/>
        </w:rPr>
      </w:pPr>
    </w:p>
    <w:p>
      <w:pPr>
        <w:jc w:val="both"/>
        <w:ind w:left="7" w:firstLine="170"/>
        <w:spacing w:after="0" w:line="250" w:lineRule="auto"/>
        <w:rPr>
          <w:sz w:val="20"/>
          <w:szCs w:val="20"/>
          <w:color w:val="auto"/>
        </w:rPr>
      </w:pPr>
      <w:r>
        <w:rPr>
          <w:rFonts w:ascii="Arial" w:cs="Arial" w:eastAsia="Arial" w:hAnsi="Arial"/>
          <w:sz w:val="18"/>
          <w:szCs w:val="18"/>
          <w:color w:val="4C4C4C"/>
        </w:rPr>
        <w:t>Сопровождать – значит «сопутствовать, идти вместе, быть рядом или помогать» (из словаря В.Даля).</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Сегодня в системе российского обучения активно применяется практика, обеспе-чивающая доступность общего образования для детей с ограниченными возможно-стями в обычных школах. И тьюторство ассоциируется именно с детьми с ОВЗ, кото-рым очень необходима дополнительная помощь.</w:t>
      </w:r>
    </w:p>
    <w:p>
      <w:pPr>
        <w:spacing w:after="0" w:line="2" w:lineRule="exact"/>
        <w:rPr>
          <w:sz w:val="20"/>
          <w:szCs w:val="20"/>
          <w:color w:val="auto"/>
        </w:rPr>
      </w:pPr>
    </w:p>
    <w:p>
      <w:pPr>
        <w:jc w:val="both"/>
        <w:ind w:left="7" w:firstLine="170"/>
        <w:spacing w:after="0" w:line="265" w:lineRule="auto"/>
        <w:rPr>
          <w:sz w:val="20"/>
          <w:szCs w:val="20"/>
          <w:color w:val="auto"/>
        </w:rPr>
      </w:pPr>
      <w:r>
        <w:rPr>
          <w:rFonts w:ascii="Arial" w:cs="Arial" w:eastAsia="Arial" w:hAnsi="Arial"/>
          <w:sz w:val="17"/>
          <w:szCs w:val="17"/>
          <w:color w:val="4C4C4C"/>
        </w:rPr>
        <w:t>Но ведь тьютор – это наставник, а наставник может понадобится и обычному ре-бенку, в самой обычной школе.</w:t>
      </w:r>
    </w:p>
    <w:p>
      <w:pPr>
        <w:jc w:val="both"/>
        <w:ind w:left="7" w:firstLine="170"/>
        <w:spacing w:after="0" w:line="375" w:lineRule="auto"/>
        <w:rPr>
          <w:sz w:val="20"/>
          <w:szCs w:val="20"/>
          <w:color w:val="auto"/>
        </w:rPr>
      </w:pPr>
      <w:r>
        <w:rPr>
          <w:rFonts w:ascii="Arial" w:cs="Arial" w:eastAsia="Arial" w:hAnsi="Arial"/>
          <w:sz w:val="12"/>
          <w:szCs w:val="12"/>
          <w:color w:val="4C4C4C"/>
        </w:rPr>
        <w:t>Несмотря на то, что практически в каждой семье есть компьютер, сотовый теле-фон с возможностью выхода в Интернет, чаще всего учащиеся используют и теле-фон, и компьютер только для общения, игр, поиска информации. Как показывает опыт, не все дети владеют офисными приложениями, а при освоении испытывают трудности. По санитарным нормам практическая работа может длиться 20-25 минут,</w:t>
      </w:r>
    </w:p>
    <w:p>
      <w:pPr>
        <w:spacing w:after="0" w:line="2" w:lineRule="exact"/>
        <w:rPr>
          <w:sz w:val="20"/>
          <w:szCs w:val="20"/>
          <w:color w:val="auto"/>
        </w:rPr>
      </w:pPr>
    </w:p>
    <w:p>
      <w:pPr>
        <w:jc w:val="both"/>
        <w:ind w:left="7" w:hanging="7"/>
        <w:spacing w:after="0" w:line="346" w:lineRule="auto"/>
        <w:tabs>
          <w:tab w:leader="none" w:pos="104" w:val="left"/>
        </w:tabs>
        <w:numPr>
          <w:ilvl w:val="0"/>
          <w:numId w:val="37"/>
        </w:numPr>
        <w:rPr>
          <w:rFonts w:ascii="Arial" w:cs="Arial" w:eastAsia="Arial" w:hAnsi="Arial"/>
          <w:sz w:val="13"/>
          <w:szCs w:val="13"/>
          <w:color w:val="4C4C4C"/>
        </w:rPr>
      </w:pPr>
      <w:r>
        <w:rPr>
          <w:rFonts w:ascii="Arial" w:cs="Arial" w:eastAsia="Arial" w:hAnsi="Arial"/>
          <w:sz w:val="13"/>
          <w:szCs w:val="13"/>
          <w:color w:val="4C4C4C"/>
        </w:rPr>
        <w:t>в младших классах даже меньше и учителю сложно охватить весь класс, работаю-щий за компьютерами и помочь каждому. На помощь в такой ситуации может прий-ти тьютор-наставник из числа более «продвинутых» учеников. Конечно же, работа с тьютором, а вернее группой тьюторов, проводится до урока. Учитель ставит задачи урока, практической работы, объясняет, в чем заключается задание. Во время урока каждый тьютор работает с небольшой группой одноклассников. Учитель контроли-рует и направляет процесс.</w:t>
      </w:r>
    </w:p>
    <w:p>
      <w:pPr>
        <w:spacing w:after="0" w:line="3"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Так во время урока в 5 классе «Редактирование» благодаря работе четырех на-ставников были освоены приемы редактирования: поиск и замена, вставка и удале-ние символов, исправление ошибок, копирование и перемещение фрагментов текс-та. Работая в группах под руководством тьютора, учащиеся освоили приемы работы с текстовым редактором, а затем в ходе обмена опытом, научили других.</w:t>
      </w:r>
    </w:p>
    <w:p>
      <w:pPr>
        <w:spacing w:after="0" w:line="1"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Информационные технологии открывают огромные просторы для творчества. И среди учащихся несомненно есть те, кто очень увлечен программированием, ком-пьютерной графикой, созданием фильмов и т.п. Такие дети самостоятельно осваива-ют новые программы, пользуясь видео уроками, занимаясь на онлайн-курсах. Они добиваются успехов в определенной области знаний, и готовы делиться своим опы-том. При проведении внеурочных, кружковых занятий наши наставники-тьюторы проводят мастер-классы, уроки «за страницами учебника».</w:t>
      </w:r>
    </w:p>
    <w:p>
      <w:pPr>
        <w:spacing w:after="0" w:line="2"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Ученик-тьютор может мотивировать учащихся на приобретение знаний, умений и навыков в результате трансляции своего жизненного опыта, при этом получая до-полнительный стимул для раскрытия своего творческого потенциала.</w:t>
      </w:r>
    </w:p>
    <w:p>
      <w:pPr>
        <w:spacing w:after="0" w:line="1" w:lineRule="exact"/>
        <w:rPr>
          <w:rFonts w:ascii="Arial" w:cs="Arial" w:eastAsia="Arial" w:hAnsi="Arial"/>
          <w:sz w:val="13"/>
          <w:szCs w:val="13"/>
          <w:color w:val="4C4C4C"/>
        </w:rPr>
      </w:pPr>
    </w:p>
    <w:p>
      <w:pPr>
        <w:jc w:val="both"/>
        <w:ind w:left="7" w:firstLine="170"/>
        <w:spacing w:after="0" w:line="418" w:lineRule="auto"/>
        <w:rPr>
          <w:rFonts w:ascii="Arial" w:cs="Arial" w:eastAsia="Arial" w:hAnsi="Arial"/>
          <w:sz w:val="13"/>
          <w:szCs w:val="13"/>
          <w:color w:val="4C4C4C"/>
        </w:rPr>
      </w:pPr>
      <w:r>
        <w:rPr>
          <w:rFonts w:ascii="Arial" w:cs="Arial" w:eastAsia="Arial" w:hAnsi="Arial"/>
          <w:sz w:val="12"/>
          <w:szCs w:val="12"/>
          <w:color w:val="4C4C4C"/>
        </w:rPr>
        <w:t>Чтобы по-настоящему овладеть знанием или умением, ученику обязательно нужно побывать в роли учителя, передать кому-то свои знания, ибо прочитанное и услышанное всегда легко ускользает из памяти, а то, чему учишь других, запомина-ется надолго. «Кто учит, учится сам», – так говорили еще древние греки.</w:t>
      </w:r>
    </w:p>
    <w:p>
      <w:pPr>
        <w:spacing w:after="0" w:line="12"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00" w:lineRule="auto"/>
        <w:tabs>
          <w:tab w:leader="none" w:pos="167" w:val="left"/>
        </w:tabs>
        <w:numPr>
          <w:ilvl w:val="0"/>
          <w:numId w:val="38"/>
        </w:numPr>
        <w:rPr>
          <w:rFonts w:ascii="Arial" w:cs="Arial" w:eastAsia="Arial" w:hAnsi="Arial"/>
          <w:sz w:val="15"/>
          <w:szCs w:val="15"/>
          <w:color w:val="4C4C4C"/>
        </w:rPr>
      </w:pPr>
      <w:r>
        <w:rPr>
          <w:rFonts w:ascii="Arial" w:cs="Arial" w:eastAsia="Arial" w:hAnsi="Arial"/>
          <w:sz w:val="15"/>
          <w:szCs w:val="15"/>
          <w:color w:val="4C4C4C"/>
        </w:rPr>
        <w:t>Всероссийский педагогический журнал «Познание». Рыбкина Ирина Владими-ровна. Ученическое тьюторство как форма самореализации творческого ученика. [Электронный ресурс] – Режим доступа: http://zhurnalpoznanie.ru/servisy/publik/ publ?id=286</w:t>
      </w:r>
    </w:p>
    <w:p>
      <w:pPr>
        <w:spacing w:after="0" w:line="1" w:lineRule="exact"/>
        <w:rPr>
          <w:rFonts w:ascii="Arial" w:cs="Arial" w:eastAsia="Arial" w:hAnsi="Arial"/>
          <w:sz w:val="15"/>
          <w:szCs w:val="15"/>
          <w:color w:val="4C4C4C"/>
        </w:rPr>
      </w:pPr>
    </w:p>
    <w:p>
      <w:pPr>
        <w:jc w:val="both"/>
        <w:ind w:left="167" w:hanging="167"/>
        <w:spacing w:after="0" w:line="440" w:lineRule="auto"/>
        <w:tabs>
          <w:tab w:leader="none" w:pos="167" w:val="left"/>
        </w:tabs>
        <w:numPr>
          <w:ilvl w:val="0"/>
          <w:numId w:val="38"/>
        </w:numPr>
        <w:rPr>
          <w:rFonts w:ascii="Arial" w:cs="Arial" w:eastAsia="Arial" w:hAnsi="Arial"/>
          <w:sz w:val="12"/>
          <w:szCs w:val="12"/>
          <w:color w:val="4C4C4C"/>
        </w:rPr>
      </w:pPr>
      <w:r>
        <w:rPr>
          <w:rFonts w:ascii="Arial" w:cs="Arial" w:eastAsia="Arial" w:hAnsi="Arial"/>
          <w:sz w:val="12"/>
          <w:szCs w:val="12"/>
          <w:color w:val="4C4C4C"/>
        </w:rPr>
        <w:t>Проект «Мультиурок». Лопатько Надежда Юрьевна. Тьюторство в современном образовании [Электронный ресурс] – Режим доступа:https://multiurok.ru/index. php/files/tiutorstvo-v-sovremennom-obrazovanii.html</w:t>
      </w:r>
    </w:p>
    <w:p>
      <w:pPr>
        <w:spacing w:after="0" w:line="111" w:lineRule="exact"/>
        <w:rPr>
          <w:sz w:val="20"/>
          <w:szCs w:val="20"/>
          <w:color w:val="auto"/>
        </w:rPr>
      </w:pPr>
    </w:p>
    <w:p>
      <w:pPr>
        <w:jc w:val="center"/>
        <w:ind w:right="-6"/>
        <w:spacing w:after="0" w:line="345" w:lineRule="auto"/>
        <w:rPr>
          <w:sz w:val="20"/>
          <w:szCs w:val="20"/>
          <w:color w:val="auto"/>
        </w:rPr>
      </w:pPr>
      <w:r>
        <w:rPr>
          <w:rFonts w:ascii="Arial" w:cs="Arial" w:eastAsia="Arial" w:hAnsi="Arial"/>
          <w:sz w:val="17"/>
          <w:szCs w:val="17"/>
          <w:b w:val="1"/>
          <w:bCs w:val="1"/>
          <w:color w:val="auto"/>
        </w:rPr>
        <w:t>РАЗВИТИЕ АЛГОРИТМИЧЕСКОГО МЫШЛЕНИЯ НА УРОКАХ ИНФОРМАТИКИ С ПОМОЩЬЮ СРЕДСТВ СРЕДЫ ПРОГРАММИРОВАНИЯ «КУМИР»</w:t>
      </w:r>
    </w:p>
    <w:p>
      <w:pPr>
        <w:ind w:left="427"/>
        <w:spacing w:after="0"/>
        <w:rPr>
          <w:sz w:val="20"/>
          <w:szCs w:val="20"/>
          <w:color w:val="auto"/>
        </w:rPr>
      </w:pPr>
      <w:r>
        <w:rPr>
          <w:rFonts w:ascii="Arial" w:cs="Arial" w:eastAsia="Arial" w:hAnsi="Arial"/>
          <w:sz w:val="11"/>
          <w:szCs w:val="11"/>
          <w:i w:val="1"/>
          <w:iCs w:val="1"/>
          <w:color w:val="auto"/>
        </w:rPr>
        <w:t>Бушева Наталья Валерьевна – МБОУ Кулешовская СОШ №17 Азовского района</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318" w:lineRule="auto"/>
        <w:rPr>
          <w:sz w:val="20"/>
          <w:szCs w:val="20"/>
          <w:color w:val="auto"/>
        </w:rPr>
      </w:pPr>
      <w:r>
        <w:rPr>
          <w:rFonts w:ascii="Arial" w:cs="Arial" w:eastAsia="Arial" w:hAnsi="Arial"/>
          <w:sz w:val="15"/>
          <w:szCs w:val="15"/>
          <w:i w:val="1"/>
          <w:iCs w:val="1"/>
          <w:color w:val="4C4C4C"/>
        </w:rPr>
        <w:t>Данная статья рассказывает о том, как на уроках информатики организовать работу с исполнителями Кузнечик, Чертежник, Черепаха, Робот в среде программи-рования «КуМир» с целью формирования алгоритмического мышления обучающих-ся.</w:t>
      </w:r>
    </w:p>
    <w:p>
      <w:pPr>
        <w:spacing w:after="0" w:line="63" w:lineRule="exact"/>
        <w:rPr>
          <w:sz w:val="20"/>
          <w:szCs w:val="20"/>
          <w:color w:val="auto"/>
        </w:rPr>
      </w:pPr>
    </w:p>
    <w:p>
      <w:pPr>
        <w:ind w:left="167"/>
        <w:spacing w:after="0"/>
        <w:rPr>
          <w:sz w:val="20"/>
          <w:szCs w:val="20"/>
          <w:color w:val="auto"/>
        </w:rPr>
      </w:pPr>
      <w:r>
        <w:rPr>
          <w:rFonts w:ascii="Arial" w:cs="Arial" w:eastAsia="Arial" w:hAnsi="Arial"/>
          <w:sz w:val="11"/>
          <w:szCs w:val="11"/>
          <w:color w:val="4C4C4C"/>
        </w:rPr>
        <w:t>В соответствие с ФГОС ООО на первом месте среди предметных результатов изуче-</w:t>
      </w:r>
    </w:p>
    <w:p>
      <w:pPr>
        <w:spacing w:after="0" w:line="190"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13</w:t>
      </w:r>
    </w:p>
    <w:p>
      <w:pPr>
        <w:sectPr>
          <w:pgSz w:w="11900" w:h="16838" w:orient="portrait"/>
          <w:cols w:equalWidth="0" w:num="1">
            <w:col w:w="10030"/>
          </w:cols>
          <w:pgMar w:left="850" w:top="1100" w:right="102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ния информатики находится формирование информационной и алгоритмической культуры обучающихся, развитие алгоритмического мышления, развитие умений составить и записать алгоритм для некоторого исполнителя. На уроках информатики одним из эффективных способов раннего формирования алгоритмического мышле-ния является обучение школьников написанию алгоритмов действий для исполни-телей среды «КуМир».</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Работая по учебникам Л.Л. Босовой с 5 по 9 классы, начинаю обучать основам ал-горитмизации с 6 класса. Первый исполнитель, с которым знакомимся, Кузнечик. Исполнитель Кузнечик способен только перемещаться по числовой оси вперед на 3 единицы, назад на 2 единицы и закрашивать точки. Однако при составлении алго-ритмов для Кузнечика шестиклассники испытывают сложности, так как для реше-ния задач нужно, например, уметь выполнять действия с отрицательными числами, понимать, какое число является четным, какое нечетным, т.е. наблюдается тесная связь с математикой. Например, своим ученикам предлагаю выполнить следующие задания: переместить Кузнечика из точки 0 в точку (-3), в точку (-5); закрасить все четные точки в диапазоне от 2 до 12 и др.</w:t>
      </w:r>
    </w:p>
    <w:p>
      <w:pPr>
        <w:spacing w:after="0" w:line="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Знакомство с исполнителем Чертежник начинается также в 6 классе. Набор ко-манд данного исполнителя: поднять перо, опустить перо, сместиться в точку (х, у) дает прекрасную возможность отработать навык рисования фигур по координатам. Здесь опять прослеживается связь с математикой и изучением в 6 классе темы «Пря-моугольная система координат». Ребята с большим удовольствием составляют ал-горитмы для рисунков по координатам. Предлагаю выполнить совместный проект «Зоопарк», «Покоряем космос», для выполнения которого каждый ученик должен придумать свой собственный рисунок.</w:t>
      </w:r>
    </w:p>
    <w:p>
      <w:pPr>
        <w:spacing w:after="0" w:line="3"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При изучении темы «Обработка графической информации» в 7 классе знакомим-ся с таким исполнителем как Рисователь, который позволяет создавать рисунки с по-мощью целых объектов Линия, Прямоугольник, Окружность. Работа с данным ис-полнителем дает возможность не только рисовать фигуры, но и выполнять заливку, что очень нравится детям.</w:t>
      </w:r>
    </w:p>
    <w:p>
      <w:pPr>
        <w:jc w:val="both"/>
        <w:ind w:firstLine="171"/>
        <w:spacing w:after="0" w:line="375" w:lineRule="auto"/>
        <w:tabs>
          <w:tab w:leader="none" w:pos="283" w:val="left"/>
        </w:tabs>
        <w:numPr>
          <w:ilvl w:val="1"/>
          <w:numId w:val="39"/>
        </w:numPr>
        <w:rPr>
          <w:rFonts w:ascii="Arial" w:cs="Arial" w:eastAsia="Arial" w:hAnsi="Arial"/>
          <w:sz w:val="12"/>
          <w:szCs w:val="12"/>
          <w:color w:val="4C4C4C"/>
        </w:rPr>
      </w:pPr>
      <w:r>
        <w:rPr>
          <w:rFonts w:ascii="Arial" w:cs="Arial" w:eastAsia="Arial" w:hAnsi="Arial"/>
          <w:sz w:val="12"/>
          <w:szCs w:val="12"/>
          <w:color w:val="4C4C4C"/>
        </w:rPr>
        <w:t>8 классе продолжаем работать с исполнителем Чертежник, но только изучаем команду сместиться на вектор (х, у) и знакомимся с Черепашкой. Благодаря работе с этими исполнителями сразу становится понятно, что такое цикл. На уроках составля-ем алгоритмы для рисования разных узоров по образцу и своих собственных.</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Разрабатывать алгоритмы для исполнителя Робот начинаем в 9 классе. Знако-мимся с организацией ветвления и цикла – пока. Важно отметить, что при работе</w:t>
      </w:r>
    </w:p>
    <w:p>
      <w:pPr>
        <w:jc w:val="both"/>
        <w:spacing w:after="0" w:line="300" w:lineRule="auto"/>
        <w:tabs>
          <w:tab w:leader="none" w:pos="89" w:val="left"/>
        </w:tabs>
        <w:numPr>
          <w:ilvl w:val="0"/>
          <w:numId w:val="39"/>
        </w:numPr>
        <w:rPr>
          <w:rFonts w:ascii="Arial" w:cs="Arial" w:eastAsia="Arial" w:hAnsi="Arial"/>
          <w:sz w:val="15"/>
          <w:szCs w:val="15"/>
          <w:color w:val="4C4C4C"/>
        </w:rPr>
      </w:pPr>
      <w:r>
        <w:rPr>
          <w:rFonts w:ascii="Arial" w:cs="Arial" w:eastAsia="Arial" w:hAnsi="Arial"/>
          <w:sz w:val="15"/>
          <w:szCs w:val="15"/>
          <w:color w:val="4C4C4C"/>
        </w:rPr>
        <w:t>Роботом нужно уделить внимание не только написанию алгоритмов, но созданию и редактированию обстановки, а также научить школьников внимательно читать и вникать в смысл условия задачи.</w:t>
      </w:r>
    </w:p>
    <w:p>
      <w:pPr>
        <w:spacing w:after="0" w:line="1" w:lineRule="exact"/>
        <w:rPr>
          <w:rFonts w:ascii="Arial" w:cs="Arial" w:eastAsia="Arial" w:hAnsi="Arial"/>
          <w:sz w:val="15"/>
          <w:szCs w:val="15"/>
          <w:color w:val="4C4C4C"/>
        </w:rPr>
      </w:pPr>
    </w:p>
    <w:p>
      <w:pPr>
        <w:jc w:val="both"/>
        <w:ind w:firstLine="171"/>
        <w:spacing w:after="0" w:line="375" w:lineRule="auto"/>
        <w:tabs>
          <w:tab w:leader="none" w:pos="300" w:val="left"/>
        </w:tabs>
        <w:numPr>
          <w:ilvl w:val="1"/>
          <w:numId w:val="39"/>
        </w:numPr>
        <w:rPr>
          <w:rFonts w:ascii="Arial" w:cs="Arial" w:eastAsia="Arial" w:hAnsi="Arial"/>
          <w:sz w:val="12"/>
          <w:szCs w:val="12"/>
          <w:color w:val="4C4C4C"/>
        </w:rPr>
      </w:pPr>
      <w:r>
        <w:rPr>
          <w:rFonts w:ascii="Arial" w:cs="Arial" w:eastAsia="Arial" w:hAnsi="Arial"/>
          <w:sz w:val="12"/>
          <w:szCs w:val="12"/>
          <w:color w:val="4C4C4C"/>
        </w:rPr>
        <w:t>заключение хочется сказать, что навыки составления алгоритмов, планиро-вания действий, записи последовательности действий, приобретенные при работе</w:t>
      </w:r>
    </w:p>
    <w:p>
      <w:pPr>
        <w:jc w:val="both"/>
        <w:spacing w:after="0" w:line="418" w:lineRule="auto"/>
        <w:tabs>
          <w:tab w:leader="none" w:pos="103" w:val="left"/>
        </w:tabs>
        <w:numPr>
          <w:ilvl w:val="0"/>
          <w:numId w:val="39"/>
        </w:numPr>
        <w:rPr>
          <w:rFonts w:ascii="Arial" w:cs="Arial" w:eastAsia="Arial" w:hAnsi="Arial"/>
          <w:sz w:val="12"/>
          <w:szCs w:val="12"/>
          <w:color w:val="4C4C4C"/>
        </w:rPr>
      </w:pPr>
      <w:r>
        <w:rPr>
          <w:rFonts w:ascii="Arial" w:cs="Arial" w:eastAsia="Arial" w:hAnsi="Arial"/>
          <w:sz w:val="12"/>
          <w:szCs w:val="12"/>
          <w:color w:val="4C4C4C"/>
        </w:rPr>
        <w:t>исполнителями среды «КуМир», помогают школьникам не только при изучении языка программирования, будь то Паскаль или любой другой язык, сдаче ОГЭ по ин-форматике, но и при решении задач других предметов, решении жизненных задач, способствуют формированию алгоритмической культуры обучающихся.</w:t>
      </w:r>
    </w:p>
    <w:p>
      <w:pPr>
        <w:spacing w:after="0" w:line="124" w:lineRule="exact"/>
        <w:rPr>
          <w:sz w:val="20"/>
          <w:szCs w:val="20"/>
          <w:color w:val="auto"/>
        </w:rPr>
      </w:pPr>
    </w:p>
    <w:p>
      <w:pPr>
        <w:jc w:val="center"/>
        <w:ind w:right="20"/>
        <w:spacing w:after="0" w:line="391" w:lineRule="auto"/>
        <w:rPr>
          <w:sz w:val="20"/>
          <w:szCs w:val="20"/>
          <w:color w:val="auto"/>
        </w:rPr>
      </w:pPr>
      <w:r>
        <w:rPr>
          <w:rFonts w:ascii="Arial" w:cs="Arial" w:eastAsia="Arial" w:hAnsi="Arial"/>
          <w:sz w:val="15"/>
          <w:szCs w:val="15"/>
          <w:b w:val="1"/>
          <w:bCs w:val="1"/>
          <w:color w:val="auto"/>
        </w:rPr>
        <w:t>ПРОЕКТИРОВАНИЕ СИСТЕМЫ РАБОТЫ УЧИТЕЛЕЙ ИНФОРМАТИКИ ПРИ ПОДГОТОВКЕ ОБУЧАЮЩИХСЯ К ИТОГОВОЙ АТТЕСТАЦИИ В ФОРМЕ ОГЭ</w:t>
      </w:r>
    </w:p>
    <w:p>
      <w:pPr>
        <w:jc w:val="right"/>
        <w:ind w:left="180"/>
        <w:spacing w:after="0" w:line="256" w:lineRule="auto"/>
        <w:rPr>
          <w:sz w:val="20"/>
          <w:szCs w:val="20"/>
          <w:color w:val="auto"/>
        </w:rPr>
      </w:pPr>
      <w:r>
        <w:rPr>
          <w:rFonts w:ascii="Arial" w:cs="Arial" w:eastAsia="Arial" w:hAnsi="Arial"/>
          <w:sz w:val="18"/>
          <w:szCs w:val="18"/>
          <w:i w:val="1"/>
          <w:iCs w:val="1"/>
          <w:color w:val="auto"/>
        </w:rPr>
        <w:t>Головко Татьяна Георгиевна, Левченко Анастасия Алексеевна – ГБУ ДПО РО РИПК и ППРО</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28" w:lineRule="auto"/>
        <w:tabs>
          <w:tab w:leader="none" w:pos="286" w:val="left"/>
        </w:tabs>
        <w:numPr>
          <w:ilvl w:val="0"/>
          <w:numId w:val="40"/>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анализируются изменения в структуре контрольно-измерительных материалов (КИМ), этапы и система эффективной подготовки к ОГЭ по информа-тике в 2020 году.</w:t>
      </w:r>
    </w:p>
    <w:p>
      <w:pPr>
        <w:spacing w:after="0" w:line="5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Популярность экзамена по информатике растет с каждым годом, число девяти-классников, которые выбирают данный предмет для сдачи ОГЭ, увеличивается. В связи с этим рассмотрим изменения ФИПИ, связанные с содержанием контрольно-измерительных материалов (КИМ) и форматом экзамена, а также проблемы эффек-тивной подготовки к испытанию по информатике.</w:t>
      </w:r>
    </w:p>
    <w:p>
      <w:pPr>
        <w:spacing w:after="0" w:line="2" w:lineRule="exact"/>
        <w:rPr>
          <w:sz w:val="20"/>
          <w:szCs w:val="20"/>
          <w:color w:val="auto"/>
        </w:rPr>
      </w:pPr>
    </w:p>
    <w:p>
      <w:pPr>
        <w:jc w:val="both"/>
        <w:ind w:firstLine="171"/>
        <w:spacing w:after="0" w:line="397" w:lineRule="auto"/>
        <w:tabs>
          <w:tab w:leader="none" w:pos="278" w:val="left"/>
        </w:tabs>
        <w:numPr>
          <w:ilvl w:val="0"/>
          <w:numId w:val="41"/>
        </w:numPr>
        <w:rPr>
          <w:rFonts w:ascii="Arial" w:cs="Arial" w:eastAsia="Arial" w:hAnsi="Arial"/>
          <w:sz w:val="12"/>
          <w:szCs w:val="12"/>
          <w:color w:val="4C4C4C"/>
        </w:rPr>
      </w:pPr>
      <w:r>
        <w:rPr>
          <w:rFonts w:ascii="Arial" w:cs="Arial" w:eastAsia="Arial" w:hAnsi="Arial"/>
          <w:sz w:val="12"/>
          <w:szCs w:val="12"/>
          <w:color w:val="4C4C4C"/>
        </w:rPr>
        <w:t>КИМах ОГЭ на 2020 год планируются некоторые изменения, изменения, прово-димые ФИПИ с целью усовершенствования школьных экзаменов. В соответствии с основными принципами ФГОС и содержанием школьной программы по информати-ке, ФИПИ провел реструктуризацию КИМОв, по которым будет сдаваться экзамен в 2020 году. КИМы по информатике для выпускников девятых классов будут состоять из 18 заданий (прошлогодние включали 20 заданий). Первый блок будет состоять из 10 заданий, 7 из которых будут иметь базовый уровень сложности, 3 – повышенный.</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Второй блок будет состоять из трех заданий высокой сложности, остальные будут иметь базовый или повышенный уровень сложности. Общее количество заданий будет охватывать три основные направления: основы математики, информацион-ные технологии, формирование алгоритмов и написание программ.</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ОГЭ по информатике содержит только открытые ответы, а основная часть направ-лена на проверку практических навыков работы с офисным пакетом и программи-рования. Введены три задания, которые выполняются на компьютере. Задание 11 проверяет умения работать с текстовым редактором или операционной системой. В задании 12 предусмотрена работа в каталогах, в 13 задании предлагается на выбор: создать презентацию или набрать и отформатировать текст.</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Тестовые задания с вариантами ответа на выбор будут исключены. Максималь-ный показатель по информатике в 2020 году составит 23 балла. За каждый верный ответ в первом блоке заданий выпускник сможет заработать по 1 баллу. Таким обра-зом, справившись с первой частью можно получить 10 баллов, которые дадут воз-можность получить аттестат. Два балла можно получить за верное решение следую-щих заданий: номер 15 – презентация или форматирование текстового документа; номер 17 – алгоритм для исполнителя Робот; номер 18 –написание программы. Что-бы набрать три балла, необходимо правильно выполнить все три части 16 задания, которое предусматривает использование табличного процессора.</w:t>
      </w:r>
    </w:p>
    <w:p>
      <w:pPr>
        <w:spacing w:after="0" w:line="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Подготовка к испытанию по информатике, как и к любому другому предмету, должна начаться с повторения теоретического материала программы курса с 7 по 9 класс. После повторения теории нужно уделить внимание решению практических задач. Чтобы успешно подготовиться к экзамену, можно воспользоваться следу-ющими рекомендациями: 1) внимательно изучить демоверсию на официальном портале ФИПИ; 2) потренироваться решать задачи, которые предложены в базовом материале ГИА-9; 3) решить задачи из числа прошлогодних КИМов; 4) поработать углубленно со сложными темами. Многие задания по информатике предусматрива-ют не только хороший уровень владения материалом дисциплины, но и умение про-изводить математические операции.</w:t>
      </w:r>
    </w:p>
    <w:p>
      <w:pPr>
        <w:spacing w:after="0" w:line="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Анализ результатов экзамена прошлого года выявил недостаточную сформиро-ванность умений работать с различными источниками информации, а также труд-ности с пониманием информационных терминов и понятий. Наиболее низкие ре-зультаты были показаны участниками экзамена в области математической логики, алгоритмизации, обработка числовой информации в электронных таблицах.</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Чтобы достичь высоких результатов, учителя следует познакомиться с имеющи-мися методическими пособиями и рекомендациями ФИПИ для подготовки к экза-мену, систематизировать материал разных лет по разделам экзаменационной рабо-ты и определить наиболее эффективные методики объяснения ученикам основных способов решения заданий. Основу экзамена составляют темы, которые очень хо-рошо формализуются: 1) информация и информационные процессы; 2) информаци-онные технологии; 3) алгоритмы и исполнители; 4) основы логики. Повысить про-дуктивность подготовки к ОГЭ позволяет системная работа в течение учебного года, которая включает: систематизацию материала для подготовки учащихся к ОГЭ; со-здание или использование готовых тестовых заданий по разделам; использование видеоуроков для объяснения, тестирующих оболочек, заданий портала «Решу ОГЭ»</w:t>
      </w:r>
    </w:p>
    <w:p>
      <w:pPr>
        <w:spacing w:after="0" w:line="4" w:lineRule="exact"/>
        <w:rPr>
          <w:sz w:val="20"/>
          <w:szCs w:val="20"/>
          <w:color w:val="auto"/>
        </w:rPr>
      </w:pPr>
    </w:p>
    <w:p>
      <w:pPr>
        <w:jc w:val="both"/>
        <w:ind w:firstLine="3"/>
        <w:spacing w:after="0" w:line="407" w:lineRule="auto"/>
        <w:tabs>
          <w:tab w:leader="none" w:pos="113" w:val="left"/>
        </w:tabs>
        <w:numPr>
          <w:ilvl w:val="0"/>
          <w:numId w:val="42"/>
        </w:numPr>
        <w:rPr>
          <w:rFonts w:ascii="Arial" w:cs="Arial" w:eastAsia="Arial" w:hAnsi="Arial"/>
          <w:sz w:val="12"/>
          <w:szCs w:val="12"/>
          <w:color w:val="4C4C4C"/>
        </w:rPr>
      </w:pPr>
      <w:r>
        <w:rPr>
          <w:rFonts w:ascii="Arial" w:cs="Arial" w:eastAsia="Arial" w:hAnsi="Arial"/>
          <w:sz w:val="12"/>
          <w:szCs w:val="12"/>
          <w:color w:val="4C4C4C"/>
        </w:rPr>
        <w:t>др. Это позволит индивидуализировать работу с учащимися, проводить монито-ринг успешности деятельности по подготовке к экзамену. Основной метод подготов-ки учащихся к ОГЭ – решение типовых и тренировочных заданий, сгруппированных по разделам, составляющих основу экзамена. Как показывает практика, такая ор-ганизация деятельности позволяет успешно подготовиться к итоговой аттестации.</w:t>
      </w:r>
    </w:p>
    <w:p>
      <w:pPr>
        <w:spacing w:after="0" w:line="1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22" w:lineRule="auto"/>
        <w:tabs>
          <w:tab w:leader="none" w:pos="180" w:val="left"/>
        </w:tabs>
        <w:numPr>
          <w:ilvl w:val="0"/>
          <w:numId w:val="43"/>
        </w:numPr>
        <w:rPr>
          <w:rFonts w:ascii="Arial" w:cs="Arial" w:eastAsia="Arial" w:hAnsi="Arial"/>
          <w:sz w:val="14"/>
          <w:szCs w:val="14"/>
          <w:color w:val="4C4C4C"/>
        </w:rPr>
      </w:pPr>
      <w:r>
        <w:rPr>
          <w:rFonts w:ascii="Arial" w:cs="Arial" w:eastAsia="Arial" w:hAnsi="Arial"/>
          <w:sz w:val="14"/>
          <w:szCs w:val="14"/>
          <w:color w:val="4C4C4C"/>
        </w:rPr>
        <w:t>Федеральный государственный образовательный стандарт основного общего об-разования [Текст] / Министерство образования и науки Российской Федерации. – М.: Просвещение, 2014.</w:t>
      </w:r>
    </w:p>
    <w:p>
      <w:pPr>
        <w:ind w:left="180" w:hanging="177"/>
        <w:spacing w:after="0" w:line="281" w:lineRule="auto"/>
        <w:tabs>
          <w:tab w:leader="none" w:pos="180" w:val="left"/>
        </w:tabs>
        <w:numPr>
          <w:ilvl w:val="0"/>
          <w:numId w:val="43"/>
        </w:numPr>
        <w:rPr>
          <w:rFonts w:ascii="Arial" w:cs="Arial" w:eastAsia="Arial" w:hAnsi="Arial"/>
          <w:sz w:val="16"/>
          <w:szCs w:val="16"/>
          <w:color w:val="4C4C4C"/>
        </w:rPr>
      </w:pPr>
      <w:r>
        <w:rPr>
          <w:rFonts w:ascii="Arial" w:cs="Arial" w:eastAsia="Arial" w:hAnsi="Arial"/>
          <w:sz w:val="16"/>
          <w:szCs w:val="16"/>
          <w:color w:val="4C4C4C"/>
        </w:rPr>
        <w:t>Лещинер В. Р. ОГЭ 2020. Информатика. Готовимся к итоговой аттестации [Текст] / В. Р. Лещинер, Ю. С. Путимцев. – М., 2020.</w:t>
      </w:r>
    </w:p>
    <w:p>
      <w:pPr>
        <w:spacing w:after="0" w:line="1" w:lineRule="exact"/>
        <w:rPr>
          <w:rFonts w:ascii="Arial" w:cs="Arial" w:eastAsia="Arial" w:hAnsi="Arial"/>
          <w:sz w:val="16"/>
          <w:szCs w:val="16"/>
          <w:color w:val="4C4C4C"/>
        </w:rPr>
      </w:pPr>
    </w:p>
    <w:p>
      <w:pPr>
        <w:jc w:val="both"/>
        <w:ind w:left="180" w:hanging="177"/>
        <w:spacing w:after="0" w:line="322" w:lineRule="auto"/>
        <w:tabs>
          <w:tab w:leader="none" w:pos="180" w:val="left"/>
        </w:tabs>
        <w:numPr>
          <w:ilvl w:val="0"/>
          <w:numId w:val="43"/>
        </w:numPr>
        <w:rPr>
          <w:rFonts w:ascii="Arial" w:cs="Arial" w:eastAsia="Arial" w:hAnsi="Arial"/>
          <w:sz w:val="14"/>
          <w:szCs w:val="14"/>
          <w:color w:val="4C4C4C"/>
        </w:rPr>
      </w:pPr>
      <w:r>
        <w:rPr>
          <w:rFonts w:ascii="Arial" w:cs="Arial" w:eastAsia="Arial" w:hAnsi="Arial"/>
          <w:sz w:val="14"/>
          <w:szCs w:val="14"/>
          <w:color w:val="4C4C4C"/>
        </w:rPr>
        <w:t>Лещинер В. Р. 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ОГЭ 2019 года [Текст] / В. Р. Лещинер, Д. П. Кири-енко. – М.: ФИПИ, 2019.</w:t>
      </w:r>
    </w:p>
    <w:p>
      <w:pPr>
        <w:jc w:val="both"/>
        <w:ind w:left="180" w:hanging="177"/>
        <w:spacing w:after="0" w:line="375" w:lineRule="auto"/>
        <w:tabs>
          <w:tab w:leader="none" w:pos="180" w:val="left"/>
        </w:tabs>
        <w:numPr>
          <w:ilvl w:val="0"/>
          <w:numId w:val="43"/>
        </w:numPr>
        <w:rPr>
          <w:rFonts w:ascii="Arial" w:cs="Arial" w:eastAsia="Arial" w:hAnsi="Arial"/>
          <w:sz w:val="12"/>
          <w:szCs w:val="12"/>
          <w:color w:val="4C4C4C"/>
        </w:rPr>
      </w:pPr>
      <w:r>
        <w:rPr>
          <w:rFonts w:ascii="Arial" w:cs="Arial" w:eastAsia="Arial" w:hAnsi="Arial"/>
          <w:sz w:val="12"/>
          <w:szCs w:val="12"/>
          <w:color w:val="4C4C4C"/>
        </w:rPr>
        <w:t>Цыбикова Т. С. Обучение информатике в школе в условиях ФГОС [Текст] /Т. С. Цы-бикова // Вестник Бурятского государственного университета / Учредитель ФГБОУ ВПО «Бурятский государственный университет»; ред. совет: С. В. Калмыков и др.</w:t>
      </w:r>
    </w:p>
    <w:p>
      <w:pPr>
        <w:spacing w:after="0" w:line="1" w:lineRule="exact"/>
        <w:rPr>
          <w:rFonts w:ascii="Arial" w:cs="Arial" w:eastAsia="Arial" w:hAnsi="Arial"/>
          <w:sz w:val="12"/>
          <w:szCs w:val="12"/>
          <w:color w:val="4C4C4C"/>
        </w:rPr>
      </w:pPr>
    </w:p>
    <w:p>
      <w:pPr>
        <w:ind w:left="180"/>
        <w:spacing w:after="0" w:line="285" w:lineRule="auto"/>
        <w:rPr>
          <w:rFonts w:ascii="Arial" w:cs="Arial" w:eastAsia="Arial" w:hAnsi="Arial"/>
          <w:sz w:val="12"/>
          <w:szCs w:val="12"/>
          <w:color w:val="4C4C4C"/>
        </w:rPr>
      </w:pPr>
      <w:r>
        <w:rPr>
          <w:rFonts w:ascii="Arial" w:cs="Arial" w:eastAsia="Arial" w:hAnsi="Arial"/>
          <w:sz w:val="17"/>
          <w:szCs w:val="17"/>
          <w:color w:val="4C4C4C"/>
        </w:rPr>
        <w:t>– Улан-Удэ: Изд-во Бурятского госуниверситета, 2014. – Вып. 15/2014: Теория и методика обучения. – С. 60 – 64.</w:t>
      </w:r>
    </w:p>
    <w:p>
      <w:pPr>
        <w:spacing w:after="0" w:line="60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14</w:t>
      </w:r>
    </w:p>
    <w:p>
      <w:pPr>
        <w:sectPr>
          <w:pgSz w:w="11900" w:h="16838" w:orient="portrait"/>
          <w:cols w:equalWidth="0" w:num="1">
            <w:col w:w="10040"/>
          </w:cols>
          <w:pgMar w:left="1020" w:top="1100" w:right="846" w:bottom="56" w:gutter="0" w:footer="0" w:header="0"/>
          <w:type w:val="continuous"/>
        </w:sectPr>
      </w:pPr>
    </w:p>
    <w:p>
      <w:pPr>
        <w:jc w:val="center"/>
        <w:ind w:right="10"/>
        <w:spacing w:after="0" w:line="308" w:lineRule="auto"/>
        <w:rPr>
          <w:sz w:val="20"/>
          <w:szCs w:val="20"/>
          <w:color w:val="auto"/>
        </w:rPr>
      </w:pPr>
      <w:r>
        <w:rPr>
          <w:rFonts w:ascii="Arial" w:cs="Arial" w:eastAsia="Arial" w:hAnsi="Arial"/>
          <w:sz w:val="19"/>
          <w:szCs w:val="19"/>
          <w:b w:val="1"/>
          <w:bCs w:val="1"/>
          <w:color w:val="auto"/>
        </w:rPr>
        <w:t>ОСОБЕННОСТИ ИСПОЛЬЗОВАНИЯ ОНЛАЙН-КУРСОВ В СИСТЕМЕ MOODLE ПО ДИСЦИПЛИНАМ ПРОФЕССИОНАЛЬНОГО ЦИКЛА В СИСТЕМЕ СПО</w:t>
      </w:r>
    </w:p>
    <w:p>
      <w:pPr>
        <w:spacing w:after="0" w:line="2" w:lineRule="exact"/>
        <w:rPr>
          <w:sz w:val="20"/>
          <w:szCs w:val="20"/>
          <w:color w:val="auto"/>
        </w:rPr>
      </w:pPr>
    </w:p>
    <w:p>
      <w:pPr>
        <w:ind w:left="390"/>
        <w:spacing w:after="0"/>
        <w:rPr>
          <w:sz w:val="20"/>
          <w:szCs w:val="20"/>
          <w:color w:val="auto"/>
        </w:rPr>
      </w:pPr>
      <w:r>
        <w:rPr>
          <w:rFonts w:ascii="Arial" w:cs="Arial" w:eastAsia="Arial" w:hAnsi="Arial"/>
          <w:sz w:val="11"/>
          <w:szCs w:val="11"/>
          <w:i w:val="1"/>
          <w:iCs w:val="1"/>
          <w:color w:val="auto"/>
        </w:rPr>
        <w:t>Долганева Елена Ивановна – ГБПОУ РО «Шахтинский педагогический колледж»</w:t>
      </w:r>
    </w:p>
    <w:p>
      <w:pPr>
        <w:spacing w:after="0" w:line="199" w:lineRule="exact"/>
        <w:rPr>
          <w:sz w:val="20"/>
          <w:szCs w:val="20"/>
          <w:color w:val="auto"/>
        </w:rPr>
      </w:pPr>
    </w:p>
    <w:p>
      <w:pPr>
        <w:ind w:left="21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0" w:firstLine="160"/>
        <w:spacing w:after="0" w:line="474" w:lineRule="auto"/>
        <w:tabs>
          <w:tab w:leader="none" w:pos="321" w:val="left"/>
        </w:tabs>
        <w:numPr>
          <w:ilvl w:val="0"/>
          <w:numId w:val="44"/>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рассматривается использование онлайн-курсов в системе Moodle по дисциплинам профессионального цикла в системе СПО и их особенности.</w:t>
      </w:r>
    </w:p>
    <w:p>
      <w:pPr>
        <w:jc w:val="both"/>
        <w:ind w:left="10" w:firstLine="170"/>
        <w:spacing w:after="0" w:line="346" w:lineRule="auto"/>
        <w:rPr>
          <w:sz w:val="20"/>
          <w:szCs w:val="20"/>
          <w:color w:val="auto"/>
        </w:rPr>
      </w:pPr>
      <w:r>
        <w:rPr>
          <w:rFonts w:ascii="Arial" w:cs="Arial" w:eastAsia="Arial" w:hAnsi="Arial"/>
          <w:sz w:val="13"/>
          <w:szCs w:val="13"/>
          <w:color w:val="4C4C4C"/>
        </w:rPr>
        <w:t>Система дистанционного обучении Moodle – это свободная система управления обучением, ориентированная прежде всего на организацию взаимодействия между преподавателем и учениками. Так же она подходит для организации традиционных дистанционных курсов и поддержки обучения.</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Moodle предлагает широкий спектр возможностей для полноценной поддержки процесса обучения в дистанционной среде – разнообразные способы представления учебного материала, проверки знаний и контроля успеваемости.</w:t>
      </w:r>
    </w:p>
    <w:p>
      <w:pPr>
        <w:spacing w:after="0" w:line="1"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Дисциплины профессионального цикла имеют решающее значение в подготовке специалистов. При их изучении одинаково важную роль играют все три компонента профессиональных компетенций – знание теоретического материала, умение и на-выки решать практические задачи, пользоваться профессиональными инструмен-тами.</w:t>
      </w:r>
    </w:p>
    <w:p>
      <w:pPr>
        <w:jc w:val="both"/>
        <w:ind w:left="10" w:firstLine="170"/>
        <w:spacing w:after="0" w:line="281" w:lineRule="auto"/>
        <w:rPr>
          <w:sz w:val="20"/>
          <w:szCs w:val="20"/>
          <w:color w:val="auto"/>
        </w:rPr>
      </w:pPr>
      <w:r>
        <w:rPr>
          <w:rFonts w:ascii="Arial" w:cs="Arial" w:eastAsia="Arial" w:hAnsi="Arial"/>
          <w:sz w:val="16"/>
          <w:szCs w:val="16"/>
          <w:color w:val="4C4C4C"/>
        </w:rPr>
        <w:t>Общепринятыми достоинствами онлайн-обучения, которые можно отнести и к процессам изучения и преподавания профессиональных дисциплин, являются сле-дующие:</w:t>
      </w:r>
    </w:p>
    <w:p>
      <w:pPr>
        <w:spacing w:after="0" w:line="2" w:lineRule="exact"/>
        <w:rPr>
          <w:sz w:val="20"/>
          <w:szCs w:val="20"/>
          <w:color w:val="auto"/>
        </w:rPr>
      </w:pPr>
    </w:p>
    <w:p>
      <w:pPr>
        <w:jc w:val="both"/>
        <w:ind w:left="10" w:firstLine="160"/>
        <w:spacing w:after="0" w:line="375" w:lineRule="auto"/>
        <w:tabs>
          <w:tab w:leader="none" w:pos="327" w:val="left"/>
        </w:tabs>
        <w:numPr>
          <w:ilvl w:val="1"/>
          <w:numId w:val="45"/>
        </w:numPr>
        <w:rPr>
          <w:rFonts w:ascii="Arial" w:cs="Arial" w:eastAsia="Arial" w:hAnsi="Arial"/>
          <w:sz w:val="12"/>
          <w:szCs w:val="12"/>
          <w:color w:val="4C4C4C"/>
        </w:rPr>
      </w:pPr>
      <w:r>
        <w:rPr>
          <w:rFonts w:ascii="Arial" w:cs="Arial" w:eastAsia="Arial" w:hAnsi="Arial"/>
          <w:sz w:val="12"/>
          <w:szCs w:val="12"/>
          <w:color w:val="4C4C4C"/>
        </w:rPr>
        <w:t>Экономия ресурсов: можно не тратить время и деньги на поездки в учебное заведение, на проживание в другом городе; можно выбирать удобное время и ме-сто занятий; стоимость онлайн-курса обычно ниже, чем очного обучения; меньше затраты на оплату труда преподавателей и управленческого персонала.</w:t>
      </w:r>
    </w:p>
    <w:p>
      <w:pPr>
        <w:spacing w:after="0" w:line="1" w:lineRule="exact"/>
        <w:rPr>
          <w:rFonts w:ascii="Arial" w:cs="Arial" w:eastAsia="Arial" w:hAnsi="Arial"/>
          <w:sz w:val="12"/>
          <w:szCs w:val="12"/>
          <w:color w:val="4C4C4C"/>
        </w:rPr>
      </w:pPr>
    </w:p>
    <w:p>
      <w:pPr>
        <w:jc w:val="both"/>
        <w:ind w:left="10" w:firstLine="160"/>
        <w:spacing w:after="0" w:line="322" w:lineRule="auto"/>
        <w:tabs>
          <w:tab w:leader="none" w:pos="332" w:val="left"/>
        </w:tabs>
        <w:numPr>
          <w:ilvl w:val="1"/>
          <w:numId w:val="45"/>
        </w:numPr>
        <w:rPr>
          <w:rFonts w:ascii="Arial" w:cs="Arial" w:eastAsia="Arial" w:hAnsi="Arial"/>
          <w:sz w:val="14"/>
          <w:szCs w:val="14"/>
          <w:color w:val="4C4C4C"/>
        </w:rPr>
      </w:pPr>
      <w:r>
        <w:rPr>
          <w:rFonts w:ascii="Arial" w:cs="Arial" w:eastAsia="Arial" w:hAnsi="Arial"/>
          <w:sz w:val="14"/>
          <w:szCs w:val="14"/>
          <w:color w:val="4C4C4C"/>
        </w:rPr>
        <w:t>Индивидуализация учебного процесса: студент может выбрать удобный для него темп и траекторию обучения, форму представления, степень подробности и сложности учебных материалов;</w:t>
      </w:r>
    </w:p>
    <w:p>
      <w:pPr>
        <w:jc w:val="both"/>
        <w:ind w:left="10" w:firstLine="160"/>
        <w:spacing w:after="0" w:line="346" w:lineRule="auto"/>
        <w:tabs>
          <w:tab w:leader="none" w:pos="335" w:val="left"/>
        </w:tabs>
        <w:numPr>
          <w:ilvl w:val="1"/>
          <w:numId w:val="45"/>
        </w:numPr>
        <w:rPr>
          <w:rFonts w:ascii="Arial" w:cs="Arial" w:eastAsia="Arial" w:hAnsi="Arial"/>
          <w:sz w:val="13"/>
          <w:szCs w:val="13"/>
          <w:color w:val="4C4C4C"/>
        </w:rPr>
      </w:pPr>
      <w:r>
        <w:rPr>
          <w:rFonts w:ascii="Arial" w:cs="Arial" w:eastAsia="Arial" w:hAnsi="Arial"/>
          <w:sz w:val="13"/>
          <w:szCs w:val="13"/>
          <w:color w:val="4C4C4C"/>
        </w:rPr>
        <w:t>Возможность массового обучения: количество обучающихся, записанных на курс, ограничивается только используемыми методиками и при правильном по-строении курса может быть очень большим, что является предпосылкой для ком-мерциализации образовательных услуг (при небольшой стоимости курса можно окупить затраты на его создание благодаря массовым продажам);</w:t>
      </w:r>
    </w:p>
    <w:p>
      <w:pPr>
        <w:spacing w:after="0" w:line="2" w:lineRule="exact"/>
        <w:rPr>
          <w:rFonts w:ascii="Arial" w:cs="Arial" w:eastAsia="Arial" w:hAnsi="Arial"/>
          <w:sz w:val="13"/>
          <w:szCs w:val="13"/>
          <w:color w:val="4C4C4C"/>
        </w:rPr>
      </w:pPr>
    </w:p>
    <w:p>
      <w:pPr>
        <w:ind w:left="310" w:hanging="140"/>
        <w:spacing w:after="0"/>
        <w:tabs>
          <w:tab w:leader="none" w:pos="310" w:val="left"/>
        </w:tabs>
        <w:numPr>
          <w:ilvl w:val="1"/>
          <w:numId w:val="45"/>
        </w:numPr>
        <w:rPr>
          <w:rFonts w:ascii="Arial" w:cs="Arial" w:eastAsia="Arial" w:hAnsi="Arial"/>
          <w:sz w:val="13"/>
          <w:szCs w:val="13"/>
          <w:color w:val="4C4C4C"/>
        </w:rPr>
      </w:pPr>
      <w:r>
        <w:rPr>
          <w:rFonts w:ascii="Arial" w:cs="Arial" w:eastAsia="Arial" w:hAnsi="Arial"/>
          <w:sz w:val="13"/>
          <w:szCs w:val="13"/>
          <w:color w:val="4C4C4C"/>
        </w:rPr>
        <w:t>Большая доступность образования для лиц с ограничениями здоровья.</w:t>
      </w:r>
    </w:p>
    <w:p>
      <w:pPr>
        <w:spacing w:after="0" w:line="66" w:lineRule="exact"/>
        <w:rPr>
          <w:rFonts w:ascii="Arial" w:cs="Arial" w:eastAsia="Arial" w:hAnsi="Arial"/>
          <w:sz w:val="13"/>
          <w:szCs w:val="13"/>
          <w:color w:val="4C4C4C"/>
        </w:rPr>
      </w:pPr>
    </w:p>
    <w:p>
      <w:pPr>
        <w:jc w:val="both"/>
        <w:ind w:left="10" w:firstLine="160"/>
        <w:spacing w:after="0" w:line="375" w:lineRule="auto"/>
        <w:tabs>
          <w:tab w:leader="none" w:pos="308" w:val="left"/>
        </w:tabs>
        <w:numPr>
          <w:ilvl w:val="1"/>
          <w:numId w:val="45"/>
        </w:numPr>
        <w:rPr>
          <w:rFonts w:ascii="Arial" w:cs="Arial" w:eastAsia="Arial" w:hAnsi="Arial"/>
          <w:sz w:val="12"/>
          <w:szCs w:val="12"/>
          <w:color w:val="4C4C4C"/>
        </w:rPr>
      </w:pPr>
      <w:r>
        <w:rPr>
          <w:rFonts w:ascii="Arial" w:cs="Arial" w:eastAsia="Arial" w:hAnsi="Arial"/>
          <w:sz w:val="12"/>
          <w:szCs w:val="12"/>
          <w:color w:val="4C4C4C"/>
        </w:rPr>
        <w:t>Для преподавателя большим плюсом является возможность более эффективно использовать время непосредственного контакта с обучающимися, автоматизация рутинной работы (изложение учебного материала, учет и контроль успеваемости),</w:t>
      </w:r>
    </w:p>
    <w:p>
      <w:pPr>
        <w:spacing w:after="0" w:line="1" w:lineRule="exact"/>
        <w:rPr>
          <w:rFonts w:ascii="Arial" w:cs="Arial" w:eastAsia="Arial" w:hAnsi="Arial"/>
          <w:sz w:val="12"/>
          <w:szCs w:val="12"/>
          <w:color w:val="4C4C4C"/>
        </w:rPr>
      </w:pPr>
    </w:p>
    <w:p>
      <w:pPr>
        <w:ind w:left="10" w:hanging="10"/>
        <w:spacing w:after="0" w:line="250" w:lineRule="auto"/>
        <w:tabs>
          <w:tab w:leader="none" w:pos="104" w:val="left"/>
        </w:tabs>
        <w:numPr>
          <w:ilvl w:val="0"/>
          <w:numId w:val="45"/>
        </w:numPr>
        <w:rPr>
          <w:rFonts w:ascii="Arial" w:cs="Arial" w:eastAsia="Arial" w:hAnsi="Arial"/>
          <w:sz w:val="18"/>
          <w:szCs w:val="18"/>
          <w:color w:val="4C4C4C"/>
        </w:rPr>
      </w:pPr>
      <w:r>
        <w:rPr>
          <w:rFonts w:ascii="Arial" w:cs="Arial" w:eastAsia="Arial" w:hAnsi="Arial"/>
          <w:sz w:val="18"/>
          <w:szCs w:val="18"/>
          <w:color w:val="4C4C4C"/>
        </w:rPr>
        <w:t>также накопление статистики и возможность ее анализа с целью совершенствова-ния учебного процесса.</w:t>
      </w:r>
    </w:p>
    <w:p>
      <w:pPr>
        <w:jc w:val="both"/>
        <w:ind w:left="10" w:firstLine="160"/>
        <w:spacing w:after="0" w:line="322" w:lineRule="auto"/>
        <w:tabs>
          <w:tab w:leader="none" w:pos="312" w:val="left"/>
        </w:tabs>
        <w:numPr>
          <w:ilvl w:val="1"/>
          <w:numId w:val="46"/>
        </w:numPr>
        <w:rPr>
          <w:rFonts w:ascii="Arial" w:cs="Arial" w:eastAsia="Arial" w:hAnsi="Arial"/>
          <w:sz w:val="14"/>
          <w:szCs w:val="14"/>
          <w:color w:val="4C4C4C"/>
        </w:rPr>
      </w:pPr>
      <w:r>
        <w:rPr>
          <w:rFonts w:ascii="Arial" w:cs="Arial" w:eastAsia="Arial" w:hAnsi="Arial"/>
          <w:sz w:val="14"/>
          <w:szCs w:val="14"/>
          <w:color w:val="4C4C4C"/>
        </w:rPr>
        <w:t>Для организаторов образования онлайн-курсы используются не только по пря-мому назначению, но и как маркетинговый инструмент, привлекающий студентов в учебное заведение, позволяющий выбрать лучших обучающихся, узнать запросы и интересы потенциальных студентов, повысить доверие к образовательному учре-ждению.</w:t>
      </w:r>
    </w:p>
    <w:p>
      <w:pPr>
        <w:ind w:left="170"/>
        <w:spacing w:after="0"/>
        <w:rPr>
          <w:rFonts w:ascii="Arial" w:cs="Arial" w:eastAsia="Arial" w:hAnsi="Arial"/>
          <w:sz w:val="14"/>
          <w:szCs w:val="14"/>
          <w:color w:val="4C4C4C"/>
        </w:rPr>
      </w:pPr>
      <w:r>
        <w:rPr>
          <w:rFonts w:ascii="Arial" w:cs="Arial" w:eastAsia="Arial" w:hAnsi="Arial"/>
          <w:sz w:val="12"/>
          <w:szCs w:val="12"/>
          <w:color w:val="4C4C4C"/>
        </w:rPr>
        <w:t>К недостаткам и проблемам онлайн-обучения обычно причисляют следующее:</w:t>
      </w:r>
    </w:p>
    <w:p>
      <w:pPr>
        <w:spacing w:after="0" w:line="78" w:lineRule="exact"/>
        <w:rPr>
          <w:rFonts w:ascii="Arial" w:cs="Arial" w:eastAsia="Arial" w:hAnsi="Arial"/>
          <w:sz w:val="14"/>
          <w:szCs w:val="14"/>
          <w:color w:val="4C4C4C"/>
        </w:rPr>
      </w:pPr>
    </w:p>
    <w:p>
      <w:pPr>
        <w:jc w:val="both"/>
        <w:ind w:left="10" w:firstLine="160"/>
        <w:spacing w:after="0" w:line="321" w:lineRule="auto"/>
        <w:tabs>
          <w:tab w:leader="none" w:pos="324" w:val="left"/>
        </w:tabs>
        <w:numPr>
          <w:ilvl w:val="1"/>
          <w:numId w:val="47"/>
        </w:numPr>
        <w:rPr>
          <w:rFonts w:ascii="Arial" w:cs="Arial" w:eastAsia="Arial" w:hAnsi="Arial"/>
          <w:sz w:val="14"/>
          <w:szCs w:val="14"/>
          <w:color w:val="4C4C4C"/>
        </w:rPr>
      </w:pPr>
      <w:r>
        <w:rPr>
          <w:rFonts w:ascii="Arial" w:cs="Arial" w:eastAsia="Arial" w:hAnsi="Arial"/>
          <w:sz w:val="14"/>
          <w:szCs w:val="14"/>
          <w:color w:val="4C4C4C"/>
        </w:rPr>
        <w:t>Повышение требований к техническим и программным средствам обучения: необходимость доступа к Интернету, достаточно высокие требования к качеству свя-зи и параметрам компьютера; необходимость использования автоматизированных систем поддержки онлайн-обучения.</w:t>
      </w:r>
    </w:p>
    <w:p>
      <w:pPr>
        <w:spacing w:after="0" w:line="2" w:lineRule="exact"/>
        <w:rPr>
          <w:rFonts w:ascii="Arial" w:cs="Arial" w:eastAsia="Arial" w:hAnsi="Arial"/>
          <w:sz w:val="14"/>
          <w:szCs w:val="14"/>
          <w:color w:val="4C4C4C"/>
        </w:rPr>
      </w:pPr>
    </w:p>
    <w:p>
      <w:pPr>
        <w:ind w:left="10" w:firstLine="160"/>
        <w:spacing w:after="0" w:line="250" w:lineRule="auto"/>
        <w:tabs>
          <w:tab w:leader="none" w:pos="322" w:val="left"/>
        </w:tabs>
        <w:numPr>
          <w:ilvl w:val="1"/>
          <w:numId w:val="47"/>
        </w:numPr>
        <w:rPr>
          <w:rFonts w:ascii="Arial" w:cs="Arial" w:eastAsia="Arial" w:hAnsi="Arial"/>
          <w:sz w:val="18"/>
          <w:szCs w:val="18"/>
          <w:color w:val="4C4C4C"/>
        </w:rPr>
      </w:pPr>
      <w:r>
        <w:rPr>
          <w:rFonts w:ascii="Arial" w:cs="Arial" w:eastAsia="Arial" w:hAnsi="Arial"/>
          <w:sz w:val="18"/>
          <w:szCs w:val="18"/>
          <w:color w:val="4C4C4C"/>
        </w:rPr>
        <w:t>Необходимость освоения инструментов онлайн-обучения как студентами, так и преподавателями.</w:t>
      </w:r>
    </w:p>
    <w:p>
      <w:pPr>
        <w:jc w:val="both"/>
        <w:ind w:left="10" w:firstLine="160"/>
        <w:spacing w:after="0" w:line="375" w:lineRule="auto"/>
        <w:tabs>
          <w:tab w:leader="none" w:pos="345" w:val="left"/>
        </w:tabs>
        <w:numPr>
          <w:ilvl w:val="1"/>
          <w:numId w:val="47"/>
        </w:numPr>
        <w:rPr>
          <w:rFonts w:ascii="Arial" w:cs="Arial" w:eastAsia="Arial" w:hAnsi="Arial"/>
          <w:sz w:val="12"/>
          <w:szCs w:val="12"/>
          <w:color w:val="4C4C4C"/>
        </w:rPr>
      </w:pPr>
      <w:r>
        <w:rPr>
          <w:rFonts w:ascii="Arial" w:cs="Arial" w:eastAsia="Arial" w:hAnsi="Arial"/>
          <w:sz w:val="12"/>
          <w:szCs w:val="12"/>
          <w:color w:val="4C4C4C"/>
        </w:rPr>
        <w:t>Более высокие затраты на создание учебно-методических материалов для онлайн-обучения по сравнению с традиционными методами: запись видеоуроков, разработка автоматизированных тренажеров, тестов, автоматизированных лабора-торных комплексов с удаленным доступом; подготовка качественных иллюстраций, демонстраций, виртуальных экскурсий и т.п., а также более тщательная разработка нескольких возможных траекторий обучения, рассчитанных на студентов с разными предпочтениями по форме восприятия информации и разным уровнем подготовки.</w:t>
      </w:r>
    </w:p>
    <w:p>
      <w:pPr>
        <w:spacing w:after="0" w:line="2" w:lineRule="exact"/>
        <w:rPr>
          <w:rFonts w:ascii="Arial" w:cs="Arial" w:eastAsia="Arial" w:hAnsi="Arial"/>
          <w:sz w:val="12"/>
          <w:szCs w:val="12"/>
          <w:color w:val="4C4C4C"/>
        </w:rPr>
      </w:pPr>
    </w:p>
    <w:p>
      <w:pPr>
        <w:jc w:val="both"/>
        <w:ind w:left="10" w:firstLine="160"/>
        <w:spacing w:after="0" w:line="375" w:lineRule="auto"/>
        <w:tabs>
          <w:tab w:leader="none" w:pos="323" w:val="left"/>
        </w:tabs>
        <w:numPr>
          <w:ilvl w:val="1"/>
          <w:numId w:val="47"/>
        </w:numPr>
        <w:rPr>
          <w:rFonts w:ascii="Arial" w:cs="Arial" w:eastAsia="Arial" w:hAnsi="Arial"/>
          <w:sz w:val="12"/>
          <w:szCs w:val="12"/>
          <w:color w:val="4C4C4C"/>
        </w:rPr>
      </w:pPr>
      <w:r>
        <w:rPr>
          <w:rFonts w:ascii="Arial" w:cs="Arial" w:eastAsia="Arial" w:hAnsi="Arial"/>
          <w:sz w:val="12"/>
          <w:szCs w:val="12"/>
          <w:color w:val="4C4C4C"/>
        </w:rPr>
        <w:t>Ограничение личного контакта студента с преподавателем и однокурсниками влечет за собой ряд проблем: онлайн-обучение предъявляет более высокие требо-вания к самодисциплине студента, ограничивает возможности получения навыков коллективной работы; преподаватель должен внедрять в свой курс специальные методы для повышения мотивации студентов, удержания их внимания и техноло-гии, которые компенсируют отсутствие контакта «лицом к лицу».</w:t>
      </w:r>
    </w:p>
    <w:p>
      <w:pPr>
        <w:spacing w:after="0" w:line="2" w:lineRule="exact"/>
        <w:rPr>
          <w:rFonts w:ascii="Arial" w:cs="Arial" w:eastAsia="Arial" w:hAnsi="Arial"/>
          <w:sz w:val="12"/>
          <w:szCs w:val="12"/>
          <w:color w:val="4C4C4C"/>
        </w:rPr>
      </w:pPr>
    </w:p>
    <w:p>
      <w:pPr>
        <w:ind w:left="310" w:hanging="140"/>
        <w:spacing w:after="0"/>
        <w:tabs>
          <w:tab w:leader="none" w:pos="310" w:val="left"/>
        </w:tabs>
        <w:numPr>
          <w:ilvl w:val="1"/>
          <w:numId w:val="47"/>
        </w:numPr>
        <w:rPr>
          <w:rFonts w:ascii="Arial" w:cs="Arial" w:eastAsia="Arial" w:hAnsi="Arial"/>
          <w:sz w:val="12"/>
          <w:szCs w:val="12"/>
          <w:color w:val="4C4C4C"/>
        </w:rPr>
      </w:pPr>
      <w:r>
        <w:rPr>
          <w:rFonts w:ascii="Arial" w:cs="Arial" w:eastAsia="Arial" w:hAnsi="Arial"/>
          <w:sz w:val="12"/>
          <w:szCs w:val="12"/>
          <w:color w:val="4C4C4C"/>
        </w:rPr>
        <w:t>Дисциплины профессиональных циклов часто требуют использования специ-</w:t>
      </w:r>
    </w:p>
    <w:p>
      <w:pPr>
        <w:spacing w:after="0" w:line="20" w:lineRule="exact"/>
        <w:rPr>
          <w:sz w:val="20"/>
          <w:szCs w:val="20"/>
          <w:color w:val="auto"/>
        </w:rPr>
      </w:pPr>
      <w:r>
        <w:rPr>
          <w:sz w:val="20"/>
          <w:szCs w:val="20"/>
          <w:color w:val="auto"/>
        </w:rPr>
        <w:br w:type="column"/>
      </w:r>
    </w:p>
    <w:p>
      <w:pPr>
        <w:jc w:val="both"/>
        <w:ind w:left="7"/>
        <w:spacing w:after="0" w:line="322" w:lineRule="auto"/>
        <w:rPr>
          <w:sz w:val="20"/>
          <w:szCs w:val="20"/>
          <w:color w:val="auto"/>
        </w:rPr>
      </w:pPr>
      <w:r>
        <w:rPr>
          <w:rFonts w:ascii="Arial" w:cs="Arial" w:eastAsia="Arial" w:hAnsi="Arial"/>
          <w:sz w:val="14"/>
          <w:szCs w:val="14"/>
          <w:color w:val="4C4C4C"/>
        </w:rPr>
        <w:t>ального оборудования, материалов, технологий, которые недоступны при онлайн-обучении. В этом случае необходимо «смешанное» обучение, при котором в режиме онлайн студенты изучают теоретический материал, решают задачи, а в классе и при прохождении производственной практики получают профессиональные практиче-ские умения и навыки.</w:t>
      </w:r>
    </w:p>
    <w:p>
      <w:pPr>
        <w:ind w:left="167"/>
        <w:spacing w:after="0"/>
        <w:rPr>
          <w:sz w:val="20"/>
          <w:szCs w:val="20"/>
          <w:color w:val="auto"/>
        </w:rPr>
      </w:pPr>
      <w:r>
        <w:rPr>
          <w:rFonts w:ascii="Arial" w:cs="Arial" w:eastAsia="Arial" w:hAnsi="Arial"/>
          <w:sz w:val="16"/>
          <w:szCs w:val="16"/>
          <w:color w:val="4C4C4C"/>
        </w:rPr>
        <w:t>Наиболее распространенными элементами курса являются:</w:t>
      </w:r>
    </w:p>
    <w:p>
      <w:pPr>
        <w:spacing w:after="0" w:line="32" w:lineRule="exact"/>
        <w:rPr>
          <w:sz w:val="20"/>
          <w:szCs w:val="20"/>
          <w:color w:val="auto"/>
        </w:rPr>
      </w:pPr>
    </w:p>
    <w:p>
      <w:pPr>
        <w:jc w:val="both"/>
        <w:ind w:left="7" w:firstLine="163"/>
        <w:spacing w:after="0" w:line="322" w:lineRule="auto"/>
        <w:tabs>
          <w:tab w:leader="none" w:pos="727" w:val="left"/>
        </w:tabs>
        <w:numPr>
          <w:ilvl w:val="1"/>
          <w:numId w:val="48"/>
        </w:numPr>
        <w:rPr>
          <w:rFonts w:ascii="Arial" w:cs="Arial" w:eastAsia="Arial" w:hAnsi="Arial"/>
          <w:sz w:val="14"/>
          <w:szCs w:val="14"/>
          <w:color w:val="4C4C4C"/>
        </w:rPr>
      </w:pPr>
      <w:r>
        <w:rPr>
          <w:rFonts w:ascii="Arial" w:cs="Arial" w:eastAsia="Arial" w:hAnsi="Arial"/>
          <w:sz w:val="14"/>
          <w:szCs w:val="14"/>
          <w:color w:val="4C4C4C"/>
        </w:rPr>
        <w:t>задание – преподаватель ставит задачу перед обучающимися, которая требует подготовить ответ в электронном виде (в любом формате) и загрузить его в специально отведенный элемент курса. после проверки задания преподаватель мо-жет выставить оценку;</w:t>
      </w:r>
    </w:p>
    <w:p>
      <w:pPr>
        <w:jc w:val="both"/>
        <w:ind w:left="7" w:firstLine="163"/>
        <w:spacing w:after="0" w:line="375" w:lineRule="auto"/>
        <w:tabs>
          <w:tab w:leader="none" w:pos="727" w:val="left"/>
        </w:tabs>
        <w:numPr>
          <w:ilvl w:val="1"/>
          <w:numId w:val="48"/>
        </w:numPr>
        <w:rPr>
          <w:rFonts w:ascii="Arial" w:cs="Arial" w:eastAsia="Arial" w:hAnsi="Arial"/>
          <w:sz w:val="12"/>
          <w:szCs w:val="12"/>
          <w:color w:val="4C4C4C"/>
        </w:rPr>
      </w:pPr>
      <w:r>
        <w:rPr>
          <w:rFonts w:ascii="Arial" w:cs="Arial" w:eastAsia="Arial" w:hAnsi="Arial"/>
          <w:sz w:val="12"/>
          <w:szCs w:val="12"/>
          <w:color w:val="4C4C4C"/>
        </w:rPr>
        <w:t>форум – это элемент курса, в котором происходят обсуждения. форумы имеют различную структуру и позволяют оценивать сообщения. сообщения фору-мов могут просматриваться в четырех различных форматах и содержать вложенные файлы. подписавшись на форум, участник будет получать копии всех новых сообще-ний на свою электронную почту. преподаватель, если это необходимо, может прину-дительно подписать всех на форум;</w:t>
      </w:r>
    </w:p>
    <w:p>
      <w:pPr>
        <w:spacing w:after="0" w:line="2" w:lineRule="exact"/>
        <w:rPr>
          <w:rFonts w:ascii="Arial" w:cs="Arial" w:eastAsia="Arial" w:hAnsi="Arial"/>
          <w:sz w:val="12"/>
          <w:szCs w:val="12"/>
          <w:color w:val="4C4C4C"/>
        </w:rPr>
      </w:pPr>
    </w:p>
    <w:p>
      <w:pPr>
        <w:jc w:val="both"/>
        <w:ind w:left="167" w:hanging="167"/>
        <w:spacing w:after="0" w:line="375" w:lineRule="auto"/>
        <w:tabs>
          <w:tab w:leader="none" w:pos="167" w:val="left"/>
        </w:tabs>
        <w:numPr>
          <w:ilvl w:val="0"/>
          <w:numId w:val="48"/>
        </w:numPr>
        <w:rPr>
          <w:rFonts w:ascii="Arial" w:cs="Arial" w:eastAsia="Arial" w:hAnsi="Arial"/>
          <w:sz w:val="12"/>
          <w:szCs w:val="12"/>
          <w:color w:val="4C4C4C"/>
        </w:rPr>
      </w:pPr>
      <w:r>
        <w:rPr>
          <w:rFonts w:ascii="Arial" w:cs="Arial" w:eastAsia="Arial" w:hAnsi="Arial"/>
          <w:sz w:val="12"/>
          <w:szCs w:val="12"/>
          <w:color w:val="4C4C4C"/>
        </w:rPr>
        <w:t>семинар – это вид занятий, где каждый не только выполняет собственную работу, но и оценивает результаты работы других. итоговая оценка учитывает не только качество собственных работ, но и их деятельность в качестве рецензентов;</w:t>
      </w:r>
    </w:p>
    <w:p>
      <w:pPr>
        <w:spacing w:after="0" w:line="1" w:lineRule="exact"/>
        <w:rPr>
          <w:rFonts w:ascii="Arial" w:cs="Arial" w:eastAsia="Arial" w:hAnsi="Arial"/>
          <w:sz w:val="12"/>
          <w:szCs w:val="12"/>
          <w:color w:val="4C4C4C"/>
        </w:rPr>
      </w:pPr>
    </w:p>
    <w:p>
      <w:pPr>
        <w:jc w:val="both"/>
        <w:ind w:left="167" w:hanging="167"/>
        <w:spacing w:after="0" w:line="346" w:lineRule="auto"/>
        <w:tabs>
          <w:tab w:leader="none" w:pos="167" w:val="left"/>
        </w:tabs>
        <w:numPr>
          <w:ilvl w:val="0"/>
          <w:numId w:val="48"/>
        </w:numPr>
        <w:rPr>
          <w:rFonts w:ascii="Arial" w:cs="Arial" w:eastAsia="Arial" w:hAnsi="Arial"/>
          <w:sz w:val="13"/>
          <w:szCs w:val="13"/>
          <w:color w:val="4C4C4C"/>
        </w:rPr>
      </w:pPr>
      <w:r>
        <w:rPr>
          <w:rFonts w:ascii="Arial" w:cs="Arial" w:eastAsia="Arial" w:hAnsi="Arial"/>
          <w:sz w:val="13"/>
          <w:szCs w:val="13"/>
          <w:color w:val="4C4C4C"/>
        </w:rPr>
        <w:t>тест – этот элемент курса, позволяющий преподавателю создать наборы тестовых вопросов. вопросы могут быть: с несколькими вариантами ответов, с выбором верно/не верно, предполагающие короткий текстовый ответ, а также другие ви-ды. все вопросы хранятся в базе данных и могут быть впоследствии снова. обуча-ющимся можно разрешить проходить тест несколько раз, при этом каждая по-пытка автоматически оценивается. тесты могут показывать правильные ответы или просто оценку;</w:t>
      </w:r>
    </w:p>
    <w:p>
      <w:pPr>
        <w:spacing w:after="0" w:line="3" w:lineRule="exact"/>
        <w:rPr>
          <w:rFonts w:ascii="Arial" w:cs="Arial" w:eastAsia="Arial" w:hAnsi="Arial"/>
          <w:sz w:val="13"/>
          <w:szCs w:val="13"/>
          <w:color w:val="4C4C4C"/>
        </w:rPr>
      </w:pPr>
    </w:p>
    <w:p>
      <w:pPr>
        <w:jc w:val="both"/>
        <w:ind w:left="167" w:hanging="167"/>
        <w:spacing w:after="0" w:line="375" w:lineRule="auto"/>
        <w:tabs>
          <w:tab w:leader="none" w:pos="167" w:val="left"/>
        </w:tabs>
        <w:numPr>
          <w:ilvl w:val="0"/>
          <w:numId w:val="48"/>
        </w:numPr>
        <w:rPr>
          <w:rFonts w:ascii="Arial" w:cs="Arial" w:eastAsia="Arial" w:hAnsi="Arial"/>
          <w:sz w:val="12"/>
          <w:szCs w:val="12"/>
          <w:color w:val="4C4C4C"/>
        </w:rPr>
      </w:pPr>
      <w:r>
        <w:rPr>
          <w:rFonts w:ascii="Arial" w:cs="Arial" w:eastAsia="Arial" w:hAnsi="Arial"/>
          <w:sz w:val="12"/>
          <w:szCs w:val="12"/>
          <w:color w:val="4C4C4C"/>
        </w:rPr>
        <w:t>занятие – в этом элементе курса весь теоретический материал разбит на несколь-ко частей. прежде чем приступить к изучению следующего раздела, необходимо правильно ответить на вопрос. учебный материал можно выдавать частями, в конце каждой части задавать вопросы и, в зависимости от ответов направлять процесс обучения по той или иной ветви изучения материала;</w:t>
      </w:r>
    </w:p>
    <w:p>
      <w:pPr>
        <w:spacing w:after="0" w:line="1" w:lineRule="exact"/>
        <w:rPr>
          <w:rFonts w:ascii="Arial" w:cs="Arial" w:eastAsia="Arial" w:hAnsi="Arial"/>
          <w:sz w:val="12"/>
          <w:szCs w:val="12"/>
          <w:color w:val="4C4C4C"/>
        </w:rPr>
      </w:pPr>
    </w:p>
    <w:p>
      <w:pPr>
        <w:jc w:val="both"/>
        <w:ind w:left="167" w:hanging="167"/>
        <w:spacing w:after="0" w:line="322" w:lineRule="auto"/>
        <w:tabs>
          <w:tab w:leader="none" w:pos="167" w:val="left"/>
        </w:tabs>
        <w:numPr>
          <w:ilvl w:val="0"/>
          <w:numId w:val="48"/>
        </w:numPr>
        <w:rPr>
          <w:rFonts w:ascii="Arial" w:cs="Arial" w:eastAsia="Arial" w:hAnsi="Arial"/>
          <w:sz w:val="14"/>
          <w:szCs w:val="14"/>
          <w:color w:val="4C4C4C"/>
        </w:rPr>
      </w:pPr>
      <w:r>
        <w:rPr>
          <w:rFonts w:ascii="Arial" w:cs="Arial" w:eastAsia="Arial" w:hAnsi="Arial"/>
          <w:sz w:val="14"/>
          <w:szCs w:val="14"/>
          <w:color w:val="4C4C4C"/>
        </w:rPr>
        <w:t>чат – дает возможность проводить обсуждения в реальном времени при помо-щи сети интернет. общение в чате предполагает одновременное присутствие пре-подавателей и обучающихся в курсе. это удобный способ получить информацию о том, как усвоен материал;</w:t>
      </w:r>
    </w:p>
    <w:p>
      <w:pPr>
        <w:jc w:val="both"/>
        <w:ind w:left="167" w:hanging="167"/>
        <w:spacing w:after="0" w:line="375" w:lineRule="auto"/>
        <w:tabs>
          <w:tab w:leader="none" w:pos="167" w:val="left"/>
        </w:tabs>
        <w:numPr>
          <w:ilvl w:val="0"/>
          <w:numId w:val="48"/>
        </w:numPr>
        <w:rPr>
          <w:rFonts w:ascii="Arial" w:cs="Arial" w:eastAsia="Arial" w:hAnsi="Arial"/>
          <w:sz w:val="12"/>
          <w:szCs w:val="12"/>
          <w:color w:val="4C4C4C"/>
        </w:rPr>
      </w:pPr>
      <w:r>
        <w:rPr>
          <w:rFonts w:ascii="Arial" w:cs="Arial" w:eastAsia="Arial" w:hAnsi="Arial"/>
          <w:sz w:val="12"/>
          <w:szCs w:val="12"/>
          <w:color w:val="4C4C4C"/>
        </w:rPr>
        <w:t>опросы – простой элемент курса, позволяющий задать вопрос с выбором одного из нескольких вариантов ответов. полезен в качестве быстрого опроса для стиму-лирования мышления, чтобы позволить аудитории проголосовать по какому-ли-бо вопросу, или найти общее мнение в процессе исследования проблемы;</w:t>
      </w:r>
    </w:p>
    <w:p>
      <w:pPr>
        <w:spacing w:after="0" w:line="1" w:lineRule="exact"/>
        <w:rPr>
          <w:rFonts w:ascii="Arial" w:cs="Arial" w:eastAsia="Arial" w:hAnsi="Arial"/>
          <w:sz w:val="12"/>
          <w:szCs w:val="12"/>
          <w:color w:val="4C4C4C"/>
        </w:rPr>
      </w:pPr>
    </w:p>
    <w:p>
      <w:pPr>
        <w:ind w:left="167" w:hanging="167"/>
        <w:spacing w:after="0" w:line="346" w:lineRule="auto"/>
        <w:tabs>
          <w:tab w:leader="none" w:pos="167" w:val="left"/>
        </w:tabs>
        <w:numPr>
          <w:ilvl w:val="0"/>
          <w:numId w:val="48"/>
        </w:numPr>
        <w:rPr>
          <w:rFonts w:ascii="Arial" w:cs="Arial" w:eastAsia="Arial" w:hAnsi="Arial"/>
          <w:sz w:val="13"/>
          <w:szCs w:val="13"/>
          <w:color w:val="4C4C4C"/>
        </w:rPr>
      </w:pPr>
      <w:r>
        <w:rPr>
          <w:rFonts w:ascii="Arial" w:cs="Arial" w:eastAsia="Arial" w:hAnsi="Arial"/>
          <w:sz w:val="13"/>
          <w:szCs w:val="13"/>
          <w:color w:val="4C4C4C"/>
        </w:rPr>
        <w:t>глоссарий – это словарь терминов и понятий, используемых в курсе. Онлайн-курсы по дисциплинам профессионального цикла должны отвечать сле-</w:t>
      </w:r>
    </w:p>
    <w:p>
      <w:pPr>
        <w:spacing w:after="0" w:line="1" w:lineRule="exact"/>
        <w:rPr>
          <w:sz w:val="20"/>
          <w:szCs w:val="20"/>
          <w:color w:val="auto"/>
        </w:rPr>
      </w:pPr>
    </w:p>
    <w:p>
      <w:pPr>
        <w:ind w:left="7"/>
        <w:spacing w:after="0"/>
        <w:rPr>
          <w:sz w:val="20"/>
          <w:szCs w:val="20"/>
          <w:color w:val="auto"/>
        </w:rPr>
      </w:pPr>
      <w:r>
        <w:rPr>
          <w:rFonts w:ascii="Arial" w:cs="Arial" w:eastAsia="Arial" w:hAnsi="Arial"/>
          <w:sz w:val="18"/>
          <w:szCs w:val="18"/>
          <w:color w:val="4C4C4C"/>
        </w:rPr>
        <w:t>дующим требованиям:</w:t>
      </w:r>
    </w:p>
    <w:p>
      <w:pPr>
        <w:spacing w:after="0" w:line="9" w:lineRule="exact"/>
        <w:rPr>
          <w:sz w:val="20"/>
          <w:szCs w:val="20"/>
          <w:color w:val="auto"/>
        </w:rPr>
      </w:pPr>
    </w:p>
    <w:p>
      <w:pPr>
        <w:jc w:val="both"/>
        <w:ind w:left="167" w:hanging="167"/>
        <w:spacing w:after="0" w:line="346" w:lineRule="auto"/>
        <w:tabs>
          <w:tab w:leader="none" w:pos="167" w:val="left"/>
        </w:tabs>
        <w:numPr>
          <w:ilvl w:val="0"/>
          <w:numId w:val="49"/>
        </w:numPr>
        <w:rPr>
          <w:rFonts w:ascii="Arial" w:cs="Arial" w:eastAsia="Arial" w:hAnsi="Arial"/>
          <w:sz w:val="13"/>
          <w:szCs w:val="13"/>
          <w:color w:val="4C4C4C"/>
        </w:rPr>
      </w:pPr>
      <w:r>
        <w:rPr>
          <w:rFonts w:ascii="Arial" w:cs="Arial" w:eastAsia="Arial" w:hAnsi="Arial"/>
          <w:sz w:val="13"/>
          <w:szCs w:val="13"/>
          <w:color w:val="4C4C4C"/>
        </w:rPr>
        <w:t>онлайн-курс должен в максимальной степени обеспечивать обучающихся необ-ходимыми учебно-методическими материалами, справочными информацион-ными ресурсами, программным обеспечением;</w:t>
      </w:r>
    </w:p>
    <w:p>
      <w:pPr>
        <w:spacing w:after="0" w:line="1" w:lineRule="exact"/>
        <w:rPr>
          <w:rFonts w:ascii="Arial" w:cs="Arial" w:eastAsia="Arial" w:hAnsi="Arial"/>
          <w:sz w:val="13"/>
          <w:szCs w:val="13"/>
          <w:color w:val="4C4C4C"/>
        </w:rPr>
      </w:pPr>
    </w:p>
    <w:p>
      <w:pPr>
        <w:jc w:val="both"/>
        <w:ind w:left="167" w:hanging="167"/>
        <w:spacing w:after="0" w:line="346" w:lineRule="auto"/>
        <w:tabs>
          <w:tab w:leader="none" w:pos="167" w:val="left"/>
        </w:tabs>
        <w:numPr>
          <w:ilvl w:val="0"/>
          <w:numId w:val="49"/>
        </w:numPr>
        <w:rPr>
          <w:rFonts w:ascii="Arial" w:cs="Arial" w:eastAsia="Arial" w:hAnsi="Arial"/>
          <w:sz w:val="13"/>
          <w:szCs w:val="13"/>
          <w:color w:val="4C4C4C"/>
        </w:rPr>
      </w:pPr>
      <w:r>
        <w:rPr>
          <w:rFonts w:ascii="Arial" w:cs="Arial" w:eastAsia="Arial" w:hAnsi="Arial"/>
          <w:sz w:val="13"/>
          <w:szCs w:val="13"/>
          <w:color w:val="4C4C4C"/>
        </w:rPr>
        <w:t>наиболее эффективным методическим приемом может стать «обратный урок», при котором студент самостоятельно изучает теоретические материалы и решает практические задания, а в классе консультируется с преподавателем по неясным вопросам, а также получает практические навыки по работе со специальным обо-рудованием и инструментами;</w:t>
      </w:r>
    </w:p>
    <w:p>
      <w:pPr>
        <w:spacing w:after="0" w:line="2" w:lineRule="exact"/>
        <w:rPr>
          <w:rFonts w:ascii="Arial" w:cs="Arial" w:eastAsia="Arial" w:hAnsi="Arial"/>
          <w:sz w:val="13"/>
          <w:szCs w:val="13"/>
          <w:color w:val="4C4C4C"/>
        </w:rPr>
      </w:pPr>
    </w:p>
    <w:p>
      <w:pPr>
        <w:jc w:val="both"/>
        <w:ind w:left="167" w:hanging="167"/>
        <w:spacing w:after="0" w:line="346" w:lineRule="auto"/>
        <w:tabs>
          <w:tab w:leader="none" w:pos="167" w:val="left"/>
        </w:tabs>
        <w:numPr>
          <w:ilvl w:val="0"/>
          <w:numId w:val="49"/>
        </w:numPr>
        <w:rPr>
          <w:rFonts w:ascii="Arial" w:cs="Arial" w:eastAsia="Arial" w:hAnsi="Arial"/>
          <w:sz w:val="13"/>
          <w:szCs w:val="13"/>
          <w:color w:val="4C4C4C"/>
        </w:rPr>
      </w:pPr>
      <w:r>
        <w:rPr>
          <w:rFonts w:ascii="Arial" w:cs="Arial" w:eastAsia="Arial" w:hAnsi="Arial"/>
          <w:sz w:val="13"/>
          <w:szCs w:val="13"/>
          <w:color w:val="4C4C4C"/>
        </w:rPr>
        <w:t>необходимо специально организовывать, планировать и контролировать само-стоятельную работу студента по курсу, обязательно устанавливать контрольные сроки выполнения каждого элемента курса;</w:t>
      </w:r>
    </w:p>
    <w:p>
      <w:pPr>
        <w:spacing w:after="0" w:line="1" w:lineRule="exact"/>
        <w:rPr>
          <w:rFonts w:ascii="Arial" w:cs="Arial" w:eastAsia="Arial" w:hAnsi="Arial"/>
          <w:sz w:val="13"/>
          <w:szCs w:val="13"/>
          <w:color w:val="4C4C4C"/>
        </w:rPr>
      </w:pPr>
    </w:p>
    <w:p>
      <w:pPr>
        <w:ind w:left="167" w:hanging="167"/>
        <w:spacing w:after="0" w:line="375" w:lineRule="auto"/>
        <w:tabs>
          <w:tab w:leader="none" w:pos="167" w:val="left"/>
        </w:tabs>
        <w:numPr>
          <w:ilvl w:val="0"/>
          <w:numId w:val="49"/>
        </w:numPr>
        <w:rPr>
          <w:rFonts w:ascii="Arial" w:cs="Arial" w:eastAsia="Arial" w:hAnsi="Arial"/>
          <w:sz w:val="12"/>
          <w:szCs w:val="12"/>
          <w:color w:val="4C4C4C"/>
        </w:rPr>
      </w:pPr>
      <w:r>
        <w:rPr>
          <w:rFonts w:ascii="Arial" w:cs="Arial" w:eastAsia="Arial" w:hAnsi="Arial"/>
          <w:sz w:val="12"/>
          <w:szCs w:val="12"/>
          <w:color w:val="4C4C4C"/>
        </w:rPr>
        <w:t>в первую очередь при создании учебного курса преподаватель может использо-вать такие компоненты Moodle, как файл, гиперссылка, тест, задание;</w:t>
      </w:r>
    </w:p>
    <w:p>
      <w:pPr>
        <w:jc w:val="both"/>
        <w:ind w:left="167" w:hanging="167"/>
        <w:spacing w:after="0" w:line="407" w:lineRule="auto"/>
        <w:tabs>
          <w:tab w:leader="none" w:pos="167" w:val="left"/>
        </w:tabs>
        <w:numPr>
          <w:ilvl w:val="0"/>
          <w:numId w:val="49"/>
        </w:numPr>
        <w:rPr>
          <w:rFonts w:ascii="Arial" w:cs="Arial" w:eastAsia="Arial" w:hAnsi="Arial"/>
          <w:sz w:val="12"/>
          <w:szCs w:val="12"/>
          <w:color w:val="4C4C4C"/>
        </w:rPr>
      </w:pPr>
      <w:r>
        <w:rPr>
          <w:rFonts w:ascii="Arial" w:cs="Arial" w:eastAsia="Arial" w:hAnsi="Arial"/>
          <w:sz w:val="12"/>
          <w:szCs w:val="12"/>
          <w:color w:val="4C4C4C"/>
        </w:rPr>
        <w:t>с развитием курса необходимо расширять вариативность представления учеб-ного материала, используя компоненты: страница, лекция, семинар, форум и др. Эти компоненты в большей степени ориентированы на применение мультиме-диа, интерактивно взаимодействуют с обучающимися, вовлекая их в процесс об-учения, позволяют автоматически контролировать работу студента.</w:t>
      </w:r>
    </w:p>
    <w:p>
      <w:pPr>
        <w:spacing w:after="0" w:line="19"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46" w:lineRule="auto"/>
        <w:tabs>
          <w:tab w:leader="none" w:pos="167" w:val="left"/>
        </w:tabs>
        <w:numPr>
          <w:ilvl w:val="0"/>
          <w:numId w:val="50"/>
        </w:numPr>
        <w:rPr>
          <w:rFonts w:ascii="Arial" w:cs="Arial" w:eastAsia="Arial" w:hAnsi="Arial"/>
          <w:sz w:val="13"/>
          <w:szCs w:val="13"/>
          <w:color w:val="4C4C4C"/>
        </w:rPr>
      </w:pPr>
      <w:r>
        <w:rPr>
          <w:rFonts w:ascii="Arial" w:cs="Arial" w:eastAsia="Arial" w:hAnsi="Arial"/>
          <w:sz w:val="13"/>
          <w:szCs w:val="13"/>
          <w:color w:val="4C4C4C"/>
        </w:rPr>
        <w:t>Анисимов А.М. Работа в системе дистанционного обучения Moodle. Учебное посо-бие. 2-е изд. испр. и дополн. – Харьков, ХНАГХ, 2009.-292 стр.</w:t>
      </w:r>
    </w:p>
    <w:p>
      <w:pPr>
        <w:ind w:left="167" w:hanging="167"/>
        <w:spacing w:after="0" w:line="250" w:lineRule="auto"/>
        <w:tabs>
          <w:tab w:leader="none" w:pos="167" w:val="left"/>
        </w:tabs>
        <w:numPr>
          <w:ilvl w:val="0"/>
          <w:numId w:val="50"/>
        </w:numPr>
        <w:rPr>
          <w:rFonts w:ascii="Arial" w:cs="Arial" w:eastAsia="Arial" w:hAnsi="Arial"/>
          <w:sz w:val="18"/>
          <w:szCs w:val="18"/>
          <w:color w:val="4C4C4C"/>
        </w:rPr>
      </w:pPr>
      <w:r>
        <w:rPr>
          <w:rFonts w:ascii="Arial" w:cs="Arial" w:eastAsia="Arial" w:hAnsi="Arial"/>
          <w:sz w:val="18"/>
          <w:szCs w:val="18"/>
          <w:color w:val="4C4C4C"/>
        </w:rPr>
        <w:t>Moodle. Краткий курс. [Электронный ресурс].Режим доступа: www.URL:http:// moodle-fk.blogspot.ru/</w:t>
      </w:r>
    </w:p>
    <w:p>
      <w:pPr>
        <w:ind w:left="167" w:hanging="167"/>
        <w:spacing w:after="0" w:line="256" w:lineRule="auto"/>
        <w:tabs>
          <w:tab w:leader="none" w:pos="167" w:val="left"/>
        </w:tabs>
        <w:numPr>
          <w:ilvl w:val="0"/>
          <w:numId w:val="50"/>
        </w:numPr>
        <w:rPr>
          <w:rFonts w:ascii="Arial" w:cs="Arial" w:eastAsia="Arial" w:hAnsi="Arial"/>
          <w:sz w:val="18"/>
          <w:szCs w:val="18"/>
          <w:color w:val="4C4C4C"/>
        </w:rPr>
      </w:pPr>
      <w:r>
        <w:rPr>
          <w:rFonts w:ascii="Arial" w:cs="Arial" w:eastAsia="Arial" w:hAnsi="Arial"/>
          <w:sz w:val="18"/>
          <w:szCs w:val="18"/>
          <w:color w:val="4C4C4C"/>
        </w:rPr>
        <w:t>Трайнев В.А., Гуркин В., Трайнев О.В. Дистанционное обучение и его развитие – Москва, 2006. – 196 с.</w:t>
      </w:r>
    </w:p>
    <w:p>
      <w:pPr>
        <w:spacing w:after="0" w:line="200" w:lineRule="exact"/>
        <w:rPr>
          <w:sz w:val="20"/>
          <w:szCs w:val="20"/>
          <w:color w:val="auto"/>
        </w:rPr>
      </w:pPr>
    </w:p>
    <w:p>
      <w:pPr>
        <w:sectPr>
          <w:pgSz w:w="11900" w:h="16838" w:orient="portrait"/>
          <w:cols w:equalWidth="0" w:num="2">
            <w:col w:w="4930" w:space="173"/>
            <w:col w:w="4927"/>
          </w:cols>
          <w:pgMar w:left="850" w:top="1088"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15</w:t>
      </w:r>
    </w:p>
    <w:p>
      <w:pPr>
        <w:sectPr>
          <w:pgSz w:w="11900" w:h="16838" w:orient="portrait"/>
          <w:cols w:equalWidth="0" w:num="1">
            <w:col w:w="10030"/>
          </w:cols>
          <w:pgMar w:left="850" w:top="1088" w:right="1026" w:bottom="79" w:gutter="0" w:footer="0" w:header="0"/>
          <w:type w:val="continuous"/>
        </w:sectPr>
      </w:pPr>
    </w:p>
    <w:p>
      <w:pPr>
        <w:jc w:val="center"/>
        <w:ind w:right="20"/>
        <w:spacing w:after="0" w:line="355" w:lineRule="auto"/>
        <w:rPr>
          <w:sz w:val="20"/>
          <w:szCs w:val="20"/>
          <w:color w:val="auto"/>
        </w:rPr>
      </w:pPr>
      <w:r>
        <w:rPr>
          <w:rFonts w:ascii="Arial" w:cs="Arial" w:eastAsia="Arial" w:hAnsi="Arial"/>
          <w:sz w:val="17"/>
          <w:szCs w:val="17"/>
          <w:b w:val="1"/>
          <w:bCs w:val="1"/>
          <w:color w:val="auto"/>
        </w:rPr>
        <w:t>ПРЕЗЕНТАЦИОННЫЕ ОБУЧАЮЩИЕ ВИДЕОМАТЕРИАЛЫ И ИХ ПЕДАГОГИЧЕСКИЙ ДИЗАЙН</w:t>
      </w:r>
    </w:p>
    <w:p>
      <w:pPr>
        <w:spacing w:after="0" w:line="1" w:lineRule="exact"/>
        <w:rPr>
          <w:sz w:val="20"/>
          <w:szCs w:val="20"/>
          <w:color w:val="auto"/>
        </w:rPr>
      </w:pPr>
    </w:p>
    <w:p>
      <w:pPr>
        <w:ind w:left="780"/>
        <w:spacing w:after="0"/>
        <w:rPr>
          <w:sz w:val="20"/>
          <w:szCs w:val="20"/>
          <w:color w:val="auto"/>
        </w:rPr>
      </w:pPr>
      <w:r>
        <w:rPr>
          <w:rFonts w:ascii="Arial" w:cs="Arial" w:eastAsia="Arial" w:hAnsi="Arial"/>
          <w:sz w:val="11"/>
          <w:szCs w:val="11"/>
          <w:i w:val="1"/>
          <w:iCs w:val="1"/>
          <w:color w:val="auto"/>
        </w:rPr>
        <w:t>Майстренко Вера Юрьевна – МБОУ г. Ростова-на-Дону Гимназия № 118</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80" w:lineRule="auto"/>
        <w:rPr>
          <w:sz w:val="20"/>
          <w:szCs w:val="20"/>
          <w:color w:val="auto"/>
        </w:rPr>
      </w:pPr>
      <w:r>
        <w:rPr>
          <w:rFonts w:ascii="Arial" w:cs="Arial" w:eastAsia="Arial" w:hAnsi="Arial"/>
          <w:sz w:val="13"/>
          <w:szCs w:val="13"/>
          <w:i w:val="1"/>
          <w:iCs w:val="1"/>
          <w:color w:val="4C4C4C"/>
        </w:rPr>
        <w:t>Применение обучающих видеороликов в презентации упрощает объяснения но-вого учебного материала. Педагогический дизайн позволяет повысить их информа-ционную насыщенность и привлекательность, а урок сделать более результатив-ным и эффективным.</w:t>
      </w:r>
    </w:p>
    <w:p>
      <w:pPr>
        <w:spacing w:after="0" w:line="30"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Презентации стали необходимой составляющей любого урока. Они существенно упрощают объяснения нового учебного материала. Однако за счет внедрения в нашу жизнь клипового мышления, характер восприятия информации изменился. Значит</w:t>
      </w:r>
    </w:p>
    <w:p>
      <w:pPr>
        <w:spacing w:after="0" w:line="1" w:lineRule="exact"/>
        <w:rPr>
          <w:sz w:val="20"/>
          <w:szCs w:val="20"/>
          <w:color w:val="auto"/>
        </w:rPr>
      </w:pPr>
    </w:p>
    <w:p>
      <w:pPr>
        <w:jc w:val="both"/>
        <w:spacing w:after="0" w:line="375" w:lineRule="auto"/>
        <w:tabs>
          <w:tab w:leader="none" w:pos="109" w:val="left"/>
        </w:tabs>
        <w:numPr>
          <w:ilvl w:val="0"/>
          <w:numId w:val="51"/>
        </w:numPr>
        <w:rPr>
          <w:rFonts w:ascii="Arial" w:cs="Arial" w:eastAsia="Arial" w:hAnsi="Arial"/>
          <w:sz w:val="12"/>
          <w:szCs w:val="12"/>
          <w:color w:val="4C4C4C"/>
        </w:rPr>
      </w:pPr>
      <w:r>
        <w:rPr>
          <w:rFonts w:ascii="Arial" w:cs="Arial" w:eastAsia="Arial" w:hAnsi="Arial"/>
          <w:sz w:val="12"/>
          <w:szCs w:val="12"/>
          <w:color w:val="4C4C4C"/>
        </w:rPr>
        <w:t>ее представление необходимо менять. Презентации сейчас должны быть короче, наглядней, ярче, привлекательней и одновременно информативней. Достичь этого можно за счет более широкого применения динамических эффектов, которыми так богаты видеофайлы. Однако большинство ныне существующих клипов имеют боль-шую наглядность, но малую учебную ценность. Повысить информативность обучаю-щих видео роликов призваны рекомендации педагогического дизайна.</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Педагогический дизайн делает обучение и учебные материалы более интересны-ми, привлекательными, эффективными и результативными. Так, например, уста-новлено, что. в лучшей степени учениками воспринимаются тесты в виде интерак-тивных заданий с использованием анимации, видео игр и т.п.</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Педагогический дизайн в зависимости от типа учебного ролика в презентации да-ет различные рекомендации на его изготовление и использование. Если он демон-страционный, то вместе с видео желательно использовать звуковой ролик с речью</w:t>
      </w:r>
    </w:p>
    <w:p>
      <w:pPr>
        <w:spacing w:after="0" w:line="1" w:lineRule="exact"/>
        <w:rPr>
          <w:rFonts w:ascii="Arial" w:cs="Arial" w:eastAsia="Arial" w:hAnsi="Arial"/>
          <w:sz w:val="12"/>
          <w:szCs w:val="12"/>
          <w:color w:val="4C4C4C"/>
        </w:rPr>
      </w:pPr>
    </w:p>
    <w:p>
      <w:pPr>
        <w:jc w:val="both"/>
        <w:spacing w:after="0" w:line="375" w:lineRule="auto"/>
        <w:tabs>
          <w:tab w:leader="none" w:pos="115" w:val="left"/>
        </w:tabs>
        <w:numPr>
          <w:ilvl w:val="0"/>
          <w:numId w:val="51"/>
        </w:numPr>
        <w:rPr>
          <w:rFonts w:ascii="Arial" w:cs="Arial" w:eastAsia="Arial" w:hAnsi="Arial"/>
          <w:sz w:val="12"/>
          <w:szCs w:val="12"/>
          <w:color w:val="4C4C4C"/>
        </w:rPr>
      </w:pPr>
      <w:r>
        <w:rPr>
          <w:rFonts w:ascii="Arial" w:cs="Arial" w:eastAsia="Arial" w:hAnsi="Arial"/>
          <w:sz w:val="12"/>
          <w:szCs w:val="12"/>
          <w:color w:val="4C4C4C"/>
        </w:rPr>
        <w:t>учителем в кадре. Наглядность информации можно повысить применением ди-намических надписей, субтитров и т.п. Если клип справочный, то в нем необходимо подробно и последовательно излагать порядок действий, акцентируя внимание на самом объекте (программе, программной среде и т.п.) и его особенностях, оставляя учителя за кадром. И, наконец, если ролик обучающий, то он создается в виде клас-сического фильма со всеми его возможностями. Его демонстрация допускается пе-ред всем классом, учитель может давать поясняющие комментарии по ходу показа.</w:t>
      </w:r>
    </w:p>
    <w:p>
      <w:pPr>
        <w:spacing w:after="0" w:line="2" w:lineRule="exact"/>
        <w:rPr>
          <w:rFonts w:ascii="Arial" w:cs="Arial" w:eastAsia="Arial" w:hAnsi="Arial"/>
          <w:sz w:val="12"/>
          <w:szCs w:val="12"/>
          <w:color w:val="4C4C4C"/>
        </w:rPr>
      </w:pPr>
    </w:p>
    <w:p>
      <w:pPr>
        <w:jc w:val="both"/>
        <w:ind w:firstLine="170"/>
        <w:spacing w:after="0" w:line="409" w:lineRule="auto"/>
        <w:rPr>
          <w:rFonts w:ascii="Arial" w:cs="Arial" w:eastAsia="Arial" w:hAnsi="Arial"/>
          <w:sz w:val="12"/>
          <w:szCs w:val="12"/>
          <w:color w:val="4C4C4C"/>
        </w:rPr>
      </w:pPr>
      <w:r>
        <w:rPr>
          <w:rFonts w:ascii="Arial" w:cs="Arial" w:eastAsia="Arial" w:hAnsi="Arial"/>
          <w:sz w:val="11"/>
          <w:szCs w:val="11"/>
          <w:color w:val="4C4C4C"/>
        </w:rPr>
        <w:t>Видеоролик можно сделать более динамичным и наглядным, используя про-зрачность для файлов PSD, PNG, TIFF и GIF, применяя маски слоев, эффекты перехода, градиентную заливку цветом. Фотографии, используемые в ролике, можно редакти-ровать, применяя к ним такие инструменты как повышение четкости, контрастности</w:t>
      </w:r>
    </w:p>
    <w:p>
      <w:pPr>
        <w:spacing w:after="0" w:line="1" w:lineRule="exact"/>
        <w:rPr>
          <w:rFonts w:ascii="Arial" w:cs="Arial" w:eastAsia="Arial" w:hAnsi="Arial"/>
          <w:sz w:val="12"/>
          <w:szCs w:val="12"/>
          <w:color w:val="4C4C4C"/>
        </w:rPr>
      </w:pPr>
    </w:p>
    <w:p>
      <w:pPr>
        <w:spacing w:after="0" w:line="265" w:lineRule="auto"/>
        <w:tabs>
          <w:tab w:leader="none" w:pos="97" w:val="left"/>
        </w:tabs>
        <w:numPr>
          <w:ilvl w:val="0"/>
          <w:numId w:val="51"/>
        </w:numPr>
        <w:rPr>
          <w:rFonts w:ascii="Arial" w:cs="Arial" w:eastAsia="Arial" w:hAnsi="Arial"/>
          <w:sz w:val="17"/>
          <w:szCs w:val="17"/>
          <w:color w:val="4C4C4C"/>
        </w:rPr>
      </w:pPr>
      <w:r>
        <w:rPr>
          <w:rFonts w:ascii="Arial" w:cs="Arial" w:eastAsia="Arial" w:hAnsi="Arial"/>
          <w:sz w:val="17"/>
          <w:szCs w:val="17"/>
          <w:color w:val="4C4C4C"/>
        </w:rPr>
        <w:t>насыщенности цветов. Клип может содержать подписи, в том числе и анимирован-ные, и фоновую музыку.</w:t>
      </w:r>
    </w:p>
    <w:p>
      <w:pPr>
        <w:jc w:val="both"/>
        <w:ind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При добавлении видео в файл презентации, целесообразно применять к нему такие инструменты коррекции, как изменение времени показа и громкости звука, назначение ролику стиля самого слайда. Нужно помнить, что, когда добавляется ви-део к слайду, время слайда становится равным времени видео с учетом времени перехода между слайдами. Слайд не закончится до тех пор, пока играет видео. Если имеются жесткие ограничения на показ слайда, время слайда и время видео можно специально синхронизировать. Обрезка файла также допускается, при этом сам ро-лик не обрезается, а лишь скрывается не показываемая часть. Показываемую часть нужно снова синхронизировать со слайдом. Путем дублирования ролика допускает-ся создание несколько обрезок. Можно регулировать скорость показа, которая ме-няет темп проигрывания и изменяет время показа. Однако необходимо помнить, что при изменении скорости от 100% в любую сторону, исчезает звуковая дорожка самого ролика. Выходом из ситуации является наложение другого звука.</w:t>
      </w:r>
    </w:p>
    <w:p>
      <w:pPr>
        <w:spacing w:after="0" w:line="5" w:lineRule="exact"/>
        <w:rPr>
          <w:rFonts w:ascii="Arial" w:cs="Arial" w:eastAsia="Arial" w:hAnsi="Arial"/>
          <w:sz w:val="17"/>
          <w:szCs w:val="17"/>
          <w:color w:val="4C4C4C"/>
        </w:rPr>
      </w:pPr>
    </w:p>
    <w:p>
      <w:pPr>
        <w:jc w:val="both"/>
        <w:ind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Вставка видеороликов в презентацию имеет и свои проблемы. Презентацию с клипом нельзя сохранить в формате pdf, часто более надежном формате, чем дру-гие. Видеофайл можно вставить в презентацию, а можно сделать на него ссылку. Рекомендуемая граница – 10 сек. В первом случае презентация значительно уве-личивается в размере и показ может подтормаживаться, во втором – файл можно запустить в отдельном проигрывателе, но он должен всегда быть расположен рядом с файлом презентации.</w:t>
      </w:r>
    </w:p>
    <w:p>
      <w:pPr>
        <w:spacing w:after="0" w:line="3" w:lineRule="exact"/>
        <w:rPr>
          <w:rFonts w:ascii="Arial" w:cs="Arial" w:eastAsia="Arial" w:hAnsi="Arial"/>
          <w:sz w:val="17"/>
          <w:szCs w:val="17"/>
          <w:color w:val="4C4C4C"/>
        </w:rPr>
      </w:pPr>
    </w:p>
    <w:p>
      <w:pPr>
        <w:jc w:val="both"/>
        <w:ind w:firstLine="170"/>
        <w:spacing w:after="0" w:line="397" w:lineRule="auto"/>
        <w:rPr>
          <w:rFonts w:ascii="Arial" w:cs="Arial" w:eastAsia="Arial" w:hAnsi="Arial"/>
          <w:sz w:val="17"/>
          <w:szCs w:val="17"/>
          <w:color w:val="4C4C4C"/>
        </w:rPr>
      </w:pPr>
      <w:r>
        <w:rPr>
          <w:rFonts w:ascii="Arial" w:cs="Arial" w:eastAsia="Arial" w:hAnsi="Arial"/>
          <w:sz w:val="13"/>
          <w:szCs w:val="13"/>
          <w:color w:val="4C4C4C"/>
        </w:rPr>
        <w:t>Применение педагогического дизайна для презентационных видео роликов по-зволяет повысить наглядность и информативность представления учебного матери-ала, что повышает результативность урока.</w:t>
      </w:r>
    </w:p>
    <w:p>
      <w:pPr>
        <w:spacing w:after="0" w:line="1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75" w:lineRule="auto"/>
        <w:tabs>
          <w:tab w:leader="none" w:pos="180" w:val="left"/>
        </w:tabs>
        <w:numPr>
          <w:ilvl w:val="0"/>
          <w:numId w:val="52"/>
        </w:numPr>
        <w:rPr>
          <w:rFonts w:ascii="Arial" w:cs="Arial" w:eastAsia="Arial" w:hAnsi="Arial"/>
          <w:sz w:val="12"/>
          <w:szCs w:val="12"/>
          <w:color w:val="4C4C4C"/>
        </w:rPr>
      </w:pPr>
      <w:r>
        <w:rPr>
          <w:rFonts w:ascii="Arial" w:cs="Arial" w:eastAsia="Arial" w:hAnsi="Arial"/>
          <w:sz w:val="12"/>
          <w:szCs w:val="12"/>
          <w:color w:val="4C4C4C"/>
        </w:rPr>
        <w:t>Майстренко В.Ю. Педагогический дизайн презентаций с технологией масштаби-рования [Текст] / В.Ю. Майстренко // Информационные технологии в образова-нии. XVI Южно-Российская межрегиональная научно-практическая конференция-выставка: сб. науч. тр./ «Эверест». –Ростов-на-Дону, 2016. – С. 16.</w:t>
      </w:r>
    </w:p>
    <w:p>
      <w:pPr>
        <w:spacing w:after="0" w:line="1" w:lineRule="exact"/>
        <w:rPr>
          <w:rFonts w:ascii="Arial" w:cs="Arial" w:eastAsia="Arial" w:hAnsi="Arial"/>
          <w:sz w:val="12"/>
          <w:szCs w:val="12"/>
          <w:color w:val="4C4C4C"/>
        </w:rPr>
      </w:pPr>
    </w:p>
    <w:p>
      <w:pPr>
        <w:ind w:left="180" w:hanging="180"/>
        <w:spacing w:after="0"/>
        <w:tabs>
          <w:tab w:leader="none" w:pos="180" w:val="left"/>
        </w:tabs>
        <w:numPr>
          <w:ilvl w:val="0"/>
          <w:numId w:val="52"/>
        </w:numPr>
        <w:rPr>
          <w:rFonts w:ascii="Arial" w:cs="Arial" w:eastAsia="Arial" w:hAnsi="Arial"/>
          <w:sz w:val="12"/>
          <w:szCs w:val="12"/>
          <w:color w:val="4C4C4C"/>
        </w:rPr>
      </w:pPr>
      <w:r>
        <w:rPr>
          <w:rFonts w:ascii="Arial" w:cs="Arial" w:eastAsia="Arial" w:hAnsi="Arial"/>
          <w:sz w:val="12"/>
          <w:szCs w:val="12"/>
          <w:color w:val="4C4C4C"/>
        </w:rPr>
        <w:t>Майстренко В.Ю. Педагогический дизайн презентаций для уроков информатики</w:t>
      </w:r>
    </w:p>
    <w:p>
      <w:pPr>
        <w:spacing w:after="0" w:line="20" w:lineRule="exact"/>
        <w:rPr>
          <w:sz w:val="20"/>
          <w:szCs w:val="20"/>
          <w:color w:val="auto"/>
        </w:rPr>
      </w:pPr>
      <w:r>
        <w:rPr>
          <w:sz w:val="20"/>
          <w:szCs w:val="20"/>
          <w:color w:val="auto"/>
        </w:rPr>
        <w:br w:type="column"/>
      </w:r>
    </w:p>
    <w:p>
      <w:pPr>
        <w:jc w:val="both"/>
        <w:ind w:left="180"/>
        <w:spacing w:after="0" w:line="346" w:lineRule="auto"/>
        <w:rPr>
          <w:sz w:val="20"/>
          <w:szCs w:val="20"/>
          <w:color w:val="auto"/>
        </w:rPr>
      </w:pPr>
      <w:r>
        <w:rPr>
          <w:rFonts w:ascii="Arial" w:cs="Arial" w:eastAsia="Arial" w:hAnsi="Arial"/>
          <w:sz w:val="13"/>
          <w:szCs w:val="13"/>
          <w:color w:val="4C4C4C"/>
        </w:rPr>
        <w:t>[Текст] / В.Ю. Майстренко // Информационные технологии в образовании. XVII Южно-Российская межрегиональная научно-практическая конференция-выстав-ка: сб. науч. тр./ «Эверест». –Ростов-на-Дону, 2017. – С. 16.</w:t>
      </w:r>
    </w:p>
    <w:p>
      <w:pPr>
        <w:spacing w:after="0" w:line="1" w:lineRule="exact"/>
        <w:rPr>
          <w:sz w:val="20"/>
          <w:szCs w:val="20"/>
          <w:color w:val="auto"/>
        </w:rPr>
      </w:pPr>
    </w:p>
    <w:p>
      <w:pPr>
        <w:jc w:val="both"/>
        <w:ind w:left="180" w:hanging="177"/>
        <w:spacing w:after="0" w:line="407" w:lineRule="auto"/>
        <w:tabs>
          <w:tab w:leader="none" w:pos="180" w:val="left"/>
        </w:tabs>
        <w:numPr>
          <w:ilvl w:val="0"/>
          <w:numId w:val="53"/>
        </w:numPr>
        <w:rPr>
          <w:rFonts w:ascii="Arial" w:cs="Arial" w:eastAsia="Arial" w:hAnsi="Arial"/>
          <w:sz w:val="12"/>
          <w:szCs w:val="12"/>
          <w:color w:val="4C4C4C"/>
        </w:rPr>
      </w:pPr>
      <w:r>
        <w:rPr>
          <w:rFonts w:ascii="Arial" w:cs="Arial" w:eastAsia="Arial" w:hAnsi="Arial"/>
          <w:sz w:val="12"/>
          <w:szCs w:val="12"/>
          <w:color w:val="4C4C4C"/>
        </w:rPr>
        <w:t>Майстренко В.Ю. Педагогический дизайн мультимедийных обучающих мате-риалов // Информационные технологии в образовании. XVIII Южно-Российская межрегиональная научно-практическая конференция-выставка: электронный научный журнал. – Ростов-на-Дону, 2018. [Электронный ресурс]. URL: http:// ито-ростов.рф/2018/section/231 /100204 /index.html (дата обращения: 10.10.2019).</w:t>
      </w:r>
    </w:p>
    <w:p>
      <w:pPr>
        <w:spacing w:after="0" w:line="131" w:lineRule="exact"/>
        <w:rPr>
          <w:sz w:val="20"/>
          <w:szCs w:val="20"/>
          <w:color w:val="auto"/>
        </w:rPr>
      </w:pPr>
    </w:p>
    <w:p>
      <w:pPr>
        <w:jc w:val="center"/>
        <w:spacing w:after="0" w:line="377" w:lineRule="auto"/>
        <w:rPr>
          <w:sz w:val="20"/>
          <w:szCs w:val="20"/>
          <w:color w:val="auto"/>
        </w:rPr>
      </w:pPr>
      <w:r>
        <w:rPr>
          <w:rFonts w:ascii="Arial" w:cs="Arial" w:eastAsia="Arial" w:hAnsi="Arial"/>
          <w:sz w:val="16"/>
          <w:szCs w:val="16"/>
          <w:b w:val="1"/>
          <w:bCs w:val="1"/>
          <w:color w:val="auto"/>
        </w:rPr>
        <w:t>ВИДЕОУРОКИ «HOW TO»: ПОСТАНОВКА ПРОБЛЕМЫ И ВОЗМОЖНЫЕ СПОСОБЫ РЕШЕНИЯ</w:t>
      </w:r>
    </w:p>
    <w:p>
      <w:pPr>
        <w:spacing w:after="0" w:line="1" w:lineRule="exact"/>
        <w:rPr>
          <w:sz w:val="20"/>
          <w:szCs w:val="20"/>
          <w:color w:val="auto"/>
        </w:rPr>
      </w:pPr>
    </w:p>
    <w:p>
      <w:pPr>
        <w:jc w:val="right"/>
        <w:ind w:left="340"/>
        <w:spacing w:after="0" w:line="328" w:lineRule="auto"/>
        <w:rPr>
          <w:sz w:val="20"/>
          <w:szCs w:val="20"/>
          <w:color w:val="auto"/>
        </w:rPr>
      </w:pPr>
      <w:r>
        <w:rPr>
          <w:rFonts w:ascii="Arial" w:cs="Arial" w:eastAsia="Arial" w:hAnsi="Arial"/>
          <w:sz w:val="15"/>
          <w:szCs w:val="15"/>
          <w:i w:val="1"/>
          <w:iCs w:val="1"/>
          <w:color w:val="auto"/>
        </w:rPr>
        <w:t>Коваленко Игорь Николаевич – Государственное бюджетное профессиональное образовательное учреждение Ростовской области «Каменский педагогический колледж»</w:t>
      </w:r>
    </w:p>
    <w:p>
      <w:pPr>
        <w:spacing w:after="0" w:line="50"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50" w:lineRule="auto"/>
        <w:rPr>
          <w:sz w:val="20"/>
          <w:szCs w:val="20"/>
          <w:color w:val="auto"/>
        </w:rPr>
      </w:pPr>
      <w:r>
        <w:rPr>
          <w:rFonts w:ascii="Arial" w:cs="Arial" w:eastAsia="Arial" w:hAnsi="Arial"/>
          <w:sz w:val="11"/>
          <w:szCs w:val="11"/>
          <w:i w:val="1"/>
          <w:iCs w:val="1"/>
          <w:color w:val="4C4C4C"/>
        </w:rPr>
        <w:t>Среди учебного видео хочется выделить особое направление – видеофрагменты, объясняющие алгоритмы выполнения операций или демонстрирующие способы ре-шения типовых практических задач с помощью компьютера – видеоуроки «How to». Вопросы актуальности, психолого-дидактического обоснования и применения виде-оуроков «How to» в практике обучения рассматриваются в данной статье.</w:t>
      </w:r>
    </w:p>
    <w:p>
      <w:pPr>
        <w:spacing w:after="0" w:line="7" w:lineRule="exact"/>
        <w:rPr>
          <w:sz w:val="20"/>
          <w:szCs w:val="20"/>
          <w:color w:val="auto"/>
        </w:rPr>
      </w:pPr>
    </w:p>
    <w:p>
      <w:pPr>
        <w:jc w:val="both"/>
        <w:ind w:firstLine="173"/>
        <w:spacing w:after="0" w:line="375" w:lineRule="auto"/>
        <w:tabs>
          <w:tab w:leader="none" w:pos="285" w:val="left"/>
        </w:tabs>
        <w:numPr>
          <w:ilvl w:val="1"/>
          <w:numId w:val="54"/>
        </w:numPr>
        <w:rPr>
          <w:rFonts w:ascii="Arial" w:cs="Arial" w:eastAsia="Arial" w:hAnsi="Arial"/>
          <w:sz w:val="12"/>
          <w:szCs w:val="12"/>
          <w:color w:val="4C4C4C"/>
        </w:rPr>
      </w:pPr>
      <w:r>
        <w:rPr>
          <w:rFonts w:ascii="Arial" w:cs="Arial" w:eastAsia="Arial" w:hAnsi="Arial"/>
          <w:sz w:val="12"/>
          <w:szCs w:val="12"/>
          <w:color w:val="4C4C4C"/>
        </w:rPr>
        <w:t>настоящее время мы наблюдаем неуклонный рост доли цифровых образова-тельных ресурсов, не только и не столько официальных (то есть на официальных сайтах учреждений системы образования различного уровня), но и лавинообразное увеличение материалов учебной направленности, размещенных на частных, обще-ственных или корпоративных сайтах (профессиональных блогах, видеохостингах и т. д.). Такая тенденция, казалось бы, должна радовать не только потенциальных потре-бителей, то есть желающих научиться, но и тех, кто желает научить и готов использо-вать уже существующие материалы, интегрируя их в собственную систему обучения.</w:t>
      </w:r>
    </w:p>
    <w:p>
      <w:pPr>
        <w:spacing w:after="0" w:line="3"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Опыт использования доступных учебных материалов, как для личного развития</w:t>
      </w:r>
    </w:p>
    <w:p>
      <w:pPr>
        <w:spacing w:after="0" w:line="78" w:lineRule="exact"/>
        <w:rPr>
          <w:rFonts w:ascii="Arial" w:cs="Arial" w:eastAsia="Arial" w:hAnsi="Arial"/>
          <w:sz w:val="12"/>
          <w:szCs w:val="12"/>
          <w:color w:val="4C4C4C"/>
        </w:rPr>
      </w:pPr>
    </w:p>
    <w:p>
      <w:pPr>
        <w:jc w:val="both"/>
        <w:ind w:firstLine="3"/>
        <w:spacing w:after="0" w:line="346" w:lineRule="auto"/>
        <w:tabs>
          <w:tab w:leader="none" w:pos="109" w:val="left"/>
        </w:tabs>
        <w:numPr>
          <w:ilvl w:val="0"/>
          <w:numId w:val="54"/>
        </w:numPr>
        <w:rPr>
          <w:rFonts w:ascii="Arial" w:cs="Arial" w:eastAsia="Arial" w:hAnsi="Arial"/>
          <w:sz w:val="13"/>
          <w:szCs w:val="13"/>
          <w:color w:val="4C4C4C"/>
        </w:rPr>
      </w:pPr>
      <w:r>
        <w:rPr>
          <w:rFonts w:ascii="Arial" w:cs="Arial" w:eastAsia="Arial" w:hAnsi="Arial"/>
          <w:sz w:val="13"/>
          <w:szCs w:val="13"/>
          <w:color w:val="4C4C4C"/>
        </w:rPr>
        <w:t>повышения квалификации, так и в педагогической деятельности показывает, что проблема подбора и интеграции материалов различного происхождения вовсе не теряет своей актуальности. Даже, оставив в стороне вопрос о дидактическом ка-честве, технологическом уровне реализации и соответствии второго первому, мы не можем отрицать необходимость соответствия уровня и даже стиля изложения критериям преподавателя, потребностям и ожиданиям обучающегося. То есть при всем обилии доступных источников преподаватель (при должном уровне техно-логической подготовки) может предпочесть разработку собственных материалов длительной процедуре поиска, проверки и попыток интеграции уже существующих фрагментов.</w:t>
      </w:r>
    </w:p>
    <w:p>
      <w:pPr>
        <w:spacing w:after="0" w:line="4"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При всем разнообразии учебных видеоматериалов хочется выделить особое на-правление – видеофрагменты, объясняющие алгоритмы выполнения операций или демонстрирующие способы решения типовых практических задач с помощью про-граммного обеспечения. Особую актуальность такие видеофрагменты получают на начальной стадии обучения, в ситуации минимального уровня первичных знаний</w:t>
      </w:r>
    </w:p>
    <w:p>
      <w:pPr>
        <w:spacing w:after="0" w:line="1" w:lineRule="exact"/>
        <w:rPr>
          <w:rFonts w:ascii="Arial" w:cs="Arial" w:eastAsia="Arial" w:hAnsi="Arial"/>
          <w:sz w:val="13"/>
          <w:szCs w:val="13"/>
          <w:color w:val="4C4C4C"/>
        </w:rPr>
      </w:pPr>
    </w:p>
    <w:p>
      <w:pPr>
        <w:jc w:val="both"/>
        <w:ind w:firstLine="3"/>
        <w:spacing w:after="0" w:line="375" w:lineRule="auto"/>
        <w:tabs>
          <w:tab w:leader="none" w:pos="105" w:val="left"/>
        </w:tabs>
        <w:numPr>
          <w:ilvl w:val="0"/>
          <w:numId w:val="54"/>
        </w:numPr>
        <w:rPr>
          <w:rFonts w:ascii="Arial" w:cs="Arial" w:eastAsia="Arial" w:hAnsi="Arial"/>
          <w:sz w:val="12"/>
          <w:szCs w:val="12"/>
          <w:color w:val="4C4C4C"/>
        </w:rPr>
      </w:pPr>
      <w:r>
        <w:rPr>
          <w:rFonts w:ascii="Arial" w:cs="Arial" w:eastAsia="Arial" w:hAnsi="Arial"/>
          <w:sz w:val="12"/>
          <w:szCs w:val="12"/>
          <w:color w:val="4C4C4C"/>
        </w:rPr>
        <w:t>представлений обучающегося по данному вопросу. Поскольку видеоматериалы, о которых идет речь, чаще всего можно описать вопросом «Как сделать …», то для краткости имеет смысл назвать их видеоуроками «How to».</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Востребованность видеоуроков «How to» легко иллюстрируется объемом и соста-вом выдач по запросам вида «Как сделать ...» или «Видеоуроки ...» к любой поис-ковой системе Всемирной паутины или конкретно к самому популярному видеохо-стингу – Youtube. Например:</w:t>
      </w:r>
    </w:p>
    <w:p>
      <w:pPr>
        <w:spacing w:after="0"/>
        <w:rPr>
          <w:rFonts w:ascii="Arial" w:cs="Arial" w:eastAsia="Arial" w:hAnsi="Arial"/>
          <w:sz w:val="12"/>
          <w:szCs w:val="12"/>
          <w:color w:val="4C4C4C"/>
        </w:rPr>
      </w:pPr>
      <w:r>
        <w:rPr>
          <w:rFonts w:ascii="Arial" w:cs="Arial" w:eastAsia="Arial" w:hAnsi="Arial"/>
          <w:sz w:val="18"/>
          <w:szCs w:val="18"/>
          <w:color w:val="4C4C4C"/>
        </w:rPr>
        <w:t>•  Как отформатировать абзац в MS Word?</w:t>
      </w:r>
    </w:p>
    <w:p>
      <w:pPr>
        <w:spacing w:after="0" w:line="9" w:lineRule="exact"/>
        <w:rPr>
          <w:rFonts w:ascii="Arial" w:cs="Arial" w:eastAsia="Arial" w:hAnsi="Arial"/>
          <w:sz w:val="12"/>
          <w:szCs w:val="12"/>
          <w:color w:val="4C4C4C"/>
        </w:rPr>
      </w:pPr>
    </w:p>
    <w:p>
      <w:pPr>
        <w:spacing w:after="0"/>
        <w:rPr>
          <w:rFonts w:ascii="Arial" w:cs="Arial" w:eastAsia="Arial" w:hAnsi="Arial"/>
          <w:sz w:val="12"/>
          <w:szCs w:val="12"/>
          <w:color w:val="4C4C4C"/>
        </w:rPr>
      </w:pPr>
      <w:r>
        <w:rPr>
          <w:rFonts w:ascii="Arial" w:cs="Arial" w:eastAsia="Arial" w:hAnsi="Arial"/>
          <w:sz w:val="18"/>
          <w:szCs w:val="18"/>
          <w:color w:val="4C4C4C"/>
        </w:rPr>
        <w:t>•  Как выполнить суммирование в MS Excel?</w:t>
      </w:r>
    </w:p>
    <w:p>
      <w:pPr>
        <w:spacing w:after="0" w:line="9" w:lineRule="exact"/>
        <w:rPr>
          <w:rFonts w:ascii="Arial" w:cs="Arial" w:eastAsia="Arial" w:hAnsi="Arial"/>
          <w:sz w:val="12"/>
          <w:szCs w:val="12"/>
          <w:color w:val="4C4C4C"/>
        </w:rPr>
      </w:pPr>
    </w:p>
    <w:p>
      <w:pPr>
        <w:spacing w:after="0"/>
        <w:rPr>
          <w:rFonts w:ascii="Arial" w:cs="Arial" w:eastAsia="Arial" w:hAnsi="Arial"/>
          <w:sz w:val="12"/>
          <w:szCs w:val="12"/>
          <w:color w:val="4C4C4C"/>
        </w:rPr>
      </w:pPr>
      <w:r>
        <w:rPr>
          <w:rFonts w:ascii="Arial" w:cs="Arial" w:eastAsia="Arial" w:hAnsi="Arial"/>
          <w:sz w:val="18"/>
          <w:szCs w:val="18"/>
          <w:color w:val="4C4C4C"/>
        </w:rPr>
        <w:t>•  Как добавить звук в презентацию?</w:t>
      </w:r>
    </w:p>
    <w:p>
      <w:pPr>
        <w:spacing w:after="0" w:line="9" w:lineRule="exact"/>
        <w:rPr>
          <w:rFonts w:ascii="Arial" w:cs="Arial" w:eastAsia="Arial" w:hAnsi="Arial"/>
          <w:sz w:val="12"/>
          <w:szCs w:val="12"/>
          <w:color w:val="4C4C4C"/>
        </w:rPr>
      </w:pPr>
    </w:p>
    <w:p>
      <w:pPr>
        <w:jc w:val="both"/>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Основой психологическо-дидактического обоснования разработки и применения видеоуроков «How to» может служить генерализация принципов дизайна мульти-медийных учебных пособий [1]:</w:t>
      </w:r>
    </w:p>
    <w:p>
      <w:pPr>
        <w:spacing w:after="0" w:line="1" w:lineRule="exact"/>
        <w:rPr>
          <w:rFonts w:ascii="Arial" w:cs="Arial" w:eastAsia="Arial" w:hAnsi="Arial"/>
          <w:sz w:val="12"/>
          <w:szCs w:val="12"/>
          <w:color w:val="4C4C4C"/>
        </w:rPr>
      </w:pPr>
    </w:p>
    <w:p>
      <w:pPr>
        <w:ind w:left="180"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принцип соответствия способа предъявления учебным целям: первичными яв-ляются дидактические цели, а выбор формы представления и способов организа-ции информации в учебном пособии являются подчиненными этим целям;</w:t>
      </w:r>
    </w:p>
    <w:p>
      <w:pPr>
        <w:spacing w:after="0" w:line="1" w:lineRule="exact"/>
        <w:rPr>
          <w:rFonts w:ascii="Arial" w:cs="Arial" w:eastAsia="Arial" w:hAnsi="Arial"/>
          <w:sz w:val="12"/>
          <w:szCs w:val="12"/>
          <w:color w:val="4C4C4C"/>
        </w:rPr>
      </w:pPr>
    </w:p>
    <w:p>
      <w:pPr>
        <w:jc w:val="right"/>
        <w:ind w:left="180"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принцип эффективности иллюстраций: наибольший положительный эффект да-ет использование иллюстраций (видео) организационного и объясняющего типа;</w:t>
      </w:r>
    </w:p>
    <w:p>
      <w:pPr>
        <w:ind w:left="180"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принцип модальности (modality principle): разделение информации на два допол-няющих друг друга потока через различные модальности (зрение и слух) позво-ляет снизить когнитивную нагрузку;</w:t>
      </w:r>
    </w:p>
    <w:p>
      <w:pPr>
        <w:spacing w:after="0"/>
        <w:rPr>
          <w:rFonts w:ascii="Arial" w:cs="Arial" w:eastAsia="Arial" w:hAnsi="Arial"/>
          <w:sz w:val="12"/>
          <w:szCs w:val="12"/>
          <w:color w:val="4C4C4C"/>
        </w:rPr>
      </w:pPr>
      <w:r>
        <w:rPr>
          <w:rFonts w:ascii="Arial" w:cs="Arial" w:eastAsia="Arial" w:hAnsi="Arial"/>
          <w:sz w:val="13"/>
          <w:szCs w:val="13"/>
          <w:color w:val="4C4C4C"/>
        </w:rPr>
        <w:t>•  принцип мультимедийности (multimedia principle): эффективность обучения на</w:t>
      </w:r>
    </w:p>
    <w:p>
      <w:pPr>
        <w:spacing w:after="0" w:line="225" w:lineRule="exact"/>
        <w:rPr>
          <w:sz w:val="20"/>
          <w:szCs w:val="20"/>
          <w:color w:val="auto"/>
        </w:rPr>
      </w:pPr>
    </w:p>
    <w:p>
      <w:pPr>
        <w:sectPr>
          <w:pgSz w:w="11900" w:h="16838" w:orient="portrait"/>
          <w:cols w:equalWidth="0" w:num="2">
            <w:col w:w="4940" w:space="160"/>
            <w:col w:w="4940"/>
          </w:cols>
          <w:pgMar w:left="1020" w:top="1088" w:right="846" w:bottom="56" w:gutter="0" w:footer="0" w:header="0"/>
        </w:sectPr>
      </w:pPr>
    </w:p>
    <w:p>
      <w:pPr>
        <w:spacing w:after="0"/>
        <w:rPr>
          <w:sz w:val="20"/>
          <w:szCs w:val="20"/>
          <w:color w:val="auto"/>
        </w:rPr>
      </w:pPr>
      <w:r>
        <w:rPr>
          <w:rFonts w:ascii="Arial" w:cs="Arial" w:eastAsia="Arial" w:hAnsi="Arial"/>
          <w:sz w:val="28"/>
          <w:szCs w:val="28"/>
          <w:b w:val="1"/>
          <w:bCs w:val="1"/>
          <w:color w:val="4C4C4C"/>
        </w:rPr>
        <w:t>16</w:t>
      </w:r>
    </w:p>
    <w:p>
      <w:pPr>
        <w:sectPr>
          <w:pgSz w:w="11900" w:h="16838" w:orient="portrait"/>
          <w:cols w:equalWidth="0" w:num="1">
            <w:col w:w="10040"/>
          </w:cols>
          <w:pgMar w:left="1020" w:top="1088" w:right="846" w:bottom="56" w:gutter="0" w:footer="0" w:header="0"/>
          <w:type w:val="continuous"/>
        </w:sectPr>
      </w:pPr>
    </w:p>
    <w:p>
      <w:pPr>
        <w:spacing w:after="0" w:line="4" w:lineRule="exact"/>
        <w:rPr>
          <w:sz w:val="20"/>
          <w:szCs w:val="20"/>
          <w:color w:val="auto"/>
        </w:rPr>
      </w:pPr>
    </w:p>
    <w:p>
      <w:pPr>
        <w:ind w:left="170"/>
        <w:spacing w:after="0" w:line="250" w:lineRule="auto"/>
        <w:rPr>
          <w:sz w:val="20"/>
          <w:szCs w:val="20"/>
          <w:color w:val="auto"/>
        </w:rPr>
      </w:pPr>
      <w:r>
        <w:rPr>
          <w:rFonts w:ascii="Arial" w:cs="Arial" w:eastAsia="Arial" w:hAnsi="Arial"/>
          <w:sz w:val="18"/>
          <w:szCs w:val="18"/>
          <w:color w:val="4C4C4C"/>
        </w:rPr>
        <w:t>основе изображения и слов (речевых пояснений) выше эффективности обучения на основе только слов;</w:t>
      </w:r>
    </w:p>
    <w:p>
      <w:pPr>
        <w:spacing w:after="0" w:line="1" w:lineRule="exact"/>
        <w:rPr>
          <w:sz w:val="20"/>
          <w:szCs w:val="20"/>
          <w:color w:val="auto"/>
        </w:rPr>
      </w:pPr>
    </w:p>
    <w:p>
      <w:pPr>
        <w:ind w:left="10"/>
        <w:spacing w:after="0"/>
        <w:tabs>
          <w:tab w:leader="none" w:pos="149" w:val="left"/>
        </w:tabs>
        <w:rPr>
          <w:sz w:val="20"/>
          <w:szCs w:val="20"/>
          <w:color w:val="auto"/>
        </w:rPr>
      </w:pPr>
      <w:r>
        <w:rPr>
          <w:rFonts w:ascii="Arial" w:cs="Arial" w:eastAsia="Arial" w:hAnsi="Arial"/>
          <w:sz w:val="18"/>
          <w:szCs w:val="18"/>
          <w:color w:val="4C4C4C"/>
        </w:rPr>
        <w:t>•</w:t>
      </w:r>
      <w:r>
        <w:rPr>
          <w:sz w:val="20"/>
          <w:szCs w:val="20"/>
          <w:color w:val="auto"/>
        </w:rPr>
        <w:tab/>
      </w:r>
      <w:r>
        <w:rPr>
          <w:rFonts w:ascii="Arial" w:cs="Arial" w:eastAsia="Arial" w:hAnsi="Arial"/>
          <w:sz w:val="12"/>
          <w:szCs w:val="12"/>
          <w:color w:val="4C4C4C"/>
        </w:rPr>
        <w:t>принцип одновременности (temporal contiguity principle): связанные слова (рече-</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вые пояснения) должны предъявляться синхронно с предъявлением зрительных</w:t>
      </w:r>
    </w:p>
    <w:p>
      <w:pPr>
        <w:spacing w:after="0" w:line="78"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образов (видео). [1]</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Собственно в процессе подготовки видео материалов также необходимо следо-</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вать следующим принципам:</w:t>
      </w:r>
    </w:p>
    <w:p>
      <w:pPr>
        <w:spacing w:after="0" w:line="9" w:lineRule="exact"/>
        <w:rPr>
          <w:sz w:val="20"/>
          <w:szCs w:val="20"/>
          <w:color w:val="auto"/>
        </w:rPr>
      </w:pPr>
    </w:p>
    <w:p>
      <w:pPr>
        <w:ind w:left="170" w:hanging="170"/>
        <w:spacing w:after="0" w:line="346" w:lineRule="auto"/>
        <w:tabs>
          <w:tab w:leader="none" w:pos="170" w:val="left"/>
        </w:tabs>
        <w:numPr>
          <w:ilvl w:val="0"/>
          <w:numId w:val="55"/>
        </w:numPr>
        <w:rPr>
          <w:rFonts w:ascii="Arial" w:cs="Arial" w:eastAsia="Arial" w:hAnsi="Arial"/>
          <w:sz w:val="13"/>
          <w:szCs w:val="13"/>
          <w:color w:val="4C4C4C"/>
        </w:rPr>
      </w:pPr>
      <w:r>
        <w:rPr>
          <w:rFonts w:ascii="Arial" w:cs="Arial" w:eastAsia="Arial" w:hAnsi="Arial"/>
          <w:sz w:val="13"/>
          <w:szCs w:val="13"/>
          <w:color w:val="4C4C4C"/>
        </w:rPr>
        <w:t>принцип соответствия (coherence principle): обучение эффективнее, когда избы-точные слова, изображения и звуки исключены из учебного материала;</w:t>
      </w:r>
    </w:p>
    <w:p>
      <w:pPr>
        <w:jc w:val="both"/>
        <w:ind w:left="170" w:hanging="170"/>
        <w:spacing w:after="0" w:line="346" w:lineRule="auto"/>
        <w:tabs>
          <w:tab w:leader="none" w:pos="170" w:val="left"/>
        </w:tabs>
        <w:numPr>
          <w:ilvl w:val="0"/>
          <w:numId w:val="55"/>
        </w:numPr>
        <w:rPr>
          <w:rFonts w:ascii="Arial" w:cs="Arial" w:eastAsia="Arial" w:hAnsi="Arial"/>
          <w:sz w:val="13"/>
          <w:szCs w:val="13"/>
          <w:color w:val="4C4C4C"/>
        </w:rPr>
      </w:pPr>
      <w:r>
        <w:rPr>
          <w:rFonts w:ascii="Arial" w:cs="Arial" w:eastAsia="Arial" w:hAnsi="Arial"/>
          <w:sz w:val="13"/>
          <w:szCs w:val="13"/>
          <w:color w:val="4C4C4C"/>
        </w:rPr>
        <w:t>принцип избыточности (redundancy principle): дублирование информации однов-ременным применением различных способов ее предъявления является избы-точным и снижает эффективность обучения;</w:t>
      </w:r>
    </w:p>
    <w:p>
      <w:pPr>
        <w:spacing w:after="0" w:line="1" w:lineRule="exact"/>
        <w:rPr>
          <w:rFonts w:ascii="Arial" w:cs="Arial" w:eastAsia="Arial" w:hAnsi="Arial"/>
          <w:sz w:val="13"/>
          <w:szCs w:val="13"/>
          <w:color w:val="4C4C4C"/>
        </w:rPr>
      </w:pPr>
    </w:p>
    <w:p>
      <w:pPr>
        <w:ind w:left="170" w:hanging="170"/>
        <w:spacing w:after="0"/>
        <w:tabs>
          <w:tab w:leader="none" w:pos="170" w:val="left"/>
        </w:tabs>
        <w:numPr>
          <w:ilvl w:val="0"/>
          <w:numId w:val="55"/>
        </w:numPr>
        <w:rPr>
          <w:rFonts w:ascii="Arial" w:cs="Arial" w:eastAsia="Arial" w:hAnsi="Arial"/>
          <w:sz w:val="12"/>
          <w:szCs w:val="12"/>
          <w:color w:val="4C4C4C"/>
        </w:rPr>
      </w:pPr>
      <w:r>
        <w:rPr>
          <w:rFonts w:ascii="Arial" w:cs="Arial" w:eastAsia="Arial" w:hAnsi="Arial"/>
          <w:sz w:val="12"/>
          <w:szCs w:val="12"/>
          <w:color w:val="4C4C4C"/>
        </w:rPr>
        <w:t>сигнальный принцип (signaling principle): для выделения наиболее важных мо-</w:t>
      </w:r>
    </w:p>
    <w:p>
      <w:pPr>
        <w:spacing w:after="0" w:line="78" w:lineRule="exact"/>
        <w:rPr>
          <w:sz w:val="20"/>
          <w:szCs w:val="20"/>
          <w:color w:val="auto"/>
        </w:rPr>
      </w:pPr>
    </w:p>
    <w:p>
      <w:pPr>
        <w:ind w:left="170"/>
        <w:spacing w:after="0" w:line="250" w:lineRule="auto"/>
        <w:rPr>
          <w:sz w:val="20"/>
          <w:szCs w:val="20"/>
          <w:color w:val="auto"/>
        </w:rPr>
      </w:pPr>
      <w:r>
        <w:rPr>
          <w:rFonts w:ascii="Arial" w:cs="Arial" w:eastAsia="Arial" w:hAnsi="Arial"/>
          <w:sz w:val="18"/>
          <w:szCs w:val="18"/>
          <w:color w:val="4C4C4C"/>
        </w:rPr>
        <w:t>ментов в учебном содержании следует использовать привычную для учащегося систему сигналов.</w:t>
      </w:r>
    </w:p>
    <w:p>
      <w:pPr>
        <w:spacing w:after="0" w:line="1"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Поскольку управление темпом предъявления учебного материала при исполь-зовании видео представляется проблематичным, то при подготовке видео следует учитывать комфортный для обучающегося темп изложения.</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На этапе применения подготовленных видео материалов немаловажно учиты-вать принцип обратного эффекта (expertise reversal effect): эффективность примене-ния видеоуроков высока для новичков и будет убывать по мере роста компетентно-сти обучающегося в данной теме. То есть, видеоуроки «How to» следует использовать на первичном этапе изучения конкретной технологии или знакомства с программ-ным продуктом. В дальнейшем же следует увеличивать долю кратких текстовых или графических (схематических) описаний.</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Для подготовки специфических видеоматериалов, о которых идет речь, возмож-ностей обычных редакторов видео может оказаться недостаточно – далеко не каж-дый редактор позволяет выполнить захват изображения с экрана компьютера с од-новременной записью речевых пояснений через микрофон. Однако подходящих программных продуктов среди бесплатных, условно бесплатных или, в крайнем слу-чае, проприетарных продуктов предостаточно как для платформы MS Windows, так</w:t>
      </w:r>
    </w:p>
    <w:p>
      <w:pPr>
        <w:spacing w:after="0" w:line="2" w:lineRule="exact"/>
        <w:rPr>
          <w:sz w:val="20"/>
          <w:szCs w:val="20"/>
          <w:color w:val="auto"/>
        </w:rPr>
      </w:pPr>
    </w:p>
    <w:p>
      <w:pPr>
        <w:ind w:left="110" w:hanging="110"/>
        <w:spacing w:after="0"/>
        <w:tabs>
          <w:tab w:leader="none" w:pos="110" w:val="left"/>
        </w:tabs>
        <w:numPr>
          <w:ilvl w:val="0"/>
          <w:numId w:val="56"/>
        </w:numPr>
        <w:rPr>
          <w:rFonts w:ascii="Arial" w:cs="Arial" w:eastAsia="Arial" w:hAnsi="Arial"/>
          <w:sz w:val="18"/>
          <w:szCs w:val="18"/>
          <w:color w:val="4C4C4C"/>
        </w:rPr>
      </w:pPr>
      <w:r>
        <w:rPr>
          <w:rFonts w:ascii="Arial" w:cs="Arial" w:eastAsia="Arial" w:hAnsi="Arial"/>
          <w:sz w:val="18"/>
          <w:szCs w:val="18"/>
          <w:color w:val="4C4C4C"/>
        </w:rPr>
        <w:t>для Linux.</w:t>
      </w:r>
    </w:p>
    <w:p>
      <w:pPr>
        <w:spacing w:after="0" w:line="9" w:lineRule="exact"/>
        <w:rPr>
          <w:rFonts w:ascii="Arial" w:cs="Arial" w:eastAsia="Arial" w:hAnsi="Arial"/>
          <w:sz w:val="18"/>
          <w:szCs w:val="18"/>
          <w:color w:val="4C4C4C"/>
        </w:rPr>
      </w:pPr>
    </w:p>
    <w:p>
      <w:pPr>
        <w:ind w:left="10" w:firstLine="160"/>
        <w:spacing w:after="0" w:line="265" w:lineRule="auto"/>
        <w:tabs>
          <w:tab w:leader="none" w:pos="290" w:val="left"/>
        </w:tabs>
        <w:numPr>
          <w:ilvl w:val="1"/>
          <w:numId w:val="56"/>
        </w:numPr>
        <w:rPr>
          <w:rFonts w:ascii="Arial" w:cs="Arial" w:eastAsia="Arial" w:hAnsi="Arial"/>
          <w:sz w:val="17"/>
          <w:szCs w:val="17"/>
          <w:color w:val="4C4C4C"/>
        </w:rPr>
      </w:pPr>
      <w:r>
        <w:rPr>
          <w:rFonts w:ascii="Arial" w:cs="Arial" w:eastAsia="Arial" w:hAnsi="Arial"/>
          <w:sz w:val="17"/>
          <w:szCs w:val="17"/>
          <w:color w:val="4C4C4C"/>
        </w:rPr>
        <w:t>числе бесплатных средств, применимых на платформе MS Windows можно на-звать следующие разработки:</w:t>
      </w:r>
    </w:p>
    <w:p>
      <w:pPr>
        <w:ind w:left="10"/>
        <w:spacing w:after="0"/>
        <w:rPr>
          <w:rFonts w:ascii="Arial" w:cs="Arial" w:eastAsia="Arial" w:hAnsi="Arial"/>
          <w:sz w:val="17"/>
          <w:szCs w:val="17"/>
          <w:color w:val="4C4C4C"/>
        </w:rPr>
      </w:pPr>
      <w:r>
        <w:rPr>
          <w:rFonts w:ascii="Arial" w:cs="Arial" w:eastAsia="Arial" w:hAnsi="Arial"/>
          <w:sz w:val="18"/>
          <w:szCs w:val="18"/>
          <w:color w:val="4C4C4C"/>
        </w:rPr>
        <w:t>•  OBS Studio (разработчик– Open Broadcaster Software);</w:t>
      </w:r>
    </w:p>
    <w:p>
      <w:pPr>
        <w:spacing w:after="0" w:line="9" w:lineRule="exact"/>
        <w:rPr>
          <w:rFonts w:ascii="Arial" w:cs="Arial" w:eastAsia="Arial" w:hAnsi="Arial"/>
          <w:sz w:val="17"/>
          <w:szCs w:val="17"/>
          <w:color w:val="4C4C4C"/>
        </w:rPr>
      </w:pPr>
    </w:p>
    <w:p>
      <w:pPr>
        <w:ind w:left="10"/>
        <w:spacing w:after="0"/>
        <w:rPr>
          <w:rFonts w:ascii="Arial" w:cs="Arial" w:eastAsia="Arial" w:hAnsi="Arial"/>
          <w:sz w:val="17"/>
          <w:szCs w:val="17"/>
          <w:color w:val="4C4C4C"/>
        </w:rPr>
      </w:pPr>
      <w:r>
        <w:rPr>
          <w:rFonts w:ascii="Arial" w:cs="Arial" w:eastAsia="Arial" w:hAnsi="Arial"/>
          <w:sz w:val="18"/>
          <w:szCs w:val="18"/>
          <w:color w:val="4C4C4C"/>
        </w:rPr>
        <w:t>•  Free Screen Video Recorder (DVDVideoSoft);</w:t>
      </w:r>
    </w:p>
    <w:p>
      <w:pPr>
        <w:spacing w:after="0" w:line="9" w:lineRule="exact"/>
        <w:rPr>
          <w:rFonts w:ascii="Arial" w:cs="Arial" w:eastAsia="Arial" w:hAnsi="Arial"/>
          <w:sz w:val="17"/>
          <w:szCs w:val="17"/>
          <w:color w:val="4C4C4C"/>
        </w:rPr>
      </w:pPr>
    </w:p>
    <w:p>
      <w:pPr>
        <w:ind w:left="10"/>
        <w:spacing w:after="0"/>
        <w:rPr>
          <w:rFonts w:ascii="Arial" w:cs="Arial" w:eastAsia="Arial" w:hAnsi="Arial"/>
          <w:sz w:val="17"/>
          <w:szCs w:val="17"/>
          <w:color w:val="4C4C4C"/>
        </w:rPr>
      </w:pPr>
      <w:r>
        <w:rPr>
          <w:rFonts w:ascii="Arial" w:cs="Arial" w:eastAsia="Arial" w:hAnsi="Arial"/>
          <w:sz w:val="18"/>
          <w:szCs w:val="18"/>
          <w:color w:val="4C4C4C"/>
        </w:rPr>
        <w:t>•  UVScreenCamera (Юрий Выровщиков).</w:t>
      </w:r>
    </w:p>
    <w:p>
      <w:pPr>
        <w:spacing w:after="0" w:line="9" w:lineRule="exact"/>
        <w:rPr>
          <w:rFonts w:ascii="Arial" w:cs="Arial" w:eastAsia="Arial" w:hAnsi="Arial"/>
          <w:sz w:val="17"/>
          <w:szCs w:val="17"/>
          <w:color w:val="4C4C4C"/>
        </w:rPr>
      </w:pPr>
    </w:p>
    <w:p>
      <w:pPr>
        <w:jc w:val="both"/>
        <w:ind w:left="1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Не менее важно спланировать такое размещение готовых видеозаписей, которое позволит обеспечить свободный доступ к ним со стороны обучающихся. Какие вари-анты размещения можно предложить в этом случае?</w:t>
      </w:r>
    </w:p>
    <w:p>
      <w:pPr>
        <w:spacing w:after="0" w:line="1" w:lineRule="exact"/>
        <w:rPr>
          <w:rFonts w:ascii="Arial" w:cs="Arial" w:eastAsia="Arial" w:hAnsi="Arial"/>
          <w:sz w:val="17"/>
          <w:szCs w:val="17"/>
          <w:color w:val="4C4C4C"/>
        </w:rPr>
      </w:pPr>
    </w:p>
    <w:p>
      <w:pPr>
        <w:jc w:val="both"/>
        <w:ind w:left="10" w:firstLine="170"/>
        <w:spacing w:after="0" w:line="281" w:lineRule="auto"/>
        <w:rPr>
          <w:rFonts w:ascii="Arial" w:cs="Arial" w:eastAsia="Arial" w:hAnsi="Arial"/>
          <w:sz w:val="17"/>
          <w:szCs w:val="17"/>
          <w:color w:val="4C4C4C"/>
        </w:rPr>
      </w:pPr>
      <w:r>
        <w:rPr>
          <w:rFonts w:ascii="Arial" w:cs="Arial" w:eastAsia="Arial" w:hAnsi="Arial"/>
          <w:sz w:val="16"/>
          <w:szCs w:val="16"/>
          <w:color w:val="4C4C4C"/>
        </w:rPr>
        <w:t>Практика использования цифровых (в т. ч. и мультимедийных) ресурсов пока-зывает, что наиболее удобными локациями для размещения учебных материалов являются:</w:t>
      </w:r>
    </w:p>
    <w:p>
      <w:pPr>
        <w:spacing w:after="0" w:line="1" w:lineRule="exact"/>
        <w:rPr>
          <w:rFonts w:ascii="Arial" w:cs="Arial" w:eastAsia="Arial" w:hAnsi="Arial"/>
          <w:sz w:val="17"/>
          <w:szCs w:val="17"/>
          <w:color w:val="4C4C4C"/>
        </w:rPr>
      </w:pPr>
    </w:p>
    <w:p>
      <w:pPr>
        <w:ind w:left="170" w:hanging="170"/>
        <w:spacing w:after="0" w:line="250" w:lineRule="auto"/>
        <w:rPr>
          <w:rFonts w:ascii="Arial" w:cs="Arial" w:eastAsia="Arial" w:hAnsi="Arial"/>
          <w:sz w:val="17"/>
          <w:szCs w:val="17"/>
          <w:color w:val="4C4C4C"/>
        </w:rPr>
      </w:pPr>
      <w:r>
        <w:rPr>
          <w:rFonts w:ascii="Arial" w:cs="Arial" w:eastAsia="Arial" w:hAnsi="Arial"/>
          <w:sz w:val="18"/>
          <w:szCs w:val="18"/>
          <w:color w:val="4C4C4C"/>
        </w:rPr>
        <w:t>• веб-сайт образовательного учреждения или персональный сайт (блог) препода-вателя;</w:t>
      </w:r>
    </w:p>
    <w:p>
      <w:pPr>
        <w:ind w:left="170" w:hanging="170"/>
        <w:spacing w:after="0" w:line="250" w:lineRule="auto"/>
        <w:rPr>
          <w:rFonts w:ascii="Arial" w:cs="Arial" w:eastAsia="Arial" w:hAnsi="Arial"/>
          <w:sz w:val="17"/>
          <w:szCs w:val="17"/>
          <w:color w:val="4C4C4C"/>
        </w:rPr>
      </w:pPr>
      <w:r>
        <w:rPr>
          <w:rFonts w:ascii="Arial" w:cs="Arial" w:eastAsia="Arial" w:hAnsi="Arial"/>
          <w:sz w:val="18"/>
          <w:szCs w:val="18"/>
          <w:color w:val="4C4C4C"/>
        </w:rPr>
        <w:t>• группа (сообщество) социальной сети, посвященная изучению дисциплины учеб-ного плана [2];</w:t>
      </w:r>
    </w:p>
    <w:p>
      <w:pPr>
        <w:ind w:left="170" w:hanging="170"/>
        <w:spacing w:after="0" w:line="250" w:lineRule="auto"/>
        <w:rPr>
          <w:rFonts w:ascii="Arial" w:cs="Arial" w:eastAsia="Arial" w:hAnsi="Arial"/>
          <w:sz w:val="17"/>
          <w:szCs w:val="17"/>
          <w:color w:val="4C4C4C"/>
        </w:rPr>
      </w:pPr>
      <w:r>
        <w:rPr>
          <w:rFonts w:ascii="Arial" w:cs="Arial" w:eastAsia="Arial" w:hAnsi="Arial"/>
          <w:sz w:val="18"/>
          <w:szCs w:val="18"/>
          <w:color w:val="4C4C4C"/>
        </w:rPr>
        <w:t>• файловый сервер учебной лаборатории или внутренний сервер образовательного учреждения [3].</w:t>
      </w:r>
    </w:p>
    <w:p>
      <w:pPr>
        <w:jc w:val="both"/>
        <w:ind w:left="10"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Размещение материалов на внутреннем сервере имеет свои преимущества, в частности, легко обеспечиваются простота доступа и высокая скорость передачи специфического трафика в локальной сети учреждения. Главный недостаток такого подхода заключается в отсутствии доступа для обучающихся вне стен образователь-ного учреждения. Последнее представляется особенно важным, если учесть, что ис-пользование обучающего видео требует значительных затрат времени, что весьма критично для аудиторных занятий, и целесообразным выглядит хотя бы частичный перенос начального этапа обучения во внеаудиторную работу обучающихся.</w:t>
      </w:r>
    </w:p>
    <w:p>
      <w:pPr>
        <w:spacing w:after="0" w:line="3" w:lineRule="exact"/>
        <w:rPr>
          <w:rFonts w:ascii="Arial" w:cs="Arial" w:eastAsia="Arial" w:hAnsi="Arial"/>
          <w:sz w:val="17"/>
          <w:szCs w:val="17"/>
          <w:color w:val="4C4C4C"/>
        </w:rPr>
      </w:pPr>
    </w:p>
    <w:p>
      <w:pPr>
        <w:jc w:val="both"/>
        <w:ind w:left="10" w:firstLine="170"/>
        <w:spacing w:after="0" w:line="300" w:lineRule="auto"/>
        <w:rPr>
          <w:rFonts w:ascii="Arial" w:cs="Arial" w:eastAsia="Arial" w:hAnsi="Arial"/>
          <w:sz w:val="17"/>
          <w:szCs w:val="17"/>
          <w:color w:val="4C4C4C"/>
        </w:rPr>
      </w:pPr>
      <w:r>
        <w:rPr>
          <w:rFonts w:ascii="Arial" w:cs="Arial" w:eastAsia="Arial" w:hAnsi="Arial"/>
          <w:sz w:val="15"/>
          <w:szCs w:val="15"/>
          <w:color w:val="4C4C4C"/>
        </w:rPr>
        <w:t>Вероятно, наиболее удобным с точки зрения использования следует признать од-новременное размещение видеоматериалов на внутреннем сервере и во Всемир-ной паутине, хотя в этом случае значительно возрастает трудоемкость описанной технологии.</w:t>
      </w:r>
    </w:p>
    <w:p>
      <w:pPr>
        <w:spacing w:after="0" w:line="1" w:lineRule="exact"/>
        <w:rPr>
          <w:rFonts w:ascii="Arial" w:cs="Arial" w:eastAsia="Arial" w:hAnsi="Arial"/>
          <w:sz w:val="17"/>
          <w:szCs w:val="17"/>
          <w:color w:val="4C4C4C"/>
        </w:rPr>
      </w:pPr>
    </w:p>
    <w:p>
      <w:pPr>
        <w:jc w:val="both"/>
        <w:ind w:left="10" w:firstLine="170"/>
        <w:spacing w:after="0" w:line="407" w:lineRule="auto"/>
        <w:rPr>
          <w:rFonts w:ascii="Arial" w:cs="Arial" w:eastAsia="Arial" w:hAnsi="Arial"/>
          <w:sz w:val="17"/>
          <w:szCs w:val="17"/>
          <w:color w:val="4C4C4C"/>
        </w:rPr>
      </w:pPr>
      <w:r>
        <w:rPr>
          <w:rFonts w:ascii="Arial" w:cs="Arial" w:eastAsia="Arial" w:hAnsi="Arial"/>
          <w:sz w:val="12"/>
          <w:szCs w:val="12"/>
          <w:color w:val="4C4C4C"/>
        </w:rPr>
        <w:t>Готовые к использованию видеозаписи и материалы к ним могут быть модифици-рованы или использованы как исходные материалы для последующей разработки комбинированных или интегрированных учебных и методических пособий. Причем, для этой работы также достаточно возможностей, предоставляемых свободным и бесплатным программным обеспечением [4].</w:t>
      </w:r>
    </w:p>
    <w:p>
      <w:pPr>
        <w:spacing w:after="0" w:line="20" w:lineRule="exact"/>
        <w:rPr>
          <w:sz w:val="20"/>
          <w:szCs w:val="20"/>
          <w:color w:val="auto"/>
        </w:rPr>
      </w:pPr>
      <w:r>
        <w:rPr>
          <w:sz w:val="20"/>
          <w:szCs w:val="20"/>
          <w:color w:val="auto"/>
        </w:rPr>
        <w:br w:type="column"/>
      </w: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75" w:lineRule="auto"/>
        <w:tabs>
          <w:tab w:leader="none" w:pos="167" w:val="left"/>
        </w:tabs>
        <w:numPr>
          <w:ilvl w:val="0"/>
          <w:numId w:val="57"/>
        </w:numPr>
        <w:rPr>
          <w:rFonts w:ascii="Arial" w:cs="Arial" w:eastAsia="Arial" w:hAnsi="Arial"/>
          <w:sz w:val="12"/>
          <w:szCs w:val="12"/>
          <w:color w:val="4C4C4C"/>
        </w:rPr>
      </w:pPr>
      <w:r>
        <w:rPr>
          <w:rFonts w:ascii="Arial" w:cs="Arial" w:eastAsia="Arial" w:hAnsi="Arial"/>
          <w:sz w:val="12"/>
          <w:szCs w:val="12"/>
          <w:color w:val="4C4C4C"/>
        </w:rPr>
        <w:t>Коваленко И. Н. Обобщение принципов дизайна мультимедийных учебных посо-бий // Методический поиск: проблемы и решения. Региональный научно-методи-ческий журнал (ЮФО). Армавир: Редакционно-издательский отдел Армавирской государственной педагогической академии. 2015. № 1(18). С. 20–23.</w:t>
      </w:r>
    </w:p>
    <w:p>
      <w:pPr>
        <w:spacing w:after="0" w:line="1" w:lineRule="exact"/>
        <w:rPr>
          <w:rFonts w:ascii="Arial" w:cs="Arial" w:eastAsia="Arial" w:hAnsi="Arial"/>
          <w:sz w:val="12"/>
          <w:szCs w:val="12"/>
          <w:color w:val="4C4C4C"/>
        </w:rPr>
      </w:pPr>
    </w:p>
    <w:p>
      <w:pPr>
        <w:jc w:val="both"/>
        <w:ind w:left="167" w:hanging="167"/>
        <w:spacing w:after="0" w:line="346" w:lineRule="auto"/>
        <w:tabs>
          <w:tab w:leader="none" w:pos="167" w:val="left"/>
        </w:tabs>
        <w:numPr>
          <w:ilvl w:val="0"/>
          <w:numId w:val="57"/>
        </w:numPr>
        <w:rPr>
          <w:rFonts w:ascii="Arial" w:cs="Arial" w:eastAsia="Arial" w:hAnsi="Arial"/>
          <w:sz w:val="13"/>
          <w:szCs w:val="13"/>
          <w:color w:val="4C4C4C"/>
        </w:rPr>
      </w:pPr>
      <w:r>
        <w:rPr>
          <w:rFonts w:ascii="Arial" w:cs="Arial" w:eastAsia="Arial" w:hAnsi="Arial"/>
          <w:sz w:val="13"/>
          <w:szCs w:val="13"/>
          <w:color w:val="4C4C4C"/>
        </w:rPr>
        <w:t>Коваленко И. Н. Организация файлового сервера лаборатории мультимедийных технологий // Информационные технологии в образовании – 2012. Сборник науч-ных трудов участников XII Южно-Российской межрегиональной научно-практиче-ской конференции-выставки (Ростов н/Д, 15 – 16 ноября 2012). Ростов н/Д, 2012. С. 137–138.</w:t>
      </w:r>
    </w:p>
    <w:p>
      <w:pPr>
        <w:spacing w:after="0" w:line="2" w:lineRule="exact"/>
        <w:rPr>
          <w:rFonts w:ascii="Arial" w:cs="Arial" w:eastAsia="Arial" w:hAnsi="Arial"/>
          <w:sz w:val="13"/>
          <w:szCs w:val="13"/>
          <w:color w:val="4C4C4C"/>
        </w:rPr>
      </w:pPr>
    </w:p>
    <w:p>
      <w:pPr>
        <w:jc w:val="both"/>
        <w:ind w:left="167" w:hanging="167"/>
        <w:spacing w:after="0" w:line="346" w:lineRule="auto"/>
        <w:tabs>
          <w:tab w:leader="none" w:pos="167" w:val="left"/>
        </w:tabs>
        <w:numPr>
          <w:ilvl w:val="0"/>
          <w:numId w:val="57"/>
        </w:numPr>
        <w:rPr>
          <w:rFonts w:ascii="Arial" w:cs="Arial" w:eastAsia="Arial" w:hAnsi="Arial"/>
          <w:sz w:val="13"/>
          <w:szCs w:val="13"/>
          <w:color w:val="4C4C4C"/>
        </w:rPr>
      </w:pPr>
      <w:r>
        <w:rPr>
          <w:rFonts w:ascii="Arial" w:cs="Arial" w:eastAsia="Arial" w:hAnsi="Arial"/>
          <w:sz w:val="13"/>
          <w:szCs w:val="13"/>
          <w:color w:val="4C4C4C"/>
        </w:rPr>
        <w:t>Коваленко И. Н. Опыт использования закрытой группы «ВКонтакте» для обучения астрономии // Информационные технологии в образовании – 2018. Сборник на-учных трудов участников XVII научно-практической конференции-выставки (Ро-стов н/Д, 20 – 21 ноября 2018). Ростов н/Д, 2018. С. 46–47.</w:t>
      </w:r>
    </w:p>
    <w:p>
      <w:pPr>
        <w:spacing w:after="0" w:line="1" w:lineRule="exact"/>
        <w:rPr>
          <w:rFonts w:ascii="Arial" w:cs="Arial" w:eastAsia="Arial" w:hAnsi="Arial"/>
          <w:sz w:val="13"/>
          <w:szCs w:val="13"/>
          <w:color w:val="4C4C4C"/>
        </w:rPr>
      </w:pPr>
    </w:p>
    <w:p>
      <w:pPr>
        <w:jc w:val="both"/>
        <w:ind w:left="167" w:hanging="167"/>
        <w:spacing w:after="0" w:line="407" w:lineRule="auto"/>
        <w:tabs>
          <w:tab w:leader="none" w:pos="167" w:val="left"/>
        </w:tabs>
        <w:numPr>
          <w:ilvl w:val="0"/>
          <w:numId w:val="57"/>
        </w:numPr>
        <w:rPr>
          <w:rFonts w:ascii="Arial" w:cs="Arial" w:eastAsia="Arial" w:hAnsi="Arial"/>
          <w:sz w:val="12"/>
          <w:szCs w:val="12"/>
          <w:color w:val="4C4C4C"/>
        </w:rPr>
      </w:pPr>
      <w:r>
        <w:rPr>
          <w:rFonts w:ascii="Arial" w:cs="Arial" w:eastAsia="Arial" w:hAnsi="Arial"/>
          <w:sz w:val="12"/>
          <w:szCs w:val="12"/>
          <w:color w:val="4C4C4C"/>
        </w:rPr>
        <w:t>Коваленко И. Н. Комплексное применение свободного и бесплатного программно-го обеспечения для обучения основам мультимедийных технологий // Информа-ционные технологии в образовании – 2014. Сборник научных трудов участников XIV Южно-Российской межрегиональной научно-практической конференции-вы-ставки (Ростов н/Д, 13 – 14 ноября 2014). Ростов н/Д, 2014. С. 87–88.</w:t>
      </w:r>
    </w:p>
    <w:p>
      <w:pPr>
        <w:spacing w:after="0" w:line="131" w:lineRule="exact"/>
        <w:rPr>
          <w:sz w:val="20"/>
          <w:szCs w:val="20"/>
          <w:color w:val="auto"/>
        </w:rPr>
      </w:pPr>
    </w:p>
    <w:p>
      <w:pPr>
        <w:jc w:val="center"/>
        <w:ind w:right="13"/>
        <w:spacing w:after="0" w:line="318" w:lineRule="auto"/>
        <w:rPr>
          <w:sz w:val="20"/>
          <w:szCs w:val="20"/>
          <w:color w:val="auto"/>
        </w:rPr>
      </w:pPr>
      <w:r>
        <w:rPr>
          <w:rFonts w:ascii="Arial" w:cs="Arial" w:eastAsia="Arial" w:hAnsi="Arial"/>
          <w:sz w:val="19"/>
          <w:szCs w:val="19"/>
          <w:b w:val="1"/>
          <w:bCs w:val="1"/>
          <w:color w:val="auto"/>
        </w:rPr>
        <w:t>СОЗДАНИЕ БАЗЫ ДАННЫХ ШКОЛЬНОГО КЛАССА МЕТОДОМ КОНФИГУРИРОВАНИЯ «1С»</w:t>
      </w:r>
    </w:p>
    <w:p>
      <w:pPr>
        <w:ind w:left="907"/>
        <w:spacing w:after="0"/>
        <w:rPr>
          <w:sz w:val="20"/>
          <w:szCs w:val="20"/>
          <w:color w:val="auto"/>
        </w:rPr>
      </w:pPr>
      <w:r>
        <w:rPr>
          <w:rFonts w:ascii="Arial" w:cs="Arial" w:eastAsia="Arial" w:hAnsi="Arial"/>
          <w:sz w:val="11"/>
          <w:szCs w:val="11"/>
          <w:i w:val="1"/>
          <w:iCs w:val="1"/>
          <w:color w:val="auto"/>
        </w:rPr>
        <w:t>Мухлаев Алексей Владимирович – МБОУ СОШ № 21, г. Ростов-на-Дону</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394" w:lineRule="auto"/>
        <w:rPr>
          <w:sz w:val="20"/>
          <w:szCs w:val="20"/>
          <w:color w:val="auto"/>
        </w:rPr>
      </w:pPr>
      <w:r>
        <w:rPr>
          <w:rFonts w:ascii="Arial" w:cs="Arial" w:eastAsia="Arial" w:hAnsi="Arial"/>
          <w:sz w:val="12"/>
          <w:szCs w:val="12"/>
          <w:i w:val="1"/>
          <w:iCs w:val="1"/>
          <w:color w:val="4C4C4C"/>
        </w:rPr>
        <w:t>Изучение раздела «Базы данных» предмета информатика в средней школе закре-пляется выполнением практических заданий в среде системы «1С». На первом эта-пе учащиеся проектируют структуру базы данных. Определяется список констант, структура справочников, документы и отчеты. В результате работы формиру-ется полноценная база данных, которая используется на практике. Учащиеся закре-пляют теоретические знания по реляционным базам данных и получают практи-ческие навыки создания реляционной базы данных с использованием промышленной платформы «1С».</w:t>
      </w:r>
    </w:p>
    <w:p>
      <w:pPr>
        <w:spacing w:after="0" w:line="29" w:lineRule="exact"/>
        <w:rPr>
          <w:sz w:val="20"/>
          <w:szCs w:val="20"/>
          <w:color w:val="auto"/>
        </w:rPr>
      </w:pPr>
    </w:p>
    <w:p>
      <w:pPr>
        <w:jc w:val="both"/>
        <w:ind w:left="7" w:firstLine="163"/>
        <w:spacing w:after="0" w:line="375" w:lineRule="auto"/>
        <w:tabs>
          <w:tab w:leader="none" w:pos="289" w:val="left"/>
        </w:tabs>
        <w:numPr>
          <w:ilvl w:val="0"/>
          <w:numId w:val="58"/>
        </w:numPr>
        <w:rPr>
          <w:rFonts w:ascii="Arial" w:cs="Arial" w:eastAsia="Arial" w:hAnsi="Arial"/>
          <w:sz w:val="12"/>
          <w:szCs w:val="12"/>
          <w:color w:val="4C4C4C"/>
        </w:rPr>
      </w:pPr>
      <w:r>
        <w:rPr>
          <w:rFonts w:ascii="Arial" w:cs="Arial" w:eastAsia="Arial" w:hAnsi="Arial"/>
          <w:sz w:val="12"/>
          <w:szCs w:val="12"/>
          <w:color w:val="4C4C4C"/>
        </w:rPr>
        <w:t>11 классе Изучение раздела «Базы данных» предмета информатика в средней школе закрепляется выполнением практических заданий в среде системы «1С». На первом этапе учащиеся проектируют структуру базы данных. Определяется список констант, структура справочников, документы и отчеты В режиме конфигурирова-ния создается новая «чистая» база данных в которой, в режиме обычного приложе-ния создаются константы и перечисления. Особый интерес школьников вызывает проектирование структуры и создание справочников. Так, справочник «Учащиеся», кроме обычных полей «ФИО», «Дата рождения» и др., содержит дополнительные по-ля, например, ссылку на дополнительный справочник «Хобби», перечисление «пол», поле «Аватар» и др. Учащиеся обсуждают состав полей справочников и совместно утверждают их структуру. Учащиеся и администрация школы вносят предложения по составу справочников, учитывая специфику учета школьников и их семей. Так по-явились справочники «многодетные семьи», «неполные семьи» и др.</w:t>
      </w:r>
    </w:p>
    <w:p>
      <w:pPr>
        <w:spacing w:after="0" w:line="5" w:lineRule="exact"/>
        <w:rPr>
          <w:rFonts w:ascii="Arial" w:cs="Arial" w:eastAsia="Arial" w:hAnsi="Arial"/>
          <w:sz w:val="12"/>
          <w:szCs w:val="12"/>
          <w:color w:val="4C4C4C"/>
        </w:rPr>
      </w:pPr>
    </w:p>
    <w:p>
      <w:pPr>
        <w:jc w:val="both"/>
        <w:ind w:left="7"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Далее каждая «бригада» занимается разработкой форм справочников. В формах размещаются и управляющие кнопки, которые позволяют выполнить, в том числе, модули фильтрации и печати справочников.</w:t>
      </w:r>
    </w:p>
    <w:p>
      <w:pPr>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 же производится конструирование модулей и отчетов «успеваемость», где можно увидеть среднюю оценку, текущую оценку, оценить вектор обучаемости.</w:t>
      </w: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После создания структуры базы данных происходит ее информационное напол-нение. В процессе заполнения база данных и отдельные объекты метаданных могут модифицироваться. В конце работы с конфигурацией создается набор пользовате-лей и параметров их аутентификации.</w:t>
      </w:r>
    </w:p>
    <w:p>
      <w:pPr>
        <w:spacing w:after="0" w:line="1" w:lineRule="exact"/>
        <w:rPr>
          <w:rFonts w:ascii="Arial" w:cs="Arial" w:eastAsia="Arial" w:hAnsi="Arial"/>
          <w:sz w:val="12"/>
          <w:szCs w:val="12"/>
          <w:color w:val="4C4C4C"/>
        </w:rPr>
      </w:pPr>
    </w:p>
    <w:p>
      <w:pPr>
        <w:jc w:val="both"/>
        <w:ind w:left="7" w:firstLine="163"/>
        <w:spacing w:after="0" w:line="380" w:lineRule="auto"/>
        <w:tabs>
          <w:tab w:leader="none" w:pos="278" w:val="left"/>
        </w:tabs>
        <w:numPr>
          <w:ilvl w:val="0"/>
          <w:numId w:val="58"/>
        </w:numPr>
        <w:rPr>
          <w:rFonts w:ascii="Arial" w:cs="Arial" w:eastAsia="Arial" w:hAnsi="Arial"/>
          <w:sz w:val="13"/>
          <w:szCs w:val="13"/>
          <w:color w:val="4C4C4C"/>
        </w:rPr>
      </w:pPr>
      <w:r>
        <w:rPr>
          <w:rFonts w:ascii="Arial" w:cs="Arial" w:eastAsia="Arial" w:hAnsi="Arial"/>
          <w:sz w:val="13"/>
          <w:szCs w:val="13"/>
          <w:color w:val="4C4C4C"/>
        </w:rPr>
        <w:t>результате работы формируется полноценная база данных, которая использует-ся на практике. Учащиеся закрепляют теоретические знания по реляционным базам данных и получают практические навыки создания реляционной базы данных с ис-пользованием промышленной платформы «1С».</w:t>
      </w:r>
    </w:p>
    <w:p>
      <w:pPr>
        <w:spacing w:after="0" w:line="139" w:lineRule="exact"/>
        <w:rPr>
          <w:sz w:val="20"/>
          <w:szCs w:val="20"/>
          <w:color w:val="auto"/>
        </w:rPr>
      </w:pPr>
    </w:p>
    <w:p>
      <w:pPr>
        <w:jc w:val="center"/>
        <w:ind w:right="-6"/>
        <w:spacing w:after="0"/>
        <w:rPr>
          <w:sz w:val="20"/>
          <w:szCs w:val="20"/>
          <w:color w:val="auto"/>
        </w:rPr>
      </w:pPr>
      <w:r>
        <w:rPr>
          <w:rFonts w:ascii="Arial" w:cs="Arial" w:eastAsia="Arial" w:hAnsi="Arial"/>
          <w:sz w:val="21"/>
          <w:szCs w:val="21"/>
          <w:b w:val="1"/>
          <w:bCs w:val="1"/>
          <w:color w:val="auto"/>
        </w:rPr>
        <w:t>ГОСУДАРСТВЕННАЯ ИТОГОВАЯ АТТЕСТАЦИЯ</w:t>
      </w:r>
    </w:p>
    <w:p>
      <w:pPr>
        <w:spacing w:after="0" w:line="23" w:lineRule="exact"/>
        <w:rPr>
          <w:sz w:val="20"/>
          <w:szCs w:val="20"/>
          <w:color w:val="auto"/>
        </w:rPr>
      </w:pPr>
    </w:p>
    <w:p>
      <w:pPr>
        <w:jc w:val="center"/>
        <w:ind w:right="-6"/>
        <w:spacing w:after="0" w:line="403" w:lineRule="auto"/>
        <w:rPr>
          <w:sz w:val="20"/>
          <w:szCs w:val="20"/>
          <w:color w:val="auto"/>
        </w:rPr>
      </w:pPr>
      <w:r>
        <w:rPr>
          <w:rFonts w:ascii="Arial" w:cs="Arial" w:eastAsia="Arial" w:hAnsi="Arial"/>
          <w:sz w:val="15"/>
          <w:szCs w:val="15"/>
          <w:b w:val="1"/>
          <w:bCs w:val="1"/>
          <w:color w:val="auto"/>
        </w:rPr>
        <w:t>ДЕВЯТИКЛАССНИКОВ ОГЭ-2020 ПО ИНФОРМАТИКЕ — ЧТО ИЗМЕНИЛОСЬ? КАК ПОДГОТОВИТЬСЯ И СДАТЬ ЭКЗАМЕН</w:t>
      </w:r>
    </w:p>
    <w:p>
      <w:pPr>
        <w:ind w:left="667"/>
        <w:spacing w:after="0"/>
        <w:rPr>
          <w:sz w:val="20"/>
          <w:szCs w:val="20"/>
          <w:color w:val="auto"/>
        </w:rPr>
      </w:pPr>
      <w:r>
        <w:rPr>
          <w:rFonts w:ascii="Arial" w:cs="Arial" w:eastAsia="Arial" w:hAnsi="Arial"/>
          <w:sz w:val="11"/>
          <w:szCs w:val="11"/>
          <w:i w:val="1"/>
          <w:iCs w:val="1"/>
          <w:color w:val="auto"/>
        </w:rPr>
        <w:t>Орлова Ольга Сергеевна – ГБОУ «Каменск-Шахтинская школа-интернат»</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66"/>
        <w:spacing w:after="0"/>
        <w:rPr>
          <w:sz w:val="20"/>
          <w:szCs w:val="20"/>
          <w:color w:val="auto"/>
        </w:rPr>
      </w:pPr>
      <w:r>
        <w:rPr>
          <w:rFonts w:ascii="Arial" w:cs="Arial" w:eastAsia="Arial" w:hAnsi="Arial"/>
          <w:sz w:val="11"/>
          <w:szCs w:val="11"/>
          <w:i w:val="1"/>
          <w:iCs w:val="1"/>
          <w:color w:val="4C4C4C"/>
        </w:rPr>
        <w:t>В статье рассматриваются изменения в КИМах ОГЭ по информатике в 2020 году.</w:t>
      </w:r>
    </w:p>
    <w:p>
      <w:pPr>
        <w:spacing w:after="0" w:line="151" w:lineRule="exact"/>
        <w:rPr>
          <w:sz w:val="20"/>
          <w:szCs w:val="20"/>
          <w:color w:val="auto"/>
        </w:rPr>
      </w:pPr>
    </w:p>
    <w:p>
      <w:pPr>
        <w:sectPr>
          <w:pgSz w:w="11900" w:h="16838" w:orient="portrait"/>
          <w:cols w:equalWidth="0" w:num="2">
            <w:col w:w="4930" w:space="173"/>
            <w:col w:w="4927"/>
          </w:cols>
          <w:pgMar w:left="850" w:top="1096"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17</w:t>
      </w:r>
    </w:p>
    <w:p>
      <w:pPr>
        <w:sectPr>
          <w:pgSz w:w="11900" w:h="16838" w:orient="portrait"/>
          <w:cols w:equalWidth="0" w:num="1">
            <w:col w:w="10030"/>
          </w:cols>
          <w:pgMar w:left="850" w:top="1096" w:right="1026" w:bottom="79" w:gutter="0" w:footer="0" w:header="0"/>
          <w:type w:val="continuous"/>
        </w:sectPr>
      </w:pPr>
    </w:p>
    <w:p>
      <w:pPr>
        <w:jc w:val="both"/>
        <w:spacing w:after="0" w:line="398" w:lineRule="auto"/>
        <w:rPr>
          <w:sz w:val="20"/>
          <w:szCs w:val="20"/>
          <w:color w:val="auto"/>
        </w:rPr>
      </w:pPr>
      <w:r>
        <w:rPr>
          <w:rFonts w:ascii="Arial" w:cs="Arial" w:eastAsia="Arial" w:hAnsi="Arial"/>
          <w:sz w:val="14"/>
          <w:szCs w:val="14"/>
          <w:i w:val="1"/>
          <w:iCs w:val="1"/>
          <w:color w:val="4C4C4C"/>
        </w:rPr>
        <w:t>Анализируются результаты ОГЭ по информатике 2019 года. Даются рекомендации по подготовке к экзамену для его успешной сдачи.</w:t>
      </w:r>
    </w:p>
    <w:p>
      <w:pPr>
        <w:spacing w:after="0" w:line="1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На сегодняшний день, одним из актуальных вопросов в обучении школьников является подготовка и сдача основных государственных экзаменов по завершению 9-го класса, а одной из составляющих успешности учителя является успех его учени-ков. В настоящий момент главным результатом учительского труда многие считают успешность выпускников на ОГЭ и на ЕГЭ.</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успешной сдачи экзамена по информатике нужно соединить воедино все знания, полученные за 5 лет обучения в основной школе (в ГБОК РО «Каменск-Шах-тинская школа-интернат» информатика преподается с 5 класса за счет школьного компонента). Необходимо выделить существенные факторы, концентрировать вни-мание на них в процессе подготовки и сдачи экзамена. Экзаменационная работа ох-ватывает основное содержание курса информатики, важнейшие его темы, наиболее значимый в них материал, однозначно трактуемый в большинстве преподаваемых</w:t>
      </w:r>
    </w:p>
    <w:p>
      <w:pPr>
        <w:spacing w:after="0" w:line="3" w:lineRule="exact"/>
        <w:rPr>
          <w:sz w:val="20"/>
          <w:szCs w:val="20"/>
          <w:color w:val="auto"/>
        </w:rPr>
      </w:pPr>
    </w:p>
    <w:p>
      <w:pPr>
        <w:spacing w:after="0" w:line="346" w:lineRule="auto"/>
        <w:tabs>
          <w:tab w:leader="none" w:pos="100" w:val="left"/>
        </w:tabs>
        <w:numPr>
          <w:ilvl w:val="0"/>
          <w:numId w:val="59"/>
        </w:numPr>
        <w:rPr>
          <w:rFonts w:ascii="Arial" w:cs="Arial" w:eastAsia="Arial" w:hAnsi="Arial"/>
          <w:sz w:val="13"/>
          <w:szCs w:val="13"/>
          <w:color w:val="4C4C4C"/>
        </w:rPr>
      </w:pPr>
      <w:r>
        <w:rPr>
          <w:rFonts w:ascii="Arial" w:cs="Arial" w:eastAsia="Arial" w:hAnsi="Arial"/>
          <w:sz w:val="13"/>
          <w:szCs w:val="13"/>
          <w:color w:val="4C4C4C"/>
        </w:rPr>
        <w:t>школе вариантов курса информатики и входящие в федеральный компонент госу-дарственного образовательного стандарта основного общего образования.</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ОГЭ по информатике в 2020 году претерпевает изменения КИМов. В 2020 году де-вятиклассникам на ОГЭ по информатике предстоит выполнить 15 заданий (в 2019 го-ду их было 20), которые будут разделены на два блока: блок 1 — 10 вопросов с крат-ким ответом (без ПК), блок 2 — 5 вопросов с развернутым ответом (практическая работа с ПК). Из 10 заданий 1 блока 7 вопросов базового уровня и 3 — повышенной сложности. Во втором блоке количество задач с высоким уровнем сложности уве-личилось до 3, но также встретятся практические задачи базового и повышенного уровня.</w:t>
      </w:r>
    </w:p>
    <w:p>
      <w:pPr>
        <w:spacing w:after="0" w:line="3" w:lineRule="exact"/>
        <w:rPr>
          <w:rFonts w:ascii="Arial" w:cs="Arial" w:eastAsia="Arial" w:hAnsi="Arial"/>
          <w:sz w:val="13"/>
          <w:szCs w:val="13"/>
          <w:color w:val="4C4C4C"/>
        </w:rPr>
      </w:pPr>
    </w:p>
    <w:p>
      <w:pPr>
        <w:jc w:val="both"/>
        <w:ind w:firstLine="171"/>
        <w:spacing w:after="0" w:line="375" w:lineRule="auto"/>
        <w:tabs>
          <w:tab w:leader="none" w:pos="280" w:val="left"/>
        </w:tabs>
        <w:numPr>
          <w:ilvl w:val="1"/>
          <w:numId w:val="59"/>
        </w:numPr>
        <w:rPr>
          <w:rFonts w:ascii="Arial" w:cs="Arial" w:eastAsia="Arial" w:hAnsi="Arial"/>
          <w:sz w:val="12"/>
          <w:szCs w:val="12"/>
          <w:color w:val="4C4C4C"/>
        </w:rPr>
      </w:pPr>
      <w:r>
        <w:rPr>
          <w:rFonts w:ascii="Arial" w:cs="Arial" w:eastAsia="Arial" w:hAnsi="Arial"/>
          <w:sz w:val="12"/>
          <w:szCs w:val="12"/>
          <w:color w:val="4C4C4C"/>
        </w:rPr>
        <w:t>хотя количество заданий по информатике сократилось до 15, однако расширил-ся набор навыков, которые должен продемонстрировать обучающийся при работе за компьютером. Если в 2019 году за компьютером надо было выполнить 2 зада-ния из 20, то в 2020 году – 5 заданий из 15. Продолжительность экзамена останется прежней — 2,5 часа. Но если в 2019 году рекомендуемое время по выполнению за-даний за компьютером — 1 час и 15 минут, то в 2020 году разработчики новой вер-сии советуют потратить на 5 заданий 2 части уже целых 2 часа из 2,5 возможных. Так</w:t>
      </w:r>
    </w:p>
    <w:p>
      <w:pPr>
        <w:spacing w:after="0" w:line="2" w:lineRule="exact"/>
        <w:rPr>
          <w:rFonts w:ascii="Arial" w:cs="Arial" w:eastAsia="Arial" w:hAnsi="Arial"/>
          <w:sz w:val="12"/>
          <w:szCs w:val="12"/>
          <w:color w:val="4C4C4C"/>
        </w:rPr>
      </w:pPr>
    </w:p>
    <w:p>
      <w:pPr>
        <w:jc w:val="both"/>
        <w:spacing w:after="0" w:line="346" w:lineRule="auto"/>
        <w:tabs>
          <w:tab w:leader="none" w:pos="101" w:val="left"/>
        </w:tabs>
        <w:numPr>
          <w:ilvl w:val="0"/>
          <w:numId w:val="59"/>
        </w:numPr>
        <w:rPr>
          <w:rFonts w:ascii="Arial" w:cs="Arial" w:eastAsia="Arial" w:hAnsi="Arial"/>
          <w:sz w:val="13"/>
          <w:szCs w:val="13"/>
          <w:color w:val="4C4C4C"/>
        </w:rPr>
      </w:pPr>
      <w:r>
        <w:rPr>
          <w:rFonts w:ascii="Arial" w:cs="Arial" w:eastAsia="Arial" w:hAnsi="Arial"/>
          <w:sz w:val="13"/>
          <w:szCs w:val="13"/>
          <w:color w:val="4C4C4C"/>
        </w:rPr>
        <w:t>заданиях 11-13 нужно будет найти информацию с помощью в текстового редакто-ра или операционной системы, проанализировать содержимое каталогов файловой системы и создать презентацию или текстовый документ.</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Некоторые задания в 2020 году будут подобны прошлогодним, но в новых КИМах</w:t>
      </w:r>
    </w:p>
    <w:p>
      <w:pPr>
        <w:spacing w:after="0" w:line="78" w:lineRule="exact"/>
        <w:rPr>
          <w:rFonts w:ascii="Arial" w:cs="Arial" w:eastAsia="Arial" w:hAnsi="Arial"/>
          <w:sz w:val="13"/>
          <w:szCs w:val="13"/>
          <w:color w:val="4C4C4C"/>
        </w:rPr>
      </w:pPr>
    </w:p>
    <w:p>
      <w:pPr>
        <w:jc w:val="both"/>
        <w:spacing w:after="0" w:line="375" w:lineRule="auto"/>
        <w:tabs>
          <w:tab w:leader="none" w:pos="103" w:val="left"/>
        </w:tabs>
        <w:numPr>
          <w:ilvl w:val="0"/>
          <w:numId w:val="59"/>
        </w:numPr>
        <w:rPr>
          <w:rFonts w:ascii="Arial" w:cs="Arial" w:eastAsia="Arial" w:hAnsi="Arial"/>
          <w:sz w:val="12"/>
          <w:szCs w:val="12"/>
          <w:color w:val="4C4C4C"/>
        </w:rPr>
      </w:pPr>
      <w:r>
        <w:rPr>
          <w:rFonts w:ascii="Arial" w:cs="Arial" w:eastAsia="Arial" w:hAnsi="Arial"/>
          <w:sz w:val="12"/>
          <w:szCs w:val="12"/>
          <w:color w:val="4C4C4C"/>
        </w:rPr>
        <w:t>них уже не будет готовых вариантов ответа, что исключает решение задачи путем банальной подстановки чисел. Оценивание так же изменяется. Максимальное коли-чество тестовых баллов на ОГЭ 2020 года по информатике — 19. За правильный от-вет на каждый из вопросов первой части экзаменуемый сможет получить 1 балл. Со-ответственно, справившись с 10 вопросами можно заработать только 10 баллов, что будет достаточно для получения аттестата, но не откроет перед выпускником двери специализированного класса или колледжа. Задания второй части оцениваются от 1 до 3 баллов в зависимости от уровня сложности. Задачи №11, 12 оцениваются в 1 балл, чуть больше (2 балла) можно получить за правильное выполнение задач: № 13 (создание презентации или форматирование текста); №15 (алгоритм для исполните-ля «Робот» или программа на одном из языков программирования). Максимальное количество (3 балла) можно заработать, правильно выполнив все три подпункта за-дания №14, это работа в табличном процессоре.</w:t>
      </w:r>
    </w:p>
    <w:p>
      <w:pPr>
        <w:spacing w:after="0" w:line="5"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Не стоит забывать, что некоторые задачи ОГЭ 2020 потребуют от ученика, закан-чивающего 9 класс, не только хорошей ориентации в темах предмета «информати-ка», а и умения выполнять математические вычисления. Поскольку калькуляторы к использованию не допускаются, у некоторых экзаменуемых могут возникнуть про-блемы с расчетами при решении задач по расчету объема информации и количест-ва возможных запросов к серверу. Для успешного выполнения данных заданий по информатике нужно тренировать устный счет, быть внимательными и собранными при выполнении работы на экзамене, не спешить вписывать в бланк окончатель-ный ответ и как можно больше решайте подобные задачи на этапе подготовки без калькулятора!</w:t>
      </w:r>
    </w:p>
    <w:p>
      <w:pPr>
        <w:spacing w:after="0" w:line="4"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В ходе выполнения практических заданий особо внимательно нужно читать усло-вие. Все вычисления, выполняемые в табличном процессоре, должны быть выпол-нены с применением соответствующих формул или функций.</w:t>
      </w:r>
    </w:p>
    <w:p>
      <w:pPr>
        <w:spacing w:after="0" w:line="1" w:lineRule="exact"/>
        <w:rPr>
          <w:rFonts w:ascii="Arial" w:cs="Arial" w:eastAsia="Arial" w:hAnsi="Arial"/>
          <w:sz w:val="12"/>
          <w:szCs w:val="12"/>
          <w:color w:val="4C4C4C"/>
        </w:rPr>
      </w:pPr>
    </w:p>
    <w:p>
      <w:pPr>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Подводя итог анализа изменений КИМов в 2020 году видим, что стало больше заданий, которые выполняются за компьютером.</w:t>
      </w: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Анализируя результаты ОГЭ по информатике 2019 года своих учеников (8 ребят выбрали информатику) сдававших экзамен могу выделить следующее: наиболь-шее количество ошибок было допущено (с указанием задания и типичных ошибок</w:t>
      </w:r>
    </w:p>
    <w:p>
      <w:pPr>
        <w:spacing w:after="0" w:line="1" w:lineRule="exact"/>
        <w:rPr>
          <w:rFonts w:ascii="Arial" w:cs="Arial" w:eastAsia="Arial" w:hAnsi="Arial"/>
          <w:sz w:val="12"/>
          <w:szCs w:val="12"/>
          <w:color w:val="4C4C4C"/>
        </w:rPr>
      </w:pPr>
    </w:p>
    <w:p>
      <w:pPr>
        <w:ind w:left="100" w:hanging="100"/>
        <w:spacing w:after="0"/>
        <w:tabs>
          <w:tab w:leader="none" w:pos="100" w:val="left"/>
        </w:tabs>
        <w:numPr>
          <w:ilvl w:val="0"/>
          <w:numId w:val="59"/>
        </w:numPr>
        <w:rPr>
          <w:rFonts w:ascii="Arial" w:cs="Arial" w:eastAsia="Arial" w:hAnsi="Arial"/>
          <w:sz w:val="18"/>
          <w:szCs w:val="18"/>
          <w:color w:val="4C4C4C"/>
        </w:rPr>
      </w:pPr>
      <w:r>
        <w:rPr>
          <w:rFonts w:ascii="Arial" w:cs="Arial" w:eastAsia="Arial" w:hAnsi="Arial"/>
          <w:sz w:val="18"/>
          <w:szCs w:val="18"/>
          <w:color w:val="4C4C4C"/>
        </w:rPr>
        <w:t>нем):</w:t>
      </w:r>
    </w:p>
    <w:p>
      <w:pPr>
        <w:spacing w:after="0" w:line="20" w:lineRule="exact"/>
        <w:rPr>
          <w:sz w:val="20"/>
          <w:szCs w:val="20"/>
          <w:color w:val="auto"/>
        </w:rPr>
      </w:pPr>
      <w:r>
        <w:rPr>
          <w:sz w:val="20"/>
          <w:szCs w:val="20"/>
          <w:color w:val="auto"/>
        </w:rPr>
        <w:br w:type="column"/>
      </w:r>
    </w:p>
    <w:p>
      <w:pPr>
        <w:ind w:left="180" w:hanging="177"/>
        <w:spacing w:after="0"/>
        <w:tabs>
          <w:tab w:leader="none" w:pos="180" w:val="left"/>
        </w:tabs>
        <w:numPr>
          <w:ilvl w:val="0"/>
          <w:numId w:val="60"/>
        </w:numPr>
        <w:rPr>
          <w:rFonts w:ascii="Arial" w:cs="Arial" w:eastAsia="Arial" w:hAnsi="Arial"/>
          <w:sz w:val="18"/>
          <w:szCs w:val="18"/>
          <w:color w:val="4C4C4C"/>
        </w:rPr>
      </w:pPr>
      <w:r>
        <w:rPr>
          <w:rFonts w:ascii="Arial" w:cs="Arial" w:eastAsia="Arial" w:hAnsi="Arial"/>
          <w:sz w:val="18"/>
          <w:szCs w:val="18"/>
          <w:color w:val="4C4C4C"/>
        </w:rPr>
        <w:t>по 3 ошибки в заданиях 10, 13, 18</w:t>
      </w:r>
    </w:p>
    <w:p>
      <w:pPr>
        <w:spacing w:after="0" w:line="9" w:lineRule="exact"/>
        <w:rPr>
          <w:rFonts w:ascii="Arial" w:cs="Arial" w:eastAsia="Arial" w:hAnsi="Arial"/>
          <w:sz w:val="18"/>
          <w:szCs w:val="18"/>
          <w:color w:val="4C4C4C"/>
        </w:rPr>
      </w:pPr>
    </w:p>
    <w:p>
      <w:pPr>
        <w:jc w:val="both"/>
        <w:ind w:left="180" w:hanging="177"/>
        <w:spacing w:after="0" w:line="300" w:lineRule="auto"/>
        <w:tabs>
          <w:tab w:leader="none" w:pos="180" w:val="left"/>
        </w:tabs>
        <w:numPr>
          <w:ilvl w:val="0"/>
          <w:numId w:val="60"/>
        </w:numPr>
        <w:rPr>
          <w:rFonts w:ascii="Arial" w:cs="Arial" w:eastAsia="Arial" w:hAnsi="Arial"/>
          <w:sz w:val="15"/>
          <w:szCs w:val="15"/>
          <w:color w:val="4C4C4C"/>
        </w:rPr>
      </w:pPr>
      <w:r>
        <w:rPr>
          <w:rFonts w:ascii="Arial" w:cs="Arial" w:eastAsia="Arial" w:hAnsi="Arial"/>
          <w:sz w:val="15"/>
          <w:szCs w:val="15"/>
          <w:color w:val="4C4C4C"/>
        </w:rPr>
        <w:t>Задание 10. Умение исполнить циклический алгоритм обработки массива чисел, записанный на алгоритмическом языке — не отработан навык решения задач на массивы. Скорее всего, были допущены ошибки в умении трассировать алгорит-мы на массивы.</w:t>
      </w:r>
    </w:p>
    <w:p>
      <w:pPr>
        <w:spacing w:after="0" w:line="1" w:lineRule="exact"/>
        <w:rPr>
          <w:rFonts w:ascii="Arial" w:cs="Arial" w:eastAsia="Arial" w:hAnsi="Arial"/>
          <w:sz w:val="15"/>
          <w:szCs w:val="15"/>
          <w:color w:val="4C4C4C"/>
        </w:rPr>
      </w:pPr>
    </w:p>
    <w:p>
      <w:pPr>
        <w:jc w:val="both"/>
        <w:ind w:left="180" w:hanging="177"/>
        <w:spacing w:after="0" w:line="346" w:lineRule="auto"/>
        <w:tabs>
          <w:tab w:leader="none" w:pos="180" w:val="left"/>
        </w:tabs>
        <w:numPr>
          <w:ilvl w:val="0"/>
          <w:numId w:val="60"/>
        </w:numPr>
        <w:rPr>
          <w:rFonts w:ascii="Arial" w:cs="Arial" w:eastAsia="Arial" w:hAnsi="Arial"/>
          <w:sz w:val="13"/>
          <w:szCs w:val="13"/>
          <w:color w:val="4C4C4C"/>
        </w:rPr>
      </w:pPr>
      <w:r>
        <w:rPr>
          <w:rFonts w:ascii="Arial" w:cs="Arial" w:eastAsia="Arial" w:hAnsi="Arial"/>
          <w:sz w:val="13"/>
          <w:szCs w:val="13"/>
          <w:color w:val="4C4C4C"/>
        </w:rPr>
        <w:t>Задание 13. Знание о дискретной форме представления числовой, текстовой, графической и звуковой информации — необходимо исполнить алгоритм, запи-санный на естественном языке, обрабатывающий цепочки символов или списки. Неверно исполнили алгоритм по причине недостаточно сформирован навык ис-полнения алгоритмов, записанных на естественном языке, обрабатывающий це-почки символов.</w:t>
      </w:r>
    </w:p>
    <w:p>
      <w:pPr>
        <w:spacing w:after="0" w:line="2" w:lineRule="exact"/>
        <w:rPr>
          <w:rFonts w:ascii="Arial" w:cs="Arial" w:eastAsia="Arial" w:hAnsi="Arial"/>
          <w:sz w:val="13"/>
          <w:szCs w:val="13"/>
          <w:color w:val="4C4C4C"/>
        </w:rPr>
      </w:pPr>
    </w:p>
    <w:p>
      <w:pPr>
        <w:jc w:val="both"/>
        <w:ind w:left="180" w:hanging="177"/>
        <w:spacing w:after="0" w:line="375" w:lineRule="auto"/>
        <w:tabs>
          <w:tab w:leader="none" w:pos="180" w:val="left"/>
        </w:tabs>
        <w:numPr>
          <w:ilvl w:val="0"/>
          <w:numId w:val="60"/>
        </w:numPr>
        <w:rPr>
          <w:rFonts w:ascii="Arial" w:cs="Arial" w:eastAsia="Arial" w:hAnsi="Arial"/>
          <w:sz w:val="12"/>
          <w:szCs w:val="12"/>
          <w:color w:val="4C4C4C"/>
        </w:rPr>
      </w:pPr>
      <w:r>
        <w:rPr>
          <w:rFonts w:ascii="Arial" w:cs="Arial" w:eastAsia="Arial" w:hAnsi="Arial"/>
          <w:sz w:val="12"/>
          <w:szCs w:val="12"/>
          <w:color w:val="4C4C4C"/>
        </w:rPr>
        <w:t>Задание 18. Умение осуществлять поиск информации в Интернете — не отрабо-тан навык формулирования запроса с помощью специальных логических опера-ций и сравнивания объема найденной информации. Недостаточно отработан на-вык решения задач с помощью диаграммам Эйлера-Венна.</w:t>
      </w:r>
    </w:p>
    <w:p>
      <w:pPr>
        <w:spacing w:after="0" w:line="1" w:lineRule="exact"/>
        <w:rPr>
          <w:rFonts w:ascii="Arial" w:cs="Arial" w:eastAsia="Arial" w:hAnsi="Arial"/>
          <w:sz w:val="12"/>
          <w:szCs w:val="12"/>
          <w:color w:val="4C4C4C"/>
        </w:rPr>
      </w:pPr>
    </w:p>
    <w:p>
      <w:pPr>
        <w:ind w:left="180" w:hanging="177"/>
        <w:spacing w:after="0"/>
        <w:tabs>
          <w:tab w:leader="none" w:pos="180" w:val="left"/>
        </w:tabs>
        <w:numPr>
          <w:ilvl w:val="0"/>
          <w:numId w:val="60"/>
        </w:numPr>
        <w:rPr>
          <w:rFonts w:ascii="Arial" w:cs="Arial" w:eastAsia="Arial" w:hAnsi="Arial"/>
          <w:sz w:val="18"/>
          <w:szCs w:val="18"/>
          <w:color w:val="4C4C4C"/>
        </w:rPr>
      </w:pPr>
      <w:r>
        <w:rPr>
          <w:rFonts w:ascii="Arial" w:cs="Arial" w:eastAsia="Arial" w:hAnsi="Arial"/>
          <w:sz w:val="18"/>
          <w:szCs w:val="18"/>
          <w:color w:val="4C4C4C"/>
        </w:rPr>
        <w:t>по 2 ошибки в заданиях 6, 15, 16</w:t>
      </w:r>
    </w:p>
    <w:p>
      <w:pPr>
        <w:spacing w:after="0" w:line="9" w:lineRule="exact"/>
        <w:rPr>
          <w:rFonts w:ascii="Arial" w:cs="Arial" w:eastAsia="Arial" w:hAnsi="Arial"/>
          <w:sz w:val="18"/>
          <w:szCs w:val="18"/>
          <w:color w:val="4C4C4C"/>
        </w:rPr>
      </w:pPr>
    </w:p>
    <w:p>
      <w:pPr>
        <w:jc w:val="both"/>
        <w:ind w:left="180" w:hanging="177"/>
        <w:spacing w:after="0" w:line="375" w:lineRule="auto"/>
        <w:tabs>
          <w:tab w:leader="none" w:pos="180" w:val="left"/>
        </w:tabs>
        <w:numPr>
          <w:ilvl w:val="0"/>
          <w:numId w:val="60"/>
        </w:numPr>
        <w:rPr>
          <w:rFonts w:ascii="Arial" w:cs="Arial" w:eastAsia="Arial" w:hAnsi="Arial"/>
          <w:sz w:val="12"/>
          <w:szCs w:val="12"/>
          <w:color w:val="4C4C4C"/>
        </w:rPr>
      </w:pPr>
      <w:r>
        <w:rPr>
          <w:rFonts w:ascii="Arial" w:cs="Arial" w:eastAsia="Arial" w:hAnsi="Arial"/>
          <w:sz w:val="12"/>
          <w:szCs w:val="12"/>
          <w:color w:val="4C4C4C"/>
        </w:rPr>
        <w:t>Задание 6. Умение исполнить алгоритм для конкретного исполнителя с фиксиро-ванным набором команд — в данных заданиях больше математики, чем инфор-матики. Ребята должны определить доли на диаграмме и в соответствии с этим подбирать значения или наоборот в соответствии с конкретным заданием.</w:t>
      </w:r>
    </w:p>
    <w:p>
      <w:pPr>
        <w:spacing w:after="0" w:line="1" w:lineRule="exact"/>
        <w:rPr>
          <w:rFonts w:ascii="Arial" w:cs="Arial" w:eastAsia="Arial" w:hAnsi="Arial"/>
          <w:sz w:val="12"/>
          <w:szCs w:val="12"/>
          <w:color w:val="4C4C4C"/>
        </w:rPr>
      </w:pPr>
    </w:p>
    <w:p>
      <w:pPr>
        <w:jc w:val="both"/>
        <w:ind w:left="180" w:hanging="177"/>
        <w:spacing w:after="0" w:line="375" w:lineRule="auto"/>
        <w:tabs>
          <w:tab w:leader="none" w:pos="180" w:val="left"/>
        </w:tabs>
        <w:numPr>
          <w:ilvl w:val="0"/>
          <w:numId w:val="60"/>
        </w:numPr>
        <w:rPr>
          <w:rFonts w:ascii="Arial" w:cs="Arial" w:eastAsia="Arial" w:hAnsi="Arial"/>
          <w:sz w:val="12"/>
          <w:szCs w:val="12"/>
          <w:color w:val="4C4C4C"/>
        </w:rPr>
      </w:pPr>
      <w:r>
        <w:rPr>
          <w:rFonts w:ascii="Arial" w:cs="Arial" w:eastAsia="Arial" w:hAnsi="Arial"/>
          <w:sz w:val="12"/>
          <w:szCs w:val="12"/>
          <w:color w:val="4C4C4C"/>
        </w:rPr>
        <w:t>Задание 15. Умение определять скорость передачи информации — недостаточно отработано умение вычисления скорости передачи информации. Ошибки могли быть допущены и при переводе из одних единиц измерения в другие.</w:t>
      </w:r>
    </w:p>
    <w:p>
      <w:pPr>
        <w:spacing w:after="0" w:line="1" w:lineRule="exact"/>
        <w:rPr>
          <w:rFonts w:ascii="Arial" w:cs="Arial" w:eastAsia="Arial" w:hAnsi="Arial"/>
          <w:sz w:val="12"/>
          <w:szCs w:val="12"/>
          <w:color w:val="4C4C4C"/>
        </w:rPr>
      </w:pPr>
    </w:p>
    <w:p>
      <w:pPr>
        <w:jc w:val="both"/>
        <w:ind w:left="180" w:hanging="177"/>
        <w:spacing w:after="0" w:line="375" w:lineRule="auto"/>
        <w:tabs>
          <w:tab w:leader="none" w:pos="180" w:val="left"/>
        </w:tabs>
        <w:numPr>
          <w:ilvl w:val="0"/>
          <w:numId w:val="60"/>
        </w:numPr>
        <w:rPr>
          <w:rFonts w:ascii="Arial" w:cs="Arial" w:eastAsia="Arial" w:hAnsi="Arial"/>
          <w:sz w:val="12"/>
          <w:szCs w:val="12"/>
          <w:color w:val="4C4C4C"/>
        </w:rPr>
      </w:pPr>
      <w:r>
        <w:rPr>
          <w:rFonts w:ascii="Arial" w:cs="Arial" w:eastAsia="Arial" w:hAnsi="Arial"/>
          <w:sz w:val="12"/>
          <w:szCs w:val="12"/>
          <w:color w:val="4C4C4C"/>
        </w:rPr>
        <w:t>Задание 16. Умение исполнить алгоритм, записанный на естественном языке, об-рабатывающий цепочки символов или списки — не отработаны навыки реше-ния задач на обработку объектов: цепочки символов, числа. Допущены ошибки в исполнении словесного алгоритма из-за невнимательности выполнения задания,</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не полного анализа условия или его непонимания.</w:t>
      </w:r>
    </w:p>
    <w:p>
      <w:pPr>
        <w:spacing w:after="0" w:line="9"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Задания практической части не выполнялись одним учеником полностью. Один из учащихся выполнив практическое задание 19 умение проводить обработку боль-шого массива данных с использованием средств электронной таблицы или базы данных, не прикрепил его к своей работе, не записал его имя в бланке ответов №2. Данное задание у него не проверялось, не оценивалось.</w:t>
      </w:r>
    </w:p>
    <w:p>
      <w:pPr>
        <w:spacing w:after="0" w:line="2"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Из 8 обучающих 6 выполнили задание №19, из них только одна ученица получила 1 балл из 2 возможных ответив правильно только на один вопрос. Остальные 5 ребят выполнили задание полностью правильно.</w:t>
      </w:r>
    </w:p>
    <w:p>
      <w:pPr>
        <w:jc w:val="both"/>
        <w:ind w:firstLine="173"/>
        <w:spacing w:after="0" w:line="375" w:lineRule="auto"/>
        <w:tabs>
          <w:tab w:leader="none" w:pos="282" w:val="left"/>
        </w:tabs>
        <w:numPr>
          <w:ilvl w:val="1"/>
          <w:numId w:val="61"/>
        </w:numPr>
        <w:rPr>
          <w:rFonts w:ascii="Arial" w:cs="Arial" w:eastAsia="Arial" w:hAnsi="Arial"/>
          <w:sz w:val="12"/>
          <w:szCs w:val="12"/>
          <w:color w:val="4C4C4C"/>
        </w:rPr>
      </w:pPr>
      <w:r>
        <w:rPr>
          <w:rFonts w:ascii="Arial" w:cs="Arial" w:eastAsia="Arial" w:hAnsi="Arial"/>
          <w:sz w:val="12"/>
          <w:szCs w:val="12"/>
          <w:color w:val="4C4C4C"/>
        </w:rPr>
        <w:t>заданию 20 умение написать короткий алгоритм в среде формального испол-нителя (вариант задания 20.1) или на языке программирования (вариант задания 20.2) приступили 3 обучающихся и успешно справились с ним. Частично его выпол-нил только один из ребят, он в программе забыл учесть в условии критерий работы</w:t>
      </w:r>
    </w:p>
    <w:p>
      <w:pPr>
        <w:spacing w:after="0" w:line="1" w:lineRule="exact"/>
        <w:rPr>
          <w:rFonts w:ascii="Arial" w:cs="Arial" w:eastAsia="Arial" w:hAnsi="Arial"/>
          <w:sz w:val="12"/>
          <w:szCs w:val="12"/>
          <w:color w:val="4C4C4C"/>
        </w:rPr>
      </w:pPr>
    </w:p>
    <w:p>
      <w:pPr>
        <w:ind w:left="80" w:hanging="77"/>
        <w:spacing w:after="0"/>
        <w:tabs>
          <w:tab w:leader="none" w:pos="80" w:val="left"/>
        </w:tabs>
        <w:numPr>
          <w:ilvl w:val="0"/>
          <w:numId w:val="61"/>
        </w:numPr>
        <w:rPr>
          <w:rFonts w:ascii="Arial" w:cs="Arial" w:eastAsia="Arial" w:hAnsi="Arial"/>
          <w:sz w:val="15"/>
          <w:szCs w:val="15"/>
          <w:color w:val="4C4C4C"/>
        </w:rPr>
      </w:pPr>
      <w:r>
        <w:rPr>
          <w:rFonts w:ascii="Arial" w:cs="Arial" w:eastAsia="Arial" w:hAnsi="Arial"/>
          <w:sz w:val="15"/>
          <w:szCs w:val="15"/>
          <w:color w:val="4C4C4C"/>
        </w:rPr>
        <w:t>отрицательными числами.</w:t>
      </w:r>
    </w:p>
    <w:p>
      <w:pPr>
        <w:spacing w:after="0" w:line="44" w:lineRule="exact"/>
        <w:rPr>
          <w:sz w:val="20"/>
          <w:szCs w:val="20"/>
          <w:color w:val="auto"/>
        </w:rPr>
      </w:pPr>
    </w:p>
    <w:p>
      <w:pPr>
        <w:ind w:firstLine="173"/>
        <w:spacing w:after="0" w:line="375" w:lineRule="auto"/>
        <w:tabs>
          <w:tab w:leader="none" w:pos="277" w:val="left"/>
        </w:tabs>
        <w:numPr>
          <w:ilvl w:val="1"/>
          <w:numId w:val="62"/>
        </w:numPr>
        <w:rPr>
          <w:rFonts w:ascii="Arial" w:cs="Arial" w:eastAsia="Arial" w:hAnsi="Arial"/>
          <w:sz w:val="12"/>
          <w:szCs w:val="12"/>
          <w:color w:val="4C4C4C"/>
        </w:rPr>
      </w:pPr>
      <w:r>
        <w:rPr>
          <w:rFonts w:ascii="Arial" w:cs="Arial" w:eastAsia="Arial" w:hAnsi="Arial"/>
          <w:sz w:val="12"/>
          <w:szCs w:val="12"/>
          <w:color w:val="4C4C4C"/>
        </w:rPr>
        <w:t>целью совершенствования учебного процесса, эффективного усвоения знаний обучающихся можно рекомендовать на 2019-2020 учебный год следующее:</w:t>
      </w:r>
    </w:p>
    <w:p>
      <w:pPr>
        <w:ind w:left="180" w:hanging="177"/>
        <w:spacing w:after="0" w:line="346" w:lineRule="auto"/>
        <w:tabs>
          <w:tab w:leader="none" w:pos="180" w:val="left"/>
        </w:tabs>
        <w:numPr>
          <w:ilvl w:val="0"/>
          <w:numId w:val="62"/>
        </w:numPr>
        <w:rPr>
          <w:rFonts w:ascii="Arial" w:cs="Arial" w:eastAsia="Arial" w:hAnsi="Arial"/>
          <w:sz w:val="13"/>
          <w:szCs w:val="13"/>
          <w:color w:val="4C4C4C"/>
        </w:rPr>
      </w:pPr>
      <w:r>
        <w:rPr>
          <w:rFonts w:ascii="Arial" w:cs="Arial" w:eastAsia="Arial" w:hAnsi="Arial"/>
          <w:sz w:val="13"/>
          <w:szCs w:val="13"/>
          <w:color w:val="4C4C4C"/>
        </w:rPr>
        <w:t>обеспечить дифференцированный подход к обучающимся, следить за усвоением всеми обучающимися минимума содержания на базовом уровне.</w:t>
      </w:r>
    </w:p>
    <w:p>
      <w:pPr>
        <w:ind w:left="180" w:hanging="177"/>
        <w:spacing w:after="0" w:line="322" w:lineRule="auto"/>
        <w:tabs>
          <w:tab w:leader="none" w:pos="180" w:val="left"/>
        </w:tabs>
        <w:numPr>
          <w:ilvl w:val="0"/>
          <w:numId w:val="62"/>
        </w:numPr>
        <w:rPr>
          <w:rFonts w:ascii="Arial" w:cs="Arial" w:eastAsia="Arial" w:hAnsi="Arial"/>
          <w:sz w:val="14"/>
          <w:szCs w:val="14"/>
          <w:color w:val="4C4C4C"/>
        </w:rPr>
      </w:pPr>
      <w:r>
        <w:rPr>
          <w:rFonts w:ascii="Arial" w:cs="Arial" w:eastAsia="Arial" w:hAnsi="Arial"/>
          <w:sz w:val="14"/>
          <w:szCs w:val="14"/>
          <w:color w:val="4C4C4C"/>
        </w:rPr>
        <w:t>при планировании уроков выделять резерв времени для повторения и закрепле-ния наиболее значимых и сложных тем учебного предмета.</w:t>
      </w:r>
    </w:p>
    <w:p>
      <w:pPr>
        <w:jc w:val="both"/>
        <w:ind w:firstLine="173"/>
        <w:spacing w:after="0" w:line="375" w:lineRule="auto"/>
        <w:tabs>
          <w:tab w:leader="none" w:pos="262" w:val="left"/>
        </w:tabs>
        <w:numPr>
          <w:ilvl w:val="1"/>
          <w:numId w:val="62"/>
        </w:numPr>
        <w:rPr>
          <w:rFonts w:ascii="Arial" w:cs="Arial" w:eastAsia="Arial" w:hAnsi="Arial"/>
          <w:sz w:val="12"/>
          <w:szCs w:val="12"/>
          <w:color w:val="4C4C4C"/>
        </w:rPr>
      </w:pPr>
      <w:r>
        <w:rPr>
          <w:rFonts w:ascii="Arial" w:cs="Arial" w:eastAsia="Arial" w:hAnsi="Arial"/>
          <w:sz w:val="12"/>
          <w:szCs w:val="12"/>
          <w:color w:val="4C4C4C"/>
        </w:rPr>
        <w:t>целью подготовки к государственной итоговой аттестации по информатике в но-вой форме, а также реального представления результатов обучения в рамках итого-вой аттестации как заключительного этапа оценки знаний, можно рекомендовать следующее, как учителю, так и учащимся:</w:t>
      </w:r>
    </w:p>
    <w:p>
      <w:pPr>
        <w:spacing w:after="0" w:line="1" w:lineRule="exact"/>
        <w:rPr>
          <w:rFonts w:ascii="Arial" w:cs="Arial" w:eastAsia="Arial" w:hAnsi="Arial"/>
          <w:sz w:val="12"/>
          <w:szCs w:val="12"/>
          <w:color w:val="4C4C4C"/>
        </w:rPr>
      </w:pPr>
    </w:p>
    <w:p>
      <w:pPr>
        <w:jc w:val="both"/>
        <w:ind w:left="180" w:hanging="177"/>
        <w:spacing w:after="0" w:line="322" w:lineRule="auto"/>
        <w:tabs>
          <w:tab w:leader="none" w:pos="180" w:val="left"/>
        </w:tabs>
        <w:numPr>
          <w:ilvl w:val="0"/>
          <w:numId w:val="62"/>
        </w:numPr>
        <w:rPr>
          <w:rFonts w:ascii="Arial" w:cs="Arial" w:eastAsia="Arial" w:hAnsi="Arial"/>
          <w:sz w:val="14"/>
          <w:szCs w:val="14"/>
          <w:color w:val="4C4C4C"/>
        </w:rPr>
      </w:pPr>
      <w:r>
        <w:rPr>
          <w:rFonts w:ascii="Arial" w:cs="Arial" w:eastAsia="Arial" w:hAnsi="Arial"/>
          <w:sz w:val="14"/>
          <w:szCs w:val="14"/>
          <w:color w:val="4C4C4C"/>
        </w:rPr>
        <w:t>изучить нормативные правовые документы, регламентирующие проведение ГИА, регламент проведения самого экзамена, а также спецификацию, кодифи-катор, систему оценивания отдельных заданий и рекомендации по оцениванию экзаменационной работы в целом,</w:t>
      </w:r>
    </w:p>
    <w:p>
      <w:pPr>
        <w:jc w:val="both"/>
        <w:ind w:left="180" w:hanging="177"/>
        <w:spacing w:after="0" w:line="300" w:lineRule="auto"/>
        <w:tabs>
          <w:tab w:leader="none" w:pos="180" w:val="left"/>
        </w:tabs>
        <w:numPr>
          <w:ilvl w:val="0"/>
          <w:numId w:val="62"/>
        </w:numPr>
        <w:rPr>
          <w:rFonts w:ascii="Arial" w:cs="Arial" w:eastAsia="Arial" w:hAnsi="Arial"/>
          <w:sz w:val="15"/>
          <w:szCs w:val="15"/>
          <w:color w:val="4C4C4C"/>
        </w:rPr>
      </w:pPr>
      <w:r>
        <w:rPr>
          <w:rFonts w:ascii="Arial" w:cs="Arial" w:eastAsia="Arial" w:hAnsi="Arial"/>
          <w:sz w:val="15"/>
          <w:szCs w:val="15"/>
          <w:color w:val="4C4C4C"/>
        </w:rPr>
        <w:t>ознакомить обучающихся со структурой и содержанием экзаменационной рабо-ты, процедурой проведения экзамена, с критериями оценки составных частей эк-заменационной работы.</w:t>
      </w:r>
    </w:p>
    <w:p>
      <w:pPr>
        <w:spacing w:after="0" w:line="1" w:lineRule="exact"/>
        <w:rPr>
          <w:rFonts w:ascii="Arial" w:cs="Arial" w:eastAsia="Arial" w:hAnsi="Arial"/>
          <w:sz w:val="15"/>
          <w:szCs w:val="15"/>
          <w:color w:val="4C4C4C"/>
        </w:rPr>
      </w:pPr>
    </w:p>
    <w:p>
      <w:pPr>
        <w:jc w:val="both"/>
        <w:ind w:left="180" w:hanging="177"/>
        <w:spacing w:after="0" w:line="375" w:lineRule="auto"/>
        <w:tabs>
          <w:tab w:leader="none" w:pos="180" w:val="left"/>
        </w:tabs>
        <w:numPr>
          <w:ilvl w:val="0"/>
          <w:numId w:val="62"/>
        </w:numPr>
        <w:rPr>
          <w:rFonts w:ascii="Arial" w:cs="Arial" w:eastAsia="Arial" w:hAnsi="Arial"/>
          <w:sz w:val="12"/>
          <w:szCs w:val="12"/>
          <w:color w:val="4C4C4C"/>
        </w:rPr>
      </w:pPr>
      <w:r>
        <w:rPr>
          <w:rFonts w:ascii="Arial" w:cs="Arial" w:eastAsia="Arial" w:hAnsi="Arial"/>
          <w:sz w:val="12"/>
          <w:szCs w:val="12"/>
          <w:color w:val="4C4C4C"/>
        </w:rPr>
        <w:t>обратить особое внимание на преподавание и контроль знаний при изучении та-ких тем курса, как «Представление и обработка информации в электронных таб-лицах», «Алгоритмы и исполнители», причем, при подготовке по последнему раз-делу обращать внимание на запись алгоритма языке программирования,</w:t>
      </w:r>
    </w:p>
    <w:p>
      <w:pPr>
        <w:spacing w:after="0" w:line="1" w:lineRule="exact"/>
        <w:rPr>
          <w:rFonts w:ascii="Arial" w:cs="Arial" w:eastAsia="Arial" w:hAnsi="Arial"/>
          <w:sz w:val="12"/>
          <w:szCs w:val="12"/>
          <w:color w:val="4C4C4C"/>
        </w:rPr>
      </w:pPr>
    </w:p>
    <w:p>
      <w:pPr>
        <w:ind w:left="180" w:hanging="177"/>
        <w:spacing w:after="0" w:line="346" w:lineRule="auto"/>
        <w:tabs>
          <w:tab w:leader="none" w:pos="180" w:val="left"/>
        </w:tabs>
        <w:numPr>
          <w:ilvl w:val="0"/>
          <w:numId w:val="62"/>
        </w:numPr>
        <w:rPr>
          <w:rFonts w:ascii="Arial" w:cs="Arial" w:eastAsia="Arial" w:hAnsi="Arial"/>
          <w:sz w:val="13"/>
          <w:szCs w:val="13"/>
          <w:color w:val="4C4C4C"/>
        </w:rPr>
      </w:pPr>
      <w:r>
        <w:rPr>
          <w:rFonts w:ascii="Arial" w:cs="Arial" w:eastAsia="Arial" w:hAnsi="Arial"/>
          <w:sz w:val="13"/>
          <w:szCs w:val="13"/>
          <w:color w:val="4C4C4C"/>
        </w:rPr>
        <w:t>использовать тестовые задания, аналогичные заданиям экзаменационных мате-риалов с четкими формулировками и понятной терминологией.</w:t>
      </w:r>
    </w:p>
    <w:p>
      <w:pPr>
        <w:ind w:left="180"/>
        <w:spacing w:after="0"/>
        <w:rPr>
          <w:rFonts w:ascii="Arial" w:cs="Arial" w:eastAsia="Arial" w:hAnsi="Arial"/>
          <w:sz w:val="13"/>
          <w:szCs w:val="13"/>
          <w:color w:val="4C4C4C"/>
        </w:rPr>
      </w:pPr>
      <w:r>
        <w:rPr>
          <w:rFonts w:ascii="Arial" w:cs="Arial" w:eastAsia="Arial" w:hAnsi="Arial"/>
          <w:sz w:val="12"/>
          <w:szCs w:val="12"/>
          <w:color w:val="4C4C4C"/>
        </w:rPr>
        <w:t>Особо следует обратить внимание на то, что задания, входящие в контрольные</w:t>
      </w:r>
    </w:p>
    <w:p>
      <w:pPr>
        <w:spacing w:after="0" w:line="78" w:lineRule="exact"/>
        <w:rPr>
          <w:sz w:val="20"/>
          <w:szCs w:val="20"/>
          <w:color w:val="auto"/>
        </w:rPr>
      </w:pPr>
    </w:p>
    <w:p>
      <w:pPr>
        <w:jc w:val="both"/>
        <w:spacing w:after="0" w:line="437" w:lineRule="auto"/>
        <w:rPr>
          <w:sz w:val="20"/>
          <w:szCs w:val="20"/>
          <w:color w:val="auto"/>
        </w:rPr>
      </w:pPr>
      <w:r>
        <w:rPr>
          <w:rFonts w:ascii="Arial" w:cs="Arial" w:eastAsia="Arial" w:hAnsi="Arial"/>
          <w:sz w:val="12"/>
          <w:szCs w:val="12"/>
          <w:color w:val="4C4C4C"/>
        </w:rPr>
        <w:t>измерительные материалы, по контролируемым в них элементам содержания не выходят за рамки образовательного стандарта. Успешное прохождение государст-венной итоговой аттестации всецело зависит от полноценного и глубокого изучения</w:t>
      </w:r>
    </w:p>
    <w:p>
      <w:pPr>
        <w:spacing w:after="0" w:line="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18</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всего программного материала.</w:t>
      </w:r>
    </w:p>
    <w:p>
      <w:pPr>
        <w:spacing w:after="0" w:line="9" w:lineRule="exact"/>
        <w:rPr>
          <w:sz w:val="20"/>
          <w:szCs w:val="20"/>
          <w:color w:val="auto"/>
        </w:rPr>
      </w:pPr>
    </w:p>
    <w:p>
      <w:pPr>
        <w:jc w:val="both"/>
        <w:ind w:left="10" w:firstLine="170"/>
        <w:spacing w:after="0" w:line="418" w:lineRule="auto"/>
        <w:rPr>
          <w:sz w:val="20"/>
          <w:szCs w:val="20"/>
          <w:color w:val="auto"/>
        </w:rPr>
      </w:pPr>
      <w:r>
        <w:rPr>
          <w:rFonts w:ascii="Arial" w:cs="Arial" w:eastAsia="Arial" w:hAnsi="Arial"/>
          <w:sz w:val="12"/>
          <w:szCs w:val="12"/>
          <w:color w:val="4C4C4C"/>
        </w:rPr>
        <w:t>Таким образом, подготовка к государственной итоговой аттестации по информа-тике в новой форме должна быть обеспечена качественным изучением нового мате-риала, продуманным текущим повторением, и, наконец, обязательным обобщени-ем, систематизацией знаний из различных разделов курса информатики.</w:t>
      </w:r>
    </w:p>
    <w:p>
      <w:pPr>
        <w:spacing w:after="0" w:line="12"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322" w:lineRule="auto"/>
        <w:tabs>
          <w:tab w:leader="none" w:pos="170" w:val="left"/>
        </w:tabs>
        <w:numPr>
          <w:ilvl w:val="0"/>
          <w:numId w:val="63"/>
        </w:numPr>
        <w:rPr>
          <w:rFonts w:ascii="Arial" w:cs="Arial" w:eastAsia="Arial" w:hAnsi="Arial"/>
          <w:sz w:val="14"/>
          <w:szCs w:val="14"/>
          <w:color w:val="4C4C4C"/>
        </w:rPr>
      </w:pPr>
      <w:r>
        <w:rPr>
          <w:rFonts w:ascii="Arial" w:cs="Arial" w:eastAsia="Arial" w:hAnsi="Arial"/>
          <w:sz w:val="14"/>
          <w:szCs w:val="14"/>
          <w:color w:val="4C4C4C"/>
        </w:rPr>
        <w:t>Федеральный государственный образовательный стандарт основного общего об-разования [Текст] / Министерство образования и науки Российской Федерации. – М.: Просвещение, 2014.</w:t>
      </w:r>
    </w:p>
    <w:p>
      <w:pPr>
        <w:jc w:val="both"/>
        <w:ind w:left="170" w:hanging="170"/>
        <w:spacing w:after="0" w:line="322" w:lineRule="auto"/>
        <w:tabs>
          <w:tab w:leader="none" w:pos="170" w:val="left"/>
        </w:tabs>
        <w:numPr>
          <w:ilvl w:val="0"/>
          <w:numId w:val="63"/>
        </w:numPr>
        <w:rPr>
          <w:rFonts w:ascii="Arial" w:cs="Arial" w:eastAsia="Arial" w:hAnsi="Arial"/>
          <w:sz w:val="14"/>
          <w:szCs w:val="14"/>
          <w:color w:val="4C4C4C"/>
        </w:rPr>
      </w:pPr>
      <w:r>
        <w:rPr>
          <w:rFonts w:ascii="Arial" w:cs="Arial" w:eastAsia="Arial" w:hAnsi="Arial"/>
          <w:sz w:val="14"/>
          <w:szCs w:val="14"/>
          <w:color w:val="4C4C4C"/>
        </w:rPr>
        <w:t>Лещинер В. Р. 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ОГЭ 2019 года [Текст] / В. Р. Лещинер, Д. П. Кири-енко. – М.: ФИПИ, 2019</w:t>
      </w:r>
    </w:p>
    <w:p>
      <w:pPr>
        <w:ind w:left="170" w:hanging="170"/>
        <w:spacing w:after="0" w:line="300" w:lineRule="auto"/>
        <w:tabs>
          <w:tab w:leader="none" w:pos="170" w:val="left"/>
        </w:tabs>
        <w:numPr>
          <w:ilvl w:val="0"/>
          <w:numId w:val="63"/>
        </w:numPr>
        <w:rPr>
          <w:rFonts w:ascii="Arial" w:cs="Arial" w:eastAsia="Arial" w:hAnsi="Arial"/>
          <w:sz w:val="15"/>
          <w:szCs w:val="15"/>
          <w:color w:val="4C4C4C"/>
        </w:rPr>
      </w:pPr>
      <w:r>
        <w:rPr>
          <w:rFonts w:ascii="Arial" w:cs="Arial" w:eastAsia="Arial" w:hAnsi="Arial"/>
          <w:sz w:val="15"/>
          <w:szCs w:val="15"/>
          <w:color w:val="4C4C4C"/>
        </w:rPr>
        <w:t>ОГЭ по информатике в 2020 году [Электронный ресурс]. Режим доступа: https://2020-god.com/oge-po-informatike-v-2020-godu/</w:t>
      </w:r>
    </w:p>
    <w:p>
      <w:pPr>
        <w:ind w:left="170" w:hanging="170"/>
        <w:spacing w:after="0" w:line="398" w:lineRule="auto"/>
        <w:tabs>
          <w:tab w:leader="none" w:pos="170" w:val="left"/>
        </w:tabs>
        <w:numPr>
          <w:ilvl w:val="0"/>
          <w:numId w:val="63"/>
        </w:numPr>
        <w:rPr>
          <w:rFonts w:ascii="Arial" w:cs="Arial" w:eastAsia="Arial" w:hAnsi="Arial"/>
          <w:sz w:val="14"/>
          <w:szCs w:val="14"/>
          <w:color w:val="4C4C4C"/>
        </w:rPr>
      </w:pPr>
      <w:r>
        <w:rPr>
          <w:rFonts w:ascii="Arial" w:cs="Arial" w:eastAsia="Arial" w:hAnsi="Arial"/>
          <w:sz w:val="14"/>
          <w:szCs w:val="14"/>
          <w:color w:val="4C4C4C"/>
        </w:rPr>
        <w:t>Демоверсии, спецификации, кодификаторы [Электронный ресурс]. Режим досту-па: http://fipi.ru/oge-i-gve-9/demoversii-specifikacii-kodifikatory</w:t>
      </w:r>
    </w:p>
    <w:p>
      <w:pPr>
        <w:spacing w:after="0" w:line="120" w:lineRule="exact"/>
        <w:rPr>
          <w:sz w:val="20"/>
          <w:szCs w:val="20"/>
          <w:color w:val="auto"/>
        </w:rPr>
      </w:pPr>
    </w:p>
    <w:p>
      <w:pPr>
        <w:jc w:val="center"/>
        <w:ind w:left="10" w:right="60"/>
        <w:spacing w:after="0" w:line="419" w:lineRule="auto"/>
        <w:rPr>
          <w:sz w:val="20"/>
          <w:szCs w:val="20"/>
          <w:color w:val="auto"/>
        </w:rPr>
      </w:pPr>
      <w:r>
        <w:rPr>
          <w:rFonts w:ascii="Arial" w:cs="Arial" w:eastAsia="Arial" w:hAnsi="Arial"/>
          <w:sz w:val="14"/>
          <w:szCs w:val="14"/>
          <w:b w:val="1"/>
          <w:bCs w:val="1"/>
          <w:color w:val="auto"/>
        </w:rPr>
        <w:t>ТЕХНОЛОГИЯ ВЕБ-КВЕСТ КАК ИНСТРУМЕНТ ИНТЕРАКТИВНОЙ ОБРАЗОВАТЕЛЬНОЙ СРЕДЫ В РАЗВИТИИ ПОЗНАВАТЕЛЬНОГО ИНТЕРЕСА ОБУЧАЮЩИХСЯ НА УРОКАХ ИНФОРМАТИКИ</w:t>
      </w:r>
    </w:p>
    <w:p>
      <w:pPr>
        <w:jc w:val="right"/>
        <w:ind w:left="110"/>
        <w:spacing w:after="0" w:line="355" w:lineRule="auto"/>
        <w:rPr>
          <w:sz w:val="20"/>
          <w:szCs w:val="20"/>
          <w:color w:val="auto"/>
        </w:rPr>
      </w:pPr>
      <w:r>
        <w:rPr>
          <w:rFonts w:ascii="Arial" w:cs="Arial" w:eastAsia="Arial" w:hAnsi="Arial"/>
          <w:sz w:val="15"/>
          <w:szCs w:val="15"/>
          <w:i w:val="1"/>
          <w:iCs w:val="1"/>
          <w:color w:val="auto"/>
        </w:rPr>
        <w:t>Рыжикова Наталья Борисовна – МБОУ СОШ №9 г. Новочеркасска; Лалетин Вячеслав Игоревич – МБОУ г. Шахты «Лицей №6»</w:t>
      </w:r>
    </w:p>
    <w:p>
      <w:pPr>
        <w:spacing w:after="0" w:line="3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440" w:lineRule="auto"/>
        <w:tabs>
          <w:tab w:leader="none" w:pos="276" w:val="left"/>
        </w:tabs>
        <w:numPr>
          <w:ilvl w:val="0"/>
          <w:numId w:val="64"/>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анализируются возможности технологии Веб-квест в формировании и совершенствовании базовых компетенций учащихся и развитии интереса к изуче-нию информатики и других предметов школьного цикла.</w:t>
      </w:r>
    </w:p>
    <w:p>
      <w:pPr>
        <w:spacing w:after="0" w:line="2"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Современное информационное общество требует информатизации образования,</w:t>
      </w:r>
    </w:p>
    <w:p>
      <w:pPr>
        <w:spacing w:after="0" w:line="78" w:lineRule="exact"/>
        <w:rPr>
          <w:sz w:val="20"/>
          <w:szCs w:val="20"/>
          <w:color w:val="auto"/>
        </w:rPr>
      </w:pPr>
    </w:p>
    <w:p>
      <w:pPr>
        <w:jc w:val="both"/>
        <w:ind w:left="10" w:hanging="10"/>
        <w:spacing w:after="0" w:line="375" w:lineRule="auto"/>
        <w:tabs>
          <w:tab w:leader="none" w:pos="126" w:val="left"/>
        </w:tabs>
        <w:numPr>
          <w:ilvl w:val="0"/>
          <w:numId w:val="65"/>
        </w:numPr>
        <w:rPr>
          <w:rFonts w:ascii="Arial" w:cs="Arial" w:eastAsia="Arial" w:hAnsi="Arial"/>
          <w:sz w:val="12"/>
          <w:szCs w:val="12"/>
          <w:color w:val="4C4C4C"/>
        </w:rPr>
      </w:pPr>
      <w:r>
        <w:rPr>
          <w:rFonts w:ascii="Arial" w:cs="Arial" w:eastAsia="Arial" w:hAnsi="Arial"/>
          <w:sz w:val="12"/>
          <w:szCs w:val="12"/>
          <w:color w:val="4C4C4C"/>
        </w:rPr>
        <w:t>том числе внедрения новых информационных технологий. Перед современным учителем стоит задача поиска новых форм и видов организации учебной деятель-ности. Развивающим обучение должно быть в плане развития критического и твор-ческого мышления. Для достижения этой цели используется проектная технология, задействуются ресурсы Интернета. К сожалению, огромное количество информа-ции в сети не упрощают процесс работы над проектом, а качество этой информации оставляет желать лучшего. В качестве одного из возможных решений этой пробле-мы, мы стали использовать на уроках технологию веб-квестов.</w:t>
      </w:r>
    </w:p>
    <w:p>
      <w:pPr>
        <w:spacing w:after="0" w:line="3"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7"/>
          <w:szCs w:val="17"/>
          <w:color w:val="4C4C4C"/>
        </w:rPr>
        <w:t>Модели обучения в педагогике могут быть следующими:</w:t>
      </w:r>
    </w:p>
    <w:p>
      <w:pPr>
        <w:spacing w:after="0" w:line="20" w:lineRule="exact"/>
        <w:rPr>
          <w:rFonts w:ascii="Arial" w:cs="Arial" w:eastAsia="Arial" w:hAnsi="Arial"/>
          <w:sz w:val="12"/>
          <w:szCs w:val="12"/>
          <w:color w:val="4C4C4C"/>
        </w:rPr>
      </w:pPr>
    </w:p>
    <w:p>
      <w:pPr>
        <w:ind w:left="10" w:firstLine="160"/>
        <w:spacing w:after="0" w:line="281" w:lineRule="auto"/>
        <w:tabs>
          <w:tab w:leader="none" w:pos="311" w:val="left"/>
        </w:tabs>
        <w:numPr>
          <w:ilvl w:val="1"/>
          <w:numId w:val="65"/>
        </w:numPr>
        <w:rPr>
          <w:rFonts w:ascii="Arial" w:cs="Arial" w:eastAsia="Arial" w:hAnsi="Arial"/>
          <w:sz w:val="16"/>
          <w:szCs w:val="16"/>
          <w:color w:val="4C4C4C"/>
        </w:rPr>
      </w:pPr>
      <w:r>
        <w:rPr>
          <w:rFonts w:ascii="Arial" w:cs="Arial" w:eastAsia="Arial" w:hAnsi="Arial"/>
          <w:sz w:val="16"/>
          <w:szCs w:val="16"/>
          <w:color w:val="4C4C4C"/>
        </w:rPr>
        <w:t>Пассивная модель (ученик на уроке просто слушает и смотрит, то есть выступа-ет в роли «объекта»);</w:t>
      </w:r>
    </w:p>
    <w:p>
      <w:pPr>
        <w:spacing w:after="0" w:line="1" w:lineRule="exact"/>
        <w:rPr>
          <w:rFonts w:ascii="Arial" w:cs="Arial" w:eastAsia="Arial" w:hAnsi="Arial"/>
          <w:sz w:val="16"/>
          <w:szCs w:val="16"/>
          <w:color w:val="4C4C4C"/>
        </w:rPr>
      </w:pPr>
    </w:p>
    <w:p>
      <w:pPr>
        <w:ind w:left="10" w:firstLine="160"/>
        <w:spacing w:after="0" w:line="300" w:lineRule="auto"/>
        <w:tabs>
          <w:tab w:leader="none" w:pos="321" w:val="left"/>
        </w:tabs>
        <w:numPr>
          <w:ilvl w:val="1"/>
          <w:numId w:val="65"/>
        </w:numPr>
        <w:rPr>
          <w:rFonts w:ascii="Arial" w:cs="Arial" w:eastAsia="Arial" w:hAnsi="Arial"/>
          <w:sz w:val="15"/>
          <w:szCs w:val="15"/>
          <w:color w:val="4C4C4C"/>
        </w:rPr>
      </w:pPr>
      <w:r>
        <w:rPr>
          <w:rFonts w:ascii="Arial" w:cs="Arial" w:eastAsia="Arial" w:hAnsi="Arial"/>
          <w:sz w:val="15"/>
          <w:szCs w:val="15"/>
          <w:color w:val="4C4C4C"/>
        </w:rPr>
        <w:t>Активная модель (ученик на уроке выполняет самостоятельную работу, твор-ческие задания, то есть выступает в роли «субъекта»);</w:t>
      </w:r>
    </w:p>
    <w:p>
      <w:pPr>
        <w:jc w:val="both"/>
        <w:ind w:left="10" w:firstLine="160"/>
        <w:spacing w:after="0" w:line="300" w:lineRule="auto"/>
        <w:tabs>
          <w:tab w:leader="none" w:pos="311" w:val="left"/>
        </w:tabs>
        <w:numPr>
          <w:ilvl w:val="1"/>
          <w:numId w:val="65"/>
        </w:numPr>
        <w:rPr>
          <w:rFonts w:ascii="Arial" w:cs="Arial" w:eastAsia="Arial" w:hAnsi="Arial"/>
          <w:sz w:val="15"/>
          <w:szCs w:val="15"/>
          <w:color w:val="4C4C4C"/>
        </w:rPr>
      </w:pPr>
      <w:r>
        <w:rPr>
          <w:rFonts w:ascii="Arial" w:cs="Arial" w:eastAsia="Arial" w:hAnsi="Arial"/>
          <w:sz w:val="15"/>
          <w:szCs w:val="15"/>
          <w:color w:val="4C4C4C"/>
        </w:rPr>
        <w:t>Интерактивная модель (ученик сам активно участвует в образовательном про-цессе, достигает цели своим индивидуальным маршрутом, то есть становится «субъ-ектом взаимодействия»).</w:t>
      </w:r>
    </w:p>
    <w:p>
      <w:pPr>
        <w:spacing w:after="0" w:line="1" w:lineRule="exact"/>
        <w:rPr>
          <w:rFonts w:ascii="Arial" w:cs="Arial" w:eastAsia="Arial" w:hAnsi="Arial"/>
          <w:sz w:val="15"/>
          <w:szCs w:val="15"/>
          <w:color w:val="4C4C4C"/>
        </w:rPr>
      </w:pPr>
    </w:p>
    <w:p>
      <w:pPr>
        <w:ind w:left="10" w:firstLine="170"/>
        <w:spacing w:after="0" w:line="250" w:lineRule="auto"/>
        <w:rPr>
          <w:rFonts w:ascii="Arial" w:cs="Arial" w:eastAsia="Arial" w:hAnsi="Arial"/>
          <w:sz w:val="15"/>
          <w:szCs w:val="15"/>
          <w:color w:val="4C4C4C"/>
        </w:rPr>
      </w:pPr>
      <w:r>
        <w:rPr>
          <w:rFonts w:ascii="Arial" w:cs="Arial" w:eastAsia="Arial" w:hAnsi="Arial"/>
          <w:sz w:val="18"/>
          <w:szCs w:val="18"/>
          <w:color w:val="4C4C4C"/>
        </w:rPr>
        <w:t>Одним из примеров организации интерактивной модели образовательной среды является веб-квест.</w:t>
      </w:r>
    </w:p>
    <w:p>
      <w:pPr>
        <w:jc w:val="both"/>
        <w:ind w:left="1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Образовательный веб-квест – это сайт в Интернете, с которым могут работать учащиеся, выполняя поставленную перед ними учебную задачу. Как правило, это проблемное задание с возможными элементами ролевой игры, то есть деятель-ность, которая ориентирована на решение какой-либо проблемы. Вся информация или ее большая часть берется из Интернета. Веб-квест создается так, что учащийся не тратил много времени на поиск информации, а сосредотачивался на сути самой информации. Таким образом, с помощью веб-квестов обучение поддерживается на уровне мышления, анализа, синтеза и оценки.</w:t>
      </w:r>
    </w:p>
    <w:p>
      <w:pPr>
        <w:spacing w:after="0" w:line="3" w:lineRule="exact"/>
        <w:rPr>
          <w:rFonts w:ascii="Arial" w:cs="Arial" w:eastAsia="Arial" w:hAnsi="Arial"/>
          <w:sz w:val="15"/>
          <w:szCs w:val="15"/>
          <w:color w:val="4C4C4C"/>
        </w:rPr>
      </w:pPr>
    </w:p>
    <w:p>
      <w:pPr>
        <w:jc w:val="both"/>
        <w:ind w:left="1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Цель работы с веб-квестом – это организация грамотной работы учащихся в Ин-тернете, позволяющей сформировать следующие ключевые компетенции: 1) поиск информации, необходимой для решения поставленной задачи, оформление резуль-татов работы в виде компьютерных презентаций, веб-сайтов, флеш-роликов и баз данных, предусматривает использование информационных технологий для реше-ния профессиональных задач; 2) самоорганизация и самообучение; 3) умение рабо-тать в команде; 4) умение находить несколько возможных способов решения учеб-ной задачи, определять рациональный вариант, дать обоснование своему выбору; 5) обязательное проведение защит проектов с выступлениями авторов с вопросами и дискуссиями дает возможность получить навык публичных выступлений.</w:t>
      </w:r>
    </w:p>
    <w:p>
      <w:pPr>
        <w:spacing w:after="0" w:line="3" w:lineRule="exact"/>
        <w:rPr>
          <w:rFonts w:ascii="Arial" w:cs="Arial" w:eastAsia="Arial" w:hAnsi="Arial"/>
          <w:sz w:val="15"/>
          <w:szCs w:val="15"/>
          <w:color w:val="4C4C4C"/>
        </w:rPr>
      </w:pPr>
    </w:p>
    <w:p>
      <w:pPr>
        <w:ind w:left="170"/>
        <w:spacing w:after="0"/>
        <w:rPr>
          <w:rFonts w:ascii="Arial" w:cs="Arial" w:eastAsia="Arial" w:hAnsi="Arial"/>
          <w:sz w:val="15"/>
          <w:szCs w:val="15"/>
          <w:color w:val="4C4C4C"/>
        </w:rPr>
      </w:pPr>
      <w:r>
        <w:rPr>
          <w:rFonts w:ascii="Arial" w:cs="Arial" w:eastAsia="Arial" w:hAnsi="Arial"/>
          <w:sz w:val="13"/>
          <w:szCs w:val="13"/>
          <w:color w:val="4C4C4C"/>
        </w:rPr>
        <w:t>Работая над веб-квестом, ученики могут научиться самостоятельно добывать</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знания, разрабатывать план работы, то есть выстраивать работу по созданному ал-горитму; приобрести навыки следующих видов деятельности, например, поиск и си-стематизация информации, проведение исследования, формулирование гипотезы,</w:t>
      </w:r>
    </w:p>
    <w:p>
      <w:pPr>
        <w:spacing w:after="0" w:line="1" w:lineRule="exact"/>
        <w:rPr>
          <w:sz w:val="20"/>
          <w:szCs w:val="20"/>
          <w:color w:val="auto"/>
        </w:rPr>
      </w:pPr>
    </w:p>
    <w:p>
      <w:pPr>
        <w:jc w:val="both"/>
        <w:ind w:left="7" w:hanging="7"/>
        <w:spacing w:after="0" w:line="375" w:lineRule="auto"/>
        <w:tabs>
          <w:tab w:leader="none" w:pos="99" w:val="left"/>
        </w:tabs>
        <w:numPr>
          <w:ilvl w:val="0"/>
          <w:numId w:val="66"/>
        </w:numPr>
        <w:rPr>
          <w:rFonts w:ascii="Arial" w:cs="Arial" w:eastAsia="Arial" w:hAnsi="Arial"/>
          <w:sz w:val="12"/>
          <w:szCs w:val="12"/>
          <w:color w:val="4C4C4C"/>
        </w:rPr>
      </w:pPr>
      <w:r>
        <w:rPr>
          <w:rFonts w:ascii="Arial" w:cs="Arial" w:eastAsia="Arial" w:hAnsi="Arial"/>
          <w:sz w:val="12"/>
          <w:szCs w:val="12"/>
          <w:color w:val="4C4C4C"/>
        </w:rPr>
        <w:t>также ее доказательство и представление результатов работы; выбирать в процес-се работы роли, темы, ресурсы; научиться пользоваться различными источниками информации- как материалами учебной литературы, так и ресурсами Интернета.</w:t>
      </w:r>
    </w:p>
    <w:p>
      <w:pPr>
        <w:spacing w:after="0" w:line="1"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Веб-квест является продуктом совместной деятельности учителя и учеников. Ре-зультатом работы является публикация мини-проектов в виде веб-страниц или веб-сайтов (локально или в Интернет), что позволяет активизировать учебную деятель-ность, повысить интерес к изучаемому предмету.</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Одним из преимуществ данной технологии является то, что она может быть при-менена к любому школьному предмету, подходит не только для организации уроч-ной, индивидуальной или групповой работы, но и для внеклассной работы. Мы при-меняем веб-квесты не только для организации проектной деятельности на уроках информатики, но и при проведении творческих занятий по технологии. Примером может служить веб-квест «Комнатные растения».</w:t>
      </w:r>
    </w:p>
    <w:p>
      <w:pPr>
        <w:spacing w:after="0" w:line="2"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Целью этого квеста является разработка дизайнерского решения по оформлению помещения комнатными растениями. Работая над этим проектом на уроках техно-логии, ученики 7 класса изучают классификацию комнатных растений, знакомятся с возможными вариантами декоративного оформления помещений, создают с помо-щью графических редакторов схему оформления выбранного помещения, проводят открытую защиту своих проектов в форме презентации или сайта.</w:t>
      </w:r>
    </w:p>
    <w:p>
      <w:pPr>
        <w:spacing w:after="0" w:line="2"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Наш опыт показал, что самыми суровыми судьями результатов являются сами учащиеся. Поэтому очень важно на этапе, когда производится публичное представ-ление дизайнерских работ, организовать конструктивное обсуждение. Публичное оценивание собственной работы и работы товарищей дает возможность учащимся научиться быть корректными в высказываниях и замечаниях, находить наиболее интересные детали, разработать собственные критерии оценивания.</w:t>
      </w:r>
    </w:p>
    <w:p>
      <w:pPr>
        <w:spacing w:after="0" w:line="2" w:lineRule="exact"/>
        <w:rPr>
          <w:rFonts w:ascii="Arial" w:cs="Arial" w:eastAsia="Arial" w:hAnsi="Arial"/>
          <w:sz w:val="12"/>
          <w:szCs w:val="12"/>
          <w:color w:val="4C4C4C"/>
        </w:rPr>
      </w:pPr>
    </w:p>
    <w:p>
      <w:pPr>
        <w:jc w:val="both"/>
        <w:ind w:left="7" w:firstLine="170"/>
        <w:spacing w:after="0" w:line="439" w:lineRule="auto"/>
        <w:rPr>
          <w:rFonts w:ascii="Arial" w:cs="Arial" w:eastAsia="Arial" w:hAnsi="Arial"/>
          <w:sz w:val="12"/>
          <w:szCs w:val="12"/>
          <w:color w:val="4C4C4C"/>
        </w:rPr>
      </w:pPr>
      <w:r>
        <w:rPr>
          <w:rFonts w:ascii="Arial" w:cs="Arial" w:eastAsia="Arial" w:hAnsi="Arial"/>
          <w:sz w:val="12"/>
          <w:szCs w:val="12"/>
          <w:color w:val="4C4C4C"/>
        </w:rPr>
        <w:t>Нельзя не отметить и тот факт, что веб-квест является отличным средством для создания международных проектов, для развития межкультурных коммуникаций. Играя, учащиеся могут найти решения многих проблем реального мира.</w:t>
      </w: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46" w:lineRule="auto"/>
        <w:tabs>
          <w:tab w:leader="none" w:pos="167" w:val="left"/>
        </w:tabs>
        <w:numPr>
          <w:ilvl w:val="0"/>
          <w:numId w:val="67"/>
        </w:numPr>
        <w:rPr>
          <w:rFonts w:ascii="Arial" w:cs="Arial" w:eastAsia="Arial" w:hAnsi="Arial"/>
          <w:sz w:val="13"/>
          <w:szCs w:val="13"/>
          <w:color w:val="4C4C4C"/>
        </w:rPr>
      </w:pPr>
      <w:r>
        <w:rPr>
          <w:rFonts w:ascii="Arial" w:cs="Arial" w:eastAsia="Arial" w:hAnsi="Arial"/>
          <w:sz w:val="13"/>
          <w:szCs w:val="13"/>
          <w:color w:val="4C4C4C"/>
        </w:rPr>
        <w:t>Быховский Я.С. Образовательные веб-квесты // Материалы международной кон-ференции «Информационные технологии в образовании. ИТО-2012: [Электрон-ный ресурс]. – URL: http://ito.bitpro.ru/2012.</w:t>
      </w:r>
    </w:p>
    <w:p>
      <w:pPr>
        <w:spacing w:after="0" w:line="1" w:lineRule="exact"/>
        <w:rPr>
          <w:rFonts w:ascii="Arial" w:cs="Arial" w:eastAsia="Arial" w:hAnsi="Arial"/>
          <w:sz w:val="13"/>
          <w:szCs w:val="13"/>
          <w:color w:val="4C4C4C"/>
        </w:rPr>
      </w:pPr>
    </w:p>
    <w:p>
      <w:pPr>
        <w:jc w:val="both"/>
        <w:ind w:left="167" w:hanging="167"/>
        <w:spacing w:after="0" w:line="440" w:lineRule="auto"/>
        <w:tabs>
          <w:tab w:leader="none" w:pos="167" w:val="left"/>
        </w:tabs>
        <w:numPr>
          <w:ilvl w:val="0"/>
          <w:numId w:val="67"/>
        </w:numPr>
        <w:rPr>
          <w:rFonts w:ascii="Arial" w:cs="Arial" w:eastAsia="Arial" w:hAnsi="Arial"/>
          <w:sz w:val="12"/>
          <w:szCs w:val="12"/>
          <w:color w:val="4C4C4C"/>
        </w:rPr>
      </w:pPr>
      <w:r>
        <w:rPr>
          <w:rFonts w:ascii="Arial" w:cs="Arial" w:eastAsia="Arial" w:hAnsi="Arial"/>
          <w:sz w:val="12"/>
          <w:szCs w:val="12"/>
          <w:color w:val="4C4C4C"/>
        </w:rPr>
        <w:t>Николаева Н.В. Образовательные квест-проекты как метод и средство развития навыков информационной деятельности учащихся // Вопросы Интернет-образо-вания: [Электронный ресурс]. 2017, № 7. – URL: http://vio.fio.ru/vio_17.</w:t>
      </w:r>
    </w:p>
    <w:p>
      <w:pPr>
        <w:spacing w:after="0" w:line="111" w:lineRule="exact"/>
        <w:rPr>
          <w:sz w:val="20"/>
          <w:szCs w:val="20"/>
          <w:color w:val="auto"/>
        </w:rPr>
      </w:pPr>
    </w:p>
    <w:p>
      <w:pPr>
        <w:ind w:left="847"/>
        <w:spacing w:after="0"/>
        <w:rPr>
          <w:sz w:val="20"/>
          <w:szCs w:val="20"/>
          <w:color w:val="auto"/>
        </w:rPr>
      </w:pPr>
      <w:r>
        <w:rPr>
          <w:rFonts w:ascii="Arial" w:cs="Arial" w:eastAsia="Arial" w:hAnsi="Arial"/>
          <w:sz w:val="19"/>
          <w:szCs w:val="19"/>
          <w:b w:val="1"/>
          <w:bCs w:val="1"/>
          <w:color w:val="auto"/>
        </w:rPr>
        <w:t>МОБИЛЬНЫЙ КЛАСС: ПЛЮСЫ И МИНУСЫ</w:t>
      </w:r>
    </w:p>
    <w:p>
      <w:pPr>
        <w:spacing w:after="0" w:line="97" w:lineRule="exact"/>
        <w:rPr>
          <w:sz w:val="20"/>
          <w:szCs w:val="20"/>
          <w:color w:val="auto"/>
        </w:rPr>
      </w:pPr>
    </w:p>
    <w:p>
      <w:pPr>
        <w:jc w:val="right"/>
        <w:ind w:left="207"/>
        <w:spacing w:after="0" w:line="398" w:lineRule="auto"/>
        <w:rPr>
          <w:sz w:val="20"/>
          <w:szCs w:val="20"/>
          <w:color w:val="auto"/>
        </w:rPr>
      </w:pPr>
      <w:r>
        <w:rPr>
          <w:rFonts w:ascii="Arial" w:cs="Arial" w:eastAsia="Arial" w:hAnsi="Arial"/>
          <w:sz w:val="14"/>
          <w:szCs w:val="14"/>
          <w:i w:val="1"/>
          <w:iCs w:val="1"/>
          <w:color w:val="auto"/>
        </w:rPr>
        <w:t>Чернявская Евгения Анатольевна – МБОУ г. Ростова-на-Дону «Школа № 67 имени 6-й Гвардейской Сивашской танковой бригады»</w:t>
      </w:r>
    </w:p>
    <w:p>
      <w:pPr>
        <w:spacing w:after="0" w:line="7"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440" w:lineRule="auto"/>
        <w:tabs>
          <w:tab w:leader="none" w:pos="273" w:val="left"/>
        </w:tabs>
        <w:numPr>
          <w:ilvl w:val="0"/>
          <w:numId w:val="68"/>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говорится о преимуществах и недостатках использования мобильного компьютерного класса в образовательном процессе, представлены схемы проведе-ния наиболее удачных уроков, виды работ и типы заданий.</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Сферу образования сегодня трудно представить без информационно-комму-никационных технологий. Динамично развивается такое новое направление, как мобильное обучение, при котором создаются условия для организации учебной активности с использованием портативных устройств: телефонов, смартфонов, планшетов, ноутбуков. Наша школа тоже не осталась в стороне. В 2016 году она получила статус «Школа цифровых технологий», и ежегодно подтверждает его. Это является показателем высокого уровня информатизации общеобразовательной ор-ганизации, эффективности внедрения средств ИКТ в учебный процесс и в процесс управления школой, показателем серьезной методической работы.</w:t>
      </w:r>
    </w:p>
    <w:p>
      <w:pPr>
        <w:spacing w:after="0" w:line="4" w:lineRule="exact"/>
        <w:rPr>
          <w:sz w:val="20"/>
          <w:szCs w:val="20"/>
          <w:color w:val="auto"/>
        </w:rPr>
      </w:pPr>
    </w:p>
    <w:p>
      <w:pPr>
        <w:jc w:val="both"/>
        <w:ind w:left="7" w:firstLine="210"/>
        <w:spacing w:after="0" w:line="388" w:lineRule="auto"/>
        <w:rPr>
          <w:sz w:val="20"/>
          <w:szCs w:val="20"/>
          <w:color w:val="auto"/>
        </w:rPr>
      </w:pPr>
      <w:r>
        <w:rPr>
          <w:rFonts w:ascii="Arial" w:cs="Arial" w:eastAsia="Arial" w:hAnsi="Arial"/>
          <w:sz w:val="12"/>
          <w:szCs w:val="12"/>
          <w:color w:val="4C4C4C"/>
        </w:rPr>
        <w:t>Использование планшетных ПК, различных мобильных приложений и доступ к широкополосному Интернету способствуют более легкому переходу к мобильному обучению, в арсенале которого широкий набор функций современных мобиль¬ных устройств, в частности, голосовая связь, обмен сообщениями, обмен графикой, Интернет-браузеры и др. Например, использование системы BYOD, позволяет уча-щимся получать доступ к учебным материалам в любом месте с помощью любого мобильного устройства и выполнять те же задачи, что и в проводной сети. Учителя-ми в урочной и внеурочной деятельности активно используются такие виды работ, как: онлайн-тестирование, QR- коды в музеях и библиотеках, интерактивные зада-ния Learning Apps, Геокешинг (задания по поиску объектов, их фотографированию и размещение полученных изображений на карте во время экскурсии или прогулки),</w:t>
      </w:r>
    </w:p>
    <w:p>
      <w:pPr>
        <w:spacing w:after="0" w:line="1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19</w:t>
      </w:r>
    </w:p>
    <w:p>
      <w:pPr>
        <w:sectPr>
          <w:pgSz w:w="11900" w:h="16838" w:orient="portrait"/>
          <w:cols w:equalWidth="0" w:num="1">
            <w:col w:w="10030"/>
          </w:cols>
          <w:pgMar w:left="850" w:top="1100" w:right="1026" w:bottom="79" w:gutter="0" w:footer="0" w:header="0"/>
          <w:type w:val="continuous"/>
        </w:sectPr>
      </w:pPr>
    </w:p>
    <w:p>
      <w:pPr>
        <w:spacing w:after="0"/>
        <w:rPr>
          <w:sz w:val="20"/>
          <w:szCs w:val="20"/>
          <w:color w:val="auto"/>
        </w:rPr>
      </w:pPr>
      <w:r>
        <w:rPr>
          <w:rFonts w:ascii="Arial" w:cs="Arial" w:eastAsia="Arial" w:hAnsi="Arial"/>
          <w:sz w:val="18"/>
          <w:szCs w:val="18"/>
          <w:color w:val="4C4C4C"/>
        </w:rPr>
        <w:t>ориентирование по компасу в смартфоне и т.д.</w:t>
      </w:r>
    </w:p>
    <w:p>
      <w:pPr>
        <w:spacing w:after="0" w:line="9" w:lineRule="exact"/>
        <w:rPr>
          <w:sz w:val="20"/>
          <w:szCs w:val="20"/>
          <w:color w:val="auto"/>
        </w:rPr>
      </w:pPr>
    </w:p>
    <w:p>
      <w:pPr>
        <w:jc w:val="both"/>
        <w:ind w:firstLine="227"/>
        <w:spacing w:after="0" w:line="375" w:lineRule="auto"/>
        <w:rPr>
          <w:sz w:val="20"/>
          <w:szCs w:val="20"/>
          <w:color w:val="auto"/>
        </w:rPr>
      </w:pPr>
      <w:r>
        <w:rPr>
          <w:rFonts w:ascii="Arial" w:cs="Arial" w:eastAsia="Arial" w:hAnsi="Arial"/>
          <w:sz w:val="12"/>
          <w:szCs w:val="12"/>
          <w:color w:val="4C4C4C"/>
        </w:rPr>
        <w:t>Но хотелось бы остановиться более подробно на использовании мобильного класса, как возможности совершенствования форм подачи учебного материала учи-телями нашей школы. Учитель выступает здесь не только в роли источника знаний, но и в роли координатора, наставника. На уроках с применением мобильного клас-са вокруг каждого ученика образуется многокомпонентное информационное поле, сочетающее в себе текстовые компоненты, графические изображения, звуковые и визуальные сообщения. Это повышает интерес к предмету и качество образователь-ного процесса, стимулирует самостоятельность обучающихся.</w:t>
      </w:r>
    </w:p>
    <w:p>
      <w:pPr>
        <w:spacing w:after="0" w:line="3" w:lineRule="exact"/>
        <w:rPr>
          <w:sz w:val="20"/>
          <w:szCs w:val="20"/>
          <w:color w:val="auto"/>
        </w:rPr>
      </w:pPr>
    </w:p>
    <w:p>
      <w:pPr>
        <w:jc w:val="both"/>
        <w:ind w:firstLine="215"/>
        <w:spacing w:after="0" w:line="375" w:lineRule="auto"/>
        <w:rPr>
          <w:sz w:val="20"/>
          <w:szCs w:val="20"/>
          <w:color w:val="auto"/>
        </w:rPr>
      </w:pPr>
      <w:r>
        <w:rPr>
          <w:rFonts w:ascii="Arial" w:cs="Arial" w:eastAsia="Arial" w:hAnsi="Arial"/>
          <w:sz w:val="12"/>
          <w:szCs w:val="12"/>
          <w:color w:val="4C4C4C"/>
        </w:rPr>
        <w:t>Мобильный компьютерный класс (МКК) – это полнофункциональный компью-терный класс «на колесах», который в считанные минуты может быть перемещен</w:t>
      </w:r>
    </w:p>
    <w:p>
      <w:pPr>
        <w:spacing w:after="0" w:line="1" w:lineRule="exact"/>
        <w:rPr>
          <w:sz w:val="20"/>
          <w:szCs w:val="20"/>
          <w:color w:val="auto"/>
        </w:rPr>
      </w:pPr>
    </w:p>
    <w:p>
      <w:pPr>
        <w:jc w:val="both"/>
        <w:spacing w:after="0" w:line="375" w:lineRule="auto"/>
        <w:tabs>
          <w:tab w:leader="none" w:pos="114" w:val="left"/>
        </w:tabs>
        <w:numPr>
          <w:ilvl w:val="0"/>
          <w:numId w:val="69"/>
        </w:numPr>
        <w:rPr>
          <w:rFonts w:ascii="Arial" w:cs="Arial" w:eastAsia="Arial" w:hAnsi="Arial"/>
          <w:sz w:val="12"/>
          <w:szCs w:val="12"/>
          <w:color w:val="4C4C4C"/>
        </w:rPr>
      </w:pPr>
      <w:r>
        <w:rPr>
          <w:rFonts w:ascii="Arial" w:cs="Arial" w:eastAsia="Arial" w:hAnsi="Arial"/>
          <w:sz w:val="12"/>
          <w:szCs w:val="12"/>
          <w:color w:val="4C4C4C"/>
        </w:rPr>
        <w:t>любое место учебного заведения и подготовлен к работе. Такой класс позволяет каждому обучающемуся работать самостоятельно, при этом уровень обученности слабых школьников поднимается, а сильные ученики не оказываются «забытыми». Главной особенностью компьютеризированного урока является то, что на нем опре-делены потоки информации, а диалог учителя с учеником происходит в виртуальной среде. У учителя есть возможность контролировать работу конкретного ученика и выводить результаты работы с каждого ученического компьютера на общий экран с целью проверки, обсуждения результатов и анализа деятельности. Работу с МКК пе-дагоги используют на разных этапах урока, разрабатывая различные типы заданий. Например: работа с текстами в текстовом редакторе, работа с аудио-файлами, рабо-та с видео-файлами, работа с презентациями в программе Power Point, Movie Maker, электронным учебником, компьютерное тестирование, работа с электронными эн-циклопедиями, групповая проектно-исследовательская работа и т.д.</w:t>
      </w:r>
    </w:p>
    <w:p>
      <w:pPr>
        <w:spacing w:after="0" w:line="5" w:lineRule="exact"/>
        <w:rPr>
          <w:rFonts w:ascii="Arial" w:cs="Arial" w:eastAsia="Arial" w:hAnsi="Arial"/>
          <w:sz w:val="12"/>
          <w:szCs w:val="12"/>
          <w:color w:val="4C4C4C"/>
        </w:rPr>
      </w:pPr>
    </w:p>
    <w:p>
      <w:pPr>
        <w:jc w:val="both"/>
        <w:ind w:firstLine="228"/>
        <w:spacing w:after="0" w:line="375" w:lineRule="auto"/>
        <w:rPr>
          <w:rFonts w:ascii="Arial" w:cs="Arial" w:eastAsia="Arial" w:hAnsi="Arial"/>
          <w:sz w:val="12"/>
          <w:szCs w:val="12"/>
          <w:color w:val="4C4C4C"/>
        </w:rPr>
      </w:pPr>
      <w:r>
        <w:rPr>
          <w:rFonts w:ascii="Arial" w:cs="Arial" w:eastAsia="Arial" w:hAnsi="Arial"/>
          <w:sz w:val="12"/>
          <w:szCs w:val="12"/>
          <w:color w:val="4C4C4C"/>
        </w:rPr>
        <w:t>Учителя в своей педагогической деятельности используют следующие схемы проведения урока с использованием компьютера МКК: посменная работа за ком-пьютером 2-3 групп учащихся при условии, что учащихся в 2-3 раза больше, чем компьютеров. Парная работа за компьютерами с частичным разделением заданий</w:t>
      </w:r>
    </w:p>
    <w:p>
      <w:pPr>
        <w:spacing w:after="0" w:line="1" w:lineRule="exact"/>
        <w:rPr>
          <w:rFonts w:ascii="Arial" w:cs="Arial" w:eastAsia="Arial" w:hAnsi="Arial"/>
          <w:sz w:val="12"/>
          <w:szCs w:val="12"/>
          <w:color w:val="4C4C4C"/>
        </w:rPr>
      </w:pPr>
    </w:p>
    <w:p>
      <w:pPr>
        <w:jc w:val="both"/>
        <w:spacing w:after="0" w:line="322" w:lineRule="auto"/>
        <w:tabs>
          <w:tab w:leader="none" w:pos="107" w:val="left"/>
        </w:tabs>
        <w:numPr>
          <w:ilvl w:val="0"/>
          <w:numId w:val="69"/>
        </w:numPr>
        <w:rPr>
          <w:rFonts w:ascii="Arial" w:cs="Arial" w:eastAsia="Arial" w:hAnsi="Arial"/>
          <w:sz w:val="14"/>
          <w:szCs w:val="14"/>
          <w:color w:val="4C4C4C"/>
        </w:rPr>
      </w:pPr>
      <w:r>
        <w:rPr>
          <w:rFonts w:ascii="Arial" w:cs="Arial" w:eastAsia="Arial" w:hAnsi="Arial"/>
          <w:sz w:val="14"/>
          <w:szCs w:val="14"/>
          <w:color w:val="4C4C4C"/>
        </w:rPr>
        <w:t>паре, если число учащихся не более, чем в два раза превышает количество ком-пьютеров. Или каждый учащийся работает за индивидуальным компьютером. Так-же педагоги используют МКК на обобщающих уроках, при выполнении проектных заданий (например, составление буклета), при контроле или проверке домашнего задания.</w:t>
      </w:r>
    </w:p>
    <w:p>
      <w:pPr>
        <w:jc w:val="both"/>
        <w:ind w:firstLine="201"/>
        <w:spacing w:after="0" w:line="375" w:lineRule="auto"/>
        <w:rPr>
          <w:rFonts w:ascii="Arial" w:cs="Arial" w:eastAsia="Arial" w:hAnsi="Arial"/>
          <w:sz w:val="14"/>
          <w:szCs w:val="14"/>
          <w:color w:val="4C4C4C"/>
        </w:rPr>
      </w:pPr>
      <w:r>
        <w:rPr>
          <w:rFonts w:ascii="Arial" w:cs="Arial" w:eastAsia="Arial" w:hAnsi="Arial"/>
          <w:sz w:val="12"/>
          <w:szCs w:val="12"/>
          <w:color w:val="4C4C4C"/>
        </w:rPr>
        <w:t>При подготовке урока учителя обязательно учитывают следующие факторы: ме-тодическую цель урока и определяемый ею тип урока (объяснение нового материа-ла, закрепление, обобщение пройденной темы, промежуточный контроль и т.п.). Чи-сленность учебной группы (класса) и компьютеров МКК. Уровень подготовки класса, группы учащихся. Готовность учащихся к новому виду учебной деятельности. При подготовке урока отдельно продумываются учебные задачи для учащихся каждой из подгрупп: сильных, средних и слабых, т.е. процесс обучения дифференцирован.</w:t>
      </w:r>
    </w:p>
    <w:p>
      <w:pPr>
        <w:spacing w:after="0" w:line="2" w:lineRule="exact"/>
        <w:rPr>
          <w:rFonts w:ascii="Arial" w:cs="Arial" w:eastAsia="Arial" w:hAnsi="Arial"/>
          <w:sz w:val="14"/>
          <w:szCs w:val="14"/>
          <w:color w:val="4C4C4C"/>
        </w:rPr>
      </w:pPr>
    </w:p>
    <w:p>
      <w:pPr>
        <w:jc w:val="both"/>
        <w:ind w:firstLine="202"/>
        <w:spacing w:after="0" w:line="375" w:lineRule="auto"/>
        <w:rPr>
          <w:rFonts w:ascii="Arial" w:cs="Arial" w:eastAsia="Arial" w:hAnsi="Arial"/>
          <w:sz w:val="14"/>
          <w:szCs w:val="14"/>
          <w:color w:val="4C4C4C"/>
        </w:rPr>
      </w:pPr>
      <w:r>
        <w:rPr>
          <w:rFonts w:ascii="Arial" w:cs="Arial" w:eastAsia="Arial" w:hAnsi="Arial"/>
          <w:sz w:val="12"/>
          <w:szCs w:val="12"/>
          <w:color w:val="4C4C4C"/>
        </w:rPr>
        <w:t>Исходя из опыта работы, можно четко определить преимущества и затруднения при использовании мобильного компьютерного класса на уроках. К основным дос-тоинствам этой технологии можно отнести: сокращение времени при выработке тех-нических навыков учащихся, увеличение количества тренировочных заданий, ин-формационное сопровождение любого предмета, достижение оптимального темпа работы ученика и уровневая дифференциация обучения. Учащийся становится субъ-ектом обучения, потому что программа требует от него активного управления. Также учебную деятельность разнообразит компьютерное моделирование реальных про-цессов. Большой плюс использования МКК и в том, что нет необходимости в специ-альном помещении.</w:t>
      </w:r>
    </w:p>
    <w:p>
      <w:pPr>
        <w:spacing w:after="0" w:line="3" w:lineRule="exact"/>
        <w:rPr>
          <w:rFonts w:ascii="Arial" w:cs="Arial" w:eastAsia="Arial" w:hAnsi="Arial"/>
          <w:sz w:val="14"/>
          <w:szCs w:val="14"/>
          <w:color w:val="4C4C4C"/>
        </w:rPr>
      </w:pPr>
    </w:p>
    <w:p>
      <w:pPr>
        <w:jc w:val="both"/>
        <w:ind w:firstLine="216"/>
        <w:spacing w:after="0" w:line="346" w:lineRule="auto"/>
        <w:tabs>
          <w:tab w:leader="none" w:pos="328" w:val="left"/>
        </w:tabs>
        <w:numPr>
          <w:ilvl w:val="1"/>
          <w:numId w:val="69"/>
        </w:numPr>
        <w:rPr>
          <w:rFonts w:ascii="Arial" w:cs="Arial" w:eastAsia="Arial" w:hAnsi="Arial"/>
          <w:sz w:val="13"/>
          <w:szCs w:val="13"/>
          <w:color w:val="4C4C4C"/>
        </w:rPr>
      </w:pPr>
      <w:r>
        <w:rPr>
          <w:rFonts w:ascii="Arial" w:cs="Arial" w:eastAsia="Arial" w:hAnsi="Arial"/>
          <w:sz w:val="13"/>
          <w:szCs w:val="13"/>
          <w:color w:val="4C4C4C"/>
        </w:rPr>
        <w:t>другой стороны, работа с компьютером связана со значительными умствен-ными, зрительными и нервно-эмоциональными нагрузками. Поэтому необходимо учитывать и недостатки. Например, помимо ошибок в изучении целевого предмета, появляются еще технологические ошибки: ошибки работы с программой (обучаю-щиеся могут нажать не на ту клавишу, не переключить вовремя регистр клавиату-ры и т.п.). Диалог с программой обычно лишен эмоциональности, не обеспечивает-ся развитие речевой, графической и письменной культуры учащихся, материал, как правило, подается в условной, сильно сжатой и однообразной форме, контроль зна-ний ограничен несколькими формами – тестами или программированными опро-сами.</w:t>
      </w:r>
    </w:p>
    <w:p>
      <w:pPr>
        <w:spacing w:after="0" w:line="4" w:lineRule="exact"/>
        <w:rPr>
          <w:rFonts w:ascii="Arial" w:cs="Arial" w:eastAsia="Arial" w:hAnsi="Arial"/>
          <w:sz w:val="13"/>
          <w:szCs w:val="13"/>
          <w:color w:val="4C4C4C"/>
        </w:rPr>
      </w:pPr>
    </w:p>
    <w:p>
      <w:pPr>
        <w:jc w:val="both"/>
        <w:ind w:firstLine="217"/>
        <w:spacing w:after="0" w:line="394" w:lineRule="auto"/>
        <w:rPr>
          <w:rFonts w:ascii="Arial" w:cs="Arial" w:eastAsia="Arial" w:hAnsi="Arial"/>
          <w:sz w:val="13"/>
          <w:szCs w:val="13"/>
          <w:color w:val="4C4C4C"/>
        </w:rPr>
      </w:pPr>
      <w:r>
        <w:rPr>
          <w:rFonts w:ascii="Arial" w:cs="Arial" w:eastAsia="Arial" w:hAnsi="Arial"/>
          <w:sz w:val="12"/>
          <w:szCs w:val="12"/>
          <w:color w:val="4C4C4C"/>
        </w:rPr>
        <w:t>Однако отказываться от компьютера в образовательном процессе нельзя, как нельзя и злоупотреблять компьютеризацией. Компьютер не должен и не может заменить учителя, его живого и эмоционального общения с учащимися. Слишком частое проведение уроков с использованием компьютеров может отрицательно сказаться на результатах обучения: в сознании ребенка геометрический объект или теорема могут прочно ассоциироваться с кнопками и готовыми чертежами. Следо-вательно, при изучении темы нельзя злоупотреблять компьютерной поддержкой, равно как и любым другим одним методом работы.</w:t>
      </w:r>
    </w:p>
    <w:p>
      <w:pPr>
        <w:spacing w:after="0" w:line="20" w:lineRule="exact"/>
        <w:rPr>
          <w:sz w:val="20"/>
          <w:szCs w:val="20"/>
          <w:color w:val="auto"/>
        </w:rPr>
      </w:pPr>
      <w:r>
        <w:rPr>
          <w:sz w:val="20"/>
          <w:szCs w:val="20"/>
          <w:color w:val="auto"/>
        </w:rPr>
        <w:br w:type="column"/>
      </w:r>
    </w:p>
    <w:p>
      <w:pPr>
        <w:jc w:val="both"/>
        <w:ind w:firstLine="216"/>
        <w:spacing w:after="0" w:line="346" w:lineRule="auto"/>
        <w:rPr>
          <w:sz w:val="20"/>
          <w:szCs w:val="20"/>
          <w:color w:val="auto"/>
        </w:rPr>
      </w:pPr>
      <w:r>
        <w:rPr>
          <w:rFonts w:ascii="Arial" w:cs="Arial" w:eastAsia="Arial" w:hAnsi="Arial"/>
          <w:sz w:val="13"/>
          <w:szCs w:val="13"/>
          <w:color w:val="4C4C4C"/>
        </w:rPr>
        <w:t>Результаты нашей деятельности доказывают, что, несмотря на отдельные тех-нические проблемы, применение мобильного компьютерного класса в процессе преподавания повышает интерес учеников к учебному предмету, развивает у них потребность в самостоятельном поиске и творческом применении различных источ-ников информации.</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Так, в 2018-2019 учебном году ученики нашей школы пополнили копилку дости-жений 6-ю победами в XLIIIВсероссийском конкурсе «Интеграция» – «Обретенное поколение», номинация – физика, очный тур, который проходил 10-12 апреля 2019 г., ФГБУ «ДДО Непецино» УД Президента РФ, Москва.</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Участники Городской проектной смены (Якунина Я., Букреев Г.) «Спорные вопросы современной науки» получили признание и награждены дипломами 1 степени –сек-циях физики, математики.</w:t>
      </w:r>
    </w:p>
    <w:p>
      <w:pPr>
        <w:spacing w:after="0" w:line="1" w:lineRule="exact"/>
        <w:rPr>
          <w:sz w:val="20"/>
          <w:szCs w:val="20"/>
          <w:color w:val="auto"/>
        </w:rPr>
      </w:pPr>
    </w:p>
    <w:p>
      <w:pPr>
        <w:jc w:val="both"/>
        <w:ind w:firstLine="173"/>
        <w:spacing w:after="0" w:line="346" w:lineRule="auto"/>
        <w:tabs>
          <w:tab w:leader="none" w:pos="299" w:val="left"/>
        </w:tabs>
        <w:numPr>
          <w:ilvl w:val="0"/>
          <w:numId w:val="70"/>
        </w:numPr>
        <w:rPr>
          <w:rFonts w:ascii="Arial" w:cs="Arial" w:eastAsia="Arial" w:hAnsi="Arial"/>
          <w:sz w:val="13"/>
          <w:szCs w:val="13"/>
          <w:color w:val="4C4C4C"/>
        </w:rPr>
      </w:pPr>
      <w:r>
        <w:rPr>
          <w:rFonts w:ascii="Arial" w:cs="Arial" w:eastAsia="Arial" w:hAnsi="Arial"/>
          <w:sz w:val="13"/>
          <w:szCs w:val="13"/>
          <w:color w:val="4C4C4C"/>
        </w:rPr>
        <w:t>30.11.2018г МБОУ «Школа №67» является Школьным центром космических услуг, основой которой является региональная информационная система «Геоин-формационная система Ростовской области». Применение геоинформационных и космических технологий в образовании дает возможность доступа к электронным картам, базам данных и другой интересной информации в любом месте при наличии компьютера, планшета, телефона, сети «Интернет» или другой доступной информа-ционной среды.</w:t>
      </w:r>
    </w:p>
    <w:p>
      <w:pPr>
        <w:spacing w:after="0" w:line="3"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Ученики школы являются участниками Региональной научно-практической кон-ференции школьников «Информационные технологии – за нами будущее!» (секция «Геоинформационные технологии» Корнев А. 10 кл., награжден за оригинальный дизайн проекта «Космодромы Земли»), Областного конкурса «Космонавтика» (в номинации «Астрономия и астрофизика» Гомельский Ю. – 2 место, проект «Физи-ка невесомости с использованием самодельного прибора», прибор «Невесомости»), Городского конкурса «Защита творческих проектов» (диплом 3 степени -Дмитриев К., проект: «Джеймс Клерк Максвелл – выдающийся физик 19 века», прибор «Доска Гальтона»).</w:t>
      </w:r>
    </w:p>
    <w:p>
      <w:pPr>
        <w:spacing w:after="0" w:line="4"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Ученики начальной школы также принимают участие и становятся победителя-ми и призерами в различных онлайн-олимпиад («Кенгуру», «Русский медвежонок», «Слон», «ЕЖ», «Пони», «Жар-птица», «Природа России», «Русский – играючи», «Мате-матические ступени», «V Международный блицтурнир «Крестики –нолики»).</w:t>
      </w:r>
    </w:p>
    <w:p>
      <w:pPr>
        <w:spacing w:after="0" w:line="1" w:lineRule="exact"/>
        <w:rPr>
          <w:rFonts w:ascii="Arial" w:cs="Arial" w:eastAsia="Arial" w:hAnsi="Arial"/>
          <w:sz w:val="13"/>
          <w:szCs w:val="13"/>
          <w:color w:val="4C4C4C"/>
        </w:rPr>
      </w:pPr>
    </w:p>
    <w:p>
      <w:pPr>
        <w:jc w:val="both"/>
        <w:ind w:firstLine="225"/>
        <w:spacing w:after="0" w:line="375" w:lineRule="auto"/>
        <w:tabs>
          <w:tab w:leader="none" w:pos="350" w:val="left"/>
        </w:tabs>
        <w:numPr>
          <w:ilvl w:val="1"/>
          <w:numId w:val="70"/>
        </w:numPr>
        <w:rPr>
          <w:rFonts w:ascii="Arial" w:cs="Arial" w:eastAsia="Arial" w:hAnsi="Arial"/>
          <w:sz w:val="12"/>
          <w:szCs w:val="12"/>
          <w:color w:val="4C4C4C"/>
        </w:rPr>
      </w:pPr>
      <w:r>
        <w:rPr>
          <w:rFonts w:ascii="Arial" w:cs="Arial" w:eastAsia="Arial" w:hAnsi="Arial"/>
          <w:sz w:val="12"/>
          <w:szCs w:val="12"/>
          <w:color w:val="4C4C4C"/>
        </w:rPr>
        <w:t>процессе правильно организованной работы с портативными устройствами происходит формирование ключевых компетенций: навыки работы с ноутбуком, Интернет-ресурсами (умение самостоятельно искать, анализировать и отбирать не-обходимую информацию, организовывать, преобразовывать, сохранять и переда-вать ее), учебно-познавательные компетенции (приобретение учащимися знаний и умений организации целеполагания, планирования, анализа, рефлексии, самооцен-ки учебно-познавательной деятельности). Практика внедрения элементов мобиль-ного обучения показала, что оно эффективно также и для самообразования.</w:t>
      </w:r>
    </w:p>
    <w:p>
      <w:pPr>
        <w:spacing w:after="0" w:line="3" w:lineRule="exact"/>
        <w:rPr>
          <w:rFonts w:ascii="Arial" w:cs="Arial" w:eastAsia="Arial" w:hAnsi="Arial"/>
          <w:sz w:val="12"/>
          <w:szCs w:val="12"/>
          <w:color w:val="4C4C4C"/>
        </w:rPr>
      </w:pPr>
    </w:p>
    <w:p>
      <w:pPr>
        <w:jc w:val="both"/>
        <w:ind w:firstLine="228"/>
        <w:spacing w:after="0" w:line="366" w:lineRule="auto"/>
        <w:rPr>
          <w:rFonts w:ascii="Arial" w:cs="Arial" w:eastAsia="Arial" w:hAnsi="Arial"/>
          <w:sz w:val="12"/>
          <w:szCs w:val="12"/>
          <w:color w:val="4C4C4C"/>
        </w:rPr>
      </w:pPr>
      <w:r>
        <w:rPr>
          <w:rFonts w:ascii="Arial" w:cs="Arial" w:eastAsia="Arial" w:hAnsi="Arial"/>
          <w:sz w:val="13"/>
          <w:szCs w:val="13"/>
          <w:color w:val="4C4C4C"/>
        </w:rPr>
        <w:t>Мобильное обучение функционирует в реальном времени, предоставляя ак-туальные информационные материалы. Оно, с одной стороны, индивидуально, с другой стороны, основано на сотрудничестве, создании учебных сообществ. Таким образом, при использовании мобильного обучения достигается высокая степень со-циализации обучающихся, развитие коммуникативных компетенций и умение ра-ботать в команде.</w:t>
      </w:r>
    </w:p>
    <w:p>
      <w:pPr>
        <w:spacing w:after="0" w:line="3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300" w:lineRule="auto"/>
        <w:tabs>
          <w:tab w:leader="none" w:pos="180" w:val="left"/>
        </w:tabs>
        <w:numPr>
          <w:ilvl w:val="0"/>
          <w:numId w:val="71"/>
        </w:numPr>
        <w:rPr>
          <w:rFonts w:ascii="Arial" w:cs="Arial" w:eastAsia="Arial" w:hAnsi="Arial"/>
          <w:sz w:val="15"/>
          <w:szCs w:val="15"/>
          <w:color w:val="4C4C4C"/>
        </w:rPr>
      </w:pPr>
      <w:r>
        <w:rPr>
          <w:rFonts w:ascii="Arial" w:cs="Arial" w:eastAsia="Arial" w:hAnsi="Arial"/>
          <w:sz w:val="15"/>
          <w:szCs w:val="15"/>
          <w:color w:val="4C4C4C"/>
        </w:rPr>
        <w:t>Жильцова О.А. Обучающие технологии в естественно – научном образовании школьников. – М..: Полиграф сервис, 2003.</w:t>
      </w:r>
    </w:p>
    <w:p>
      <w:pPr>
        <w:ind w:left="180" w:hanging="177"/>
        <w:spacing w:after="0" w:line="300" w:lineRule="auto"/>
        <w:tabs>
          <w:tab w:leader="none" w:pos="180" w:val="left"/>
        </w:tabs>
        <w:numPr>
          <w:ilvl w:val="0"/>
          <w:numId w:val="71"/>
        </w:numPr>
        <w:rPr>
          <w:rFonts w:ascii="Arial" w:cs="Arial" w:eastAsia="Arial" w:hAnsi="Arial"/>
          <w:sz w:val="15"/>
          <w:szCs w:val="15"/>
          <w:color w:val="4C4C4C"/>
        </w:rPr>
      </w:pPr>
      <w:r>
        <w:rPr>
          <w:rFonts w:ascii="Arial" w:cs="Arial" w:eastAsia="Arial" w:hAnsi="Arial"/>
          <w:sz w:val="15"/>
          <w:szCs w:val="15"/>
          <w:color w:val="4C4C4C"/>
        </w:rPr>
        <w:t>Молодцов В.А., Рыжикова Н.Б. Современные открытые уроки информатики. 8-11-е классы. – Ростов н/Д: изд-во «Феникс», 2003.</w:t>
      </w:r>
    </w:p>
    <w:p>
      <w:pPr>
        <w:ind w:left="180" w:hanging="177"/>
        <w:spacing w:after="0" w:line="375" w:lineRule="auto"/>
        <w:tabs>
          <w:tab w:leader="none" w:pos="180" w:val="left"/>
        </w:tabs>
        <w:numPr>
          <w:ilvl w:val="0"/>
          <w:numId w:val="71"/>
        </w:numPr>
        <w:rPr>
          <w:rFonts w:ascii="Arial" w:cs="Arial" w:eastAsia="Arial" w:hAnsi="Arial"/>
          <w:sz w:val="12"/>
          <w:szCs w:val="12"/>
          <w:color w:val="4C4C4C"/>
        </w:rPr>
      </w:pPr>
      <w:r>
        <w:rPr>
          <w:rFonts w:ascii="Arial" w:cs="Arial" w:eastAsia="Arial" w:hAnsi="Arial"/>
          <w:sz w:val="12"/>
          <w:szCs w:val="12"/>
          <w:color w:val="4C4C4C"/>
        </w:rPr>
        <w:t>Новенко Д.В. Новые информационные технологии в обучении. Научно-методиче-ский журнал «География в школе», М.: «Школа-пресс», № 5, 2004 г, с. 48;</w:t>
      </w:r>
    </w:p>
    <w:p>
      <w:pPr>
        <w:ind w:left="180" w:hanging="177"/>
        <w:spacing w:after="0"/>
        <w:tabs>
          <w:tab w:leader="none" w:pos="180" w:val="left"/>
        </w:tabs>
        <w:numPr>
          <w:ilvl w:val="0"/>
          <w:numId w:val="71"/>
        </w:numPr>
        <w:rPr>
          <w:rFonts w:ascii="Arial" w:cs="Arial" w:eastAsia="Arial" w:hAnsi="Arial"/>
          <w:sz w:val="12"/>
          <w:szCs w:val="12"/>
          <w:color w:val="4C4C4C"/>
        </w:rPr>
      </w:pPr>
      <w:r>
        <w:rPr>
          <w:rFonts w:ascii="Arial" w:cs="Arial" w:eastAsia="Arial" w:hAnsi="Arial"/>
          <w:sz w:val="12"/>
          <w:szCs w:val="12"/>
          <w:color w:val="4C4C4C"/>
        </w:rPr>
        <w:t>Таможняя Е.А. Компьютерные технологии: возможности использования. Научно-</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методический журнал «География в школе», М.: «Школа-пресс», № 4, 2004 г, с. 46;</w:t>
      </w:r>
    </w:p>
    <w:p>
      <w:pPr>
        <w:spacing w:after="0" w:line="300" w:lineRule="exact"/>
        <w:rPr>
          <w:sz w:val="20"/>
          <w:szCs w:val="20"/>
          <w:color w:val="auto"/>
        </w:rPr>
      </w:pPr>
    </w:p>
    <w:p>
      <w:pPr>
        <w:jc w:val="center"/>
        <w:spacing w:after="0"/>
        <w:rPr>
          <w:sz w:val="20"/>
          <w:szCs w:val="20"/>
          <w:color w:val="auto"/>
        </w:rPr>
      </w:pPr>
      <w:r>
        <w:rPr>
          <w:rFonts w:ascii="Arial" w:cs="Arial" w:eastAsia="Arial" w:hAnsi="Arial"/>
          <w:sz w:val="19"/>
          <w:szCs w:val="19"/>
          <w:b w:val="1"/>
          <w:bCs w:val="1"/>
          <w:color w:val="auto"/>
        </w:rPr>
        <w:t>ОСОБЕННОСТИ ПРЕПОДАВАНИЯ ИНФОРМАТИКИ</w:t>
      </w:r>
    </w:p>
    <w:p>
      <w:pPr>
        <w:spacing w:after="0" w:line="4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ОБУЧАЮЩИМСЯ IПОКОЛЕНИЯ</w:t>
      </w:r>
    </w:p>
    <w:p>
      <w:pPr>
        <w:spacing w:after="0" w:line="62" w:lineRule="exact"/>
        <w:rPr>
          <w:sz w:val="20"/>
          <w:szCs w:val="20"/>
          <w:color w:val="auto"/>
        </w:rPr>
      </w:pPr>
    </w:p>
    <w:p>
      <w:pPr>
        <w:jc w:val="right"/>
        <w:ind w:left="80"/>
        <w:spacing w:after="0" w:line="360" w:lineRule="auto"/>
        <w:rPr>
          <w:sz w:val="20"/>
          <w:szCs w:val="20"/>
          <w:color w:val="auto"/>
        </w:rPr>
      </w:pPr>
      <w:r>
        <w:rPr>
          <w:rFonts w:ascii="Arial" w:cs="Arial" w:eastAsia="Arial" w:hAnsi="Arial"/>
          <w:sz w:val="14"/>
          <w:szCs w:val="14"/>
          <w:i w:val="1"/>
          <w:iCs w:val="1"/>
          <w:color w:val="auto"/>
        </w:rPr>
        <w:t>Блинова Екатерина Евгеньевна – ИММиКН им. И.И. Воровича ЮФУ, Ростов-на-Дону; Бабичева Антонина Николаевна – Московский промышленно-экономический колледж РЭУ им. Г.В. Плеханова, Москва</w:t>
      </w:r>
    </w:p>
    <w:p>
      <w:pPr>
        <w:spacing w:after="0" w:line="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47" w:lineRule="auto"/>
        <w:tabs>
          <w:tab w:leader="none" w:pos="282" w:val="left"/>
        </w:tabs>
        <w:numPr>
          <w:ilvl w:val="0"/>
          <w:numId w:val="72"/>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рассматриваются особенности обучения информатике обучающихся iПоколения, анализируются отличительные черты данного поколения, их ценности, недостатки. Охарактеризовано общество просьюмеров, и его влияние на современного школьника.</w:t>
      </w:r>
    </w:p>
    <w:p>
      <w:pPr>
        <w:spacing w:after="0" w:line="92"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20</w:t>
      </w:r>
    </w:p>
    <w:p>
      <w:pPr>
        <w:sectPr>
          <w:pgSz w:w="11900" w:h="16838" w:orient="portrait"/>
          <w:cols w:equalWidth="0" w:num="1">
            <w:col w:w="10040"/>
          </w:cols>
          <w:pgMar w:left="1020" w:top="1100" w:right="846" w:bottom="56" w:gutter="0" w:footer="0" w:header="0"/>
          <w:type w:val="continuous"/>
        </w:sectPr>
      </w:pPr>
    </w:p>
    <w:p>
      <w:pPr>
        <w:jc w:val="both"/>
        <w:ind w:left="10" w:firstLine="170"/>
        <w:spacing w:after="0" w:line="375" w:lineRule="auto"/>
        <w:rPr>
          <w:sz w:val="20"/>
          <w:szCs w:val="20"/>
          <w:color w:val="auto"/>
        </w:rPr>
      </w:pPr>
      <w:r>
        <w:rPr>
          <w:rFonts w:ascii="Arial" w:cs="Arial" w:eastAsia="Arial" w:hAnsi="Arial"/>
          <w:sz w:val="12"/>
          <w:szCs w:val="12"/>
          <w:color w:val="4C4C4C"/>
        </w:rPr>
        <w:t>Современное образование на данном этапе развития общества выходит на новый личностно-ориентированный уровень, и основной его целью, согласно ФГОС является формирование, развитие и совершенствование УУД школьников, то есть умения учиться всю свою сознательную жизнь и применять полученные знания на практике, а так же личностных качеств обучаемых, которые позволят сформировать потребность в непрерывном образовании, приобретать навыки, позволяющие современному человеку успешно адаптироваться к динамично меняющемуся миру. Для достижение данной цели нельзя не учитывать особенности развития современных детей, которых относят к так называемому iПоколению.</w:t>
      </w:r>
    </w:p>
    <w:p>
      <w:pPr>
        <w:spacing w:after="0" w:line="4"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iПоколение (Поколение Z) – поколение людей, родившихся после 2000 года. Также используется термин «цифровой человек» - коренной житель цифрового общества. Данное поколение обладает следующими отличительными чертами:</w:t>
      </w:r>
    </w:p>
    <w:p>
      <w:pPr>
        <w:spacing w:after="0" w:line="1" w:lineRule="exact"/>
        <w:rPr>
          <w:sz w:val="20"/>
          <w:szCs w:val="20"/>
          <w:color w:val="auto"/>
        </w:rPr>
      </w:pPr>
    </w:p>
    <w:p>
      <w:pPr>
        <w:ind w:left="170" w:hanging="170"/>
        <w:spacing w:after="0" w:line="265" w:lineRule="auto"/>
        <w:tabs>
          <w:tab w:leader="none" w:pos="170" w:val="left"/>
        </w:tabs>
        <w:numPr>
          <w:ilvl w:val="0"/>
          <w:numId w:val="73"/>
        </w:numPr>
        <w:rPr>
          <w:rFonts w:ascii="Arial" w:cs="Arial" w:eastAsia="Arial" w:hAnsi="Arial"/>
          <w:sz w:val="17"/>
          <w:szCs w:val="17"/>
          <w:color w:val="4C4C4C"/>
        </w:rPr>
      </w:pPr>
      <w:r>
        <w:rPr>
          <w:rFonts w:ascii="Arial" w:cs="Arial" w:eastAsia="Arial" w:hAnsi="Arial"/>
          <w:sz w:val="17"/>
          <w:szCs w:val="17"/>
          <w:color w:val="4C4C4C"/>
        </w:rPr>
        <w:t>привычка быстро получать информацию, стремление к многозадачности и интерактивности, ускорение реакции;</w:t>
      </w:r>
    </w:p>
    <w:p>
      <w:pPr>
        <w:ind w:left="170" w:hanging="170"/>
        <w:spacing w:after="0" w:line="322" w:lineRule="auto"/>
        <w:tabs>
          <w:tab w:leader="none" w:pos="170" w:val="left"/>
        </w:tabs>
        <w:numPr>
          <w:ilvl w:val="0"/>
          <w:numId w:val="73"/>
        </w:numPr>
        <w:rPr>
          <w:rFonts w:ascii="Arial" w:cs="Arial" w:eastAsia="Arial" w:hAnsi="Arial"/>
          <w:sz w:val="14"/>
          <w:szCs w:val="14"/>
          <w:color w:val="4C4C4C"/>
        </w:rPr>
      </w:pPr>
      <w:r>
        <w:rPr>
          <w:rFonts w:ascii="Arial" w:cs="Arial" w:eastAsia="Arial" w:hAnsi="Arial"/>
          <w:sz w:val="14"/>
          <w:szCs w:val="14"/>
          <w:color w:val="4C4C4C"/>
        </w:rPr>
        <w:t>поиск информации с помощью новых методов, постоянное сканирование информационного поля в процессе поиска изменений;</w:t>
      </w:r>
    </w:p>
    <w:p>
      <w:pPr>
        <w:ind w:left="170" w:hanging="170"/>
        <w:spacing w:after="0" w:line="250" w:lineRule="auto"/>
        <w:tabs>
          <w:tab w:leader="none" w:pos="170" w:val="left"/>
        </w:tabs>
        <w:numPr>
          <w:ilvl w:val="0"/>
          <w:numId w:val="73"/>
        </w:numPr>
        <w:rPr>
          <w:rFonts w:ascii="Arial" w:cs="Arial" w:eastAsia="Arial" w:hAnsi="Arial"/>
          <w:sz w:val="18"/>
          <w:szCs w:val="18"/>
          <w:color w:val="4C4C4C"/>
        </w:rPr>
      </w:pPr>
      <w:r>
        <w:rPr>
          <w:rFonts w:ascii="Arial" w:cs="Arial" w:eastAsia="Arial" w:hAnsi="Arial"/>
          <w:sz w:val="18"/>
          <w:szCs w:val="18"/>
          <w:color w:val="4C4C4C"/>
        </w:rPr>
        <w:t>предпочтение визуального ряда тексту, движения в случайном направлении – движению в прямом;</w:t>
      </w:r>
    </w:p>
    <w:p>
      <w:pPr>
        <w:ind w:left="170" w:hanging="170"/>
        <w:spacing w:after="0" w:line="281" w:lineRule="auto"/>
        <w:tabs>
          <w:tab w:leader="none" w:pos="170" w:val="left"/>
        </w:tabs>
        <w:numPr>
          <w:ilvl w:val="0"/>
          <w:numId w:val="73"/>
        </w:numPr>
        <w:rPr>
          <w:rFonts w:ascii="Arial" w:cs="Arial" w:eastAsia="Arial" w:hAnsi="Arial"/>
          <w:sz w:val="16"/>
          <w:szCs w:val="16"/>
          <w:color w:val="4C4C4C"/>
        </w:rPr>
      </w:pPr>
      <w:r>
        <w:rPr>
          <w:rFonts w:ascii="Arial" w:cs="Arial" w:eastAsia="Arial" w:hAnsi="Arial"/>
          <w:sz w:val="16"/>
          <w:szCs w:val="16"/>
          <w:color w:val="4C4C4C"/>
        </w:rPr>
        <w:t>взаимодействие, не насыщенное информацией, однако поддерживающее социальную связь и эмоциональный контакт;</w:t>
      </w:r>
    </w:p>
    <w:p>
      <w:pPr>
        <w:spacing w:after="0" w:line="1" w:lineRule="exact"/>
        <w:rPr>
          <w:rFonts w:ascii="Arial" w:cs="Arial" w:eastAsia="Arial" w:hAnsi="Arial"/>
          <w:sz w:val="16"/>
          <w:szCs w:val="16"/>
          <w:color w:val="4C4C4C"/>
        </w:rPr>
      </w:pPr>
    </w:p>
    <w:p>
      <w:pPr>
        <w:ind w:left="170" w:hanging="170"/>
        <w:spacing w:after="0" w:line="322" w:lineRule="auto"/>
        <w:tabs>
          <w:tab w:leader="none" w:pos="170" w:val="left"/>
        </w:tabs>
        <w:numPr>
          <w:ilvl w:val="0"/>
          <w:numId w:val="73"/>
        </w:numPr>
        <w:rPr>
          <w:rFonts w:ascii="Arial" w:cs="Arial" w:eastAsia="Arial" w:hAnsi="Arial"/>
          <w:sz w:val="14"/>
          <w:szCs w:val="14"/>
          <w:color w:val="4C4C4C"/>
        </w:rPr>
      </w:pPr>
      <w:r>
        <w:rPr>
          <w:rFonts w:ascii="Arial" w:cs="Arial" w:eastAsia="Arial" w:hAnsi="Arial"/>
          <w:sz w:val="14"/>
          <w:szCs w:val="14"/>
          <w:color w:val="4C4C4C"/>
        </w:rPr>
        <w:t>ориентация на потребление с использованием просьюминга –предпочтение продуктов, в создании которых можно принять участие;</w:t>
      </w:r>
    </w:p>
    <w:p>
      <w:pPr>
        <w:ind w:left="170" w:hanging="170"/>
        <w:spacing w:after="0" w:line="346" w:lineRule="auto"/>
        <w:tabs>
          <w:tab w:leader="none" w:pos="170" w:val="left"/>
        </w:tabs>
        <w:numPr>
          <w:ilvl w:val="0"/>
          <w:numId w:val="73"/>
        </w:numPr>
        <w:rPr>
          <w:rFonts w:ascii="Arial" w:cs="Arial" w:eastAsia="Arial" w:hAnsi="Arial"/>
          <w:sz w:val="13"/>
          <w:szCs w:val="13"/>
          <w:color w:val="4C4C4C"/>
        </w:rPr>
      </w:pPr>
      <w:r>
        <w:rPr>
          <w:rFonts w:ascii="Arial" w:cs="Arial" w:eastAsia="Arial" w:hAnsi="Arial"/>
          <w:sz w:val="13"/>
          <w:szCs w:val="13"/>
          <w:color w:val="4C4C4C"/>
        </w:rPr>
        <w:t>клиповое мышление, сниженная и «выборочная» концентрация внимания исключительно с целью уловить самое главное, выделить суть;</w:t>
      </w:r>
    </w:p>
    <w:p>
      <w:pPr>
        <w:ind w:left="170" w:hanging="170"/>
        <w:spacing w:after="0" w:line="265" w:lineRule="auto"/>
        <w:tabs>
          <w:tab w:leader="none" w:pos="170" w:val="left"/>
        </w:tabs>
        <w:numPr>
          <w:ilvl w:val="0"/>
          <w:numId w:val="73"/>
        </w:numPr>
        <w:rPr>
          <w:rFonts w:ascii="Arial" w:cs="Arial" w:eastAsia="Arial" w:hAnsi="Arial"/>
          <w:sz w:val="17"/>
          <w:szCs w:val="17"/>
          <w:color w:val="4C4C4C"/>
        </w:rPr>
      </w:pPr>
      <w:r>
        <w:rPr>
          <w:rFonts w:ascii="Arial" w:cs="Arial" w:eastAsia="Arial" w:hAnsi="Arial"/>
          <w:sz w:val="17"/>
          <w:szCs w:val="17"/>
          <w:color w:val="4C4C4C"/>
        </w:rPr>
        <w:t>контактность, отсутствие ментальных ограничений, стремление к саморазвитию и самосовершенствованию;</w:t>
      </w:r>
    </w:p>
    <w:p>
      <w:pPr>
        <w:ind w:left="170" w:hanging="170"/>
        <w:spacing w:after="0"/>
        <w:tabs>
          <w:tab w:leader="none" w:pos="170" w:val="left"/>
        </w:tabs>
        <w:numPr>
          <w:ilvl w:val="0"/>
          <w:numId w:val="73"/>
        </w:numPr>
        <w:rPr>
          <w:rFonts w:ascii="Arial" w:cs="Arial" w:eastAsia="Arial" w:hAnsi="Arial"/>
          <w:sz w:val="12"/>
          <w:szCs w:val="12"/>
          <w:color w:val="4C4C4C"/>
        </w:rPr>
      </w:pPr>
      <w:r>
        <w:rPr>
          <w:rFonts w:ascii="Arial" w:cs="Arial" w:eastAsia="Arial" w:hAnsi="Arial"/>
          <w:sz w:val="12"/>
          <w:szCs w:val="12"/>
          <w:color w:val="4C4C4C"/>
        </w:rPr>
        <w:t>гиперактивность, нетерпеливость и сосредоточенность на краткосрочных целях;</w:t>
      </w:r>
    </w:p>
    <w:p>
      <w:pPr>
        <w:spacing w:after="0" w:line="78" w:lineRule="exact"/>
        <w:rPr>
          <w:rFonts w:ascii="Arial" w:cs="Arial" w:eastAsia="Arial" w:hAnsi="Arial"/>
          <w:sz w:val="12"/>
          <w:szCs w:val="12"/>
          <w:color w:val="4C4C4C"/>
        </w:rPr>
      </w:pPr>
    </w:p>
    <w:p>
      <w:pPr>
        <w:jc w:val="both"/>
        <w:ind w:left="170" w:hanging="170"/>
        <w:spacing w:after="0" w:line="300" w:lineRule="auto"/>
        <w:tabs>
          <w:tab w:leader="none" w:pos="170" w:val="left"/>
        </w:tabs>
        <w:numPr>
          <w:ilvl w:val="0"/>
          <w:numId w:val="73"/>
        </w:numPr>
        <w:rPr>
          <w:rFonts w:ascii="Arial" w:cs="Arial" w:eastAsia="Arial" w:hAnsi="Arial"/>
          <w:sz w:val="15"/>
          <w:szCs w:val="15"/>
          <w:color w:val="4C4C4C"/>
        </w:rPr>
      </w:pPr>
      <w:r>
        <w:rPr>
          <w:rFonts w:ascii="Arial" w:cs="Arial" w:eastAsia="Arial" w:hAnsi="Arial"/>
          <w:sz w:val="15"/>
          <w:szCs w:val="15"/>
          <w:color w:val="4C4C4C"/>
        </w:rPr>
        <w:t>склонность к аутизации, сосредоточенность на своем внутреннем мире, отсутствие чувства коллективизма, ответственность только за себя, ставка на собственный потенциал;</w:t>
      </w:r>
    </w:p>
    <w:p>
      <w:pPr>
        <w:spacing w:after="0" w:line="1" w:lineRule="exact"/>
        <w:rPr>
          <w:rFonts w:ascii="Arial" w:cs="Arial" w:eastAsia="Arial" w:hAnsi="Arial"/>
          <w:sz w:val="15"/>
          <w:szCs w:val="15"/>
          <w:color w:val="4C4C4C"/>
        </w:rPr>
      </w:pPr>
    </w:p>
    <w:p>
      <w:pPr>
        <w:ind w:left="170" w:hanging="170"/>
        <w:spacing w:after="0"/>
        <w:tabs>
          <w:tab w:leader="none" w:pos="170" w:val="left"/>
        </w:tabs>
        <w:numPr>
          <w:ilvl w:val="0"/>
          <w:numId w:val="73"/>
        </w:numPr>
        <w:rPr>
          <w:rFonts w:ascii="Arial" w:cs="Arial" w:eastAsia="Arial" w:hAnsi="Arial"/>
          <w:sz w:val="17"/>
          <w:szCs w:val="17"/>
          <w:color w:val="4C4C4C"/>
        </w:rPr>
      </w:pPr>
      <w:r>
        <w:rPr>
          <w:rFonts w:ascii="Arial" w:cs="Arial" w:eastAsia="Arial" w:hAnsi="Arial"/>
          <w:sz w:val="17"/>
          <w:szCs w:val="17"/>
          <w:color w:val="4C4C4C"/>
        </w:rPr>
        <w:t>быстрое взросление с сохранением черт инфантилизма;</w:t>
      </w:r>
    </w:p>
    <w:p>
      <w:pPr>
        <w:spacing w:after="0" w:line="20" w:lineRule="exact"/>
        <w:rPr>
          <w:rFonts w:ascii="Arial" w:cs="Arial" w:eastAsia="Arial" w:hAnsi="Arial"/>
          <w:sz w:val="17"/>
          <w:szCs w:val="17"/>
          <w:color w:val="4C4C4C"/>
        </w:rPr>
      </w:pPr>
    </w:p>
    <w:p>
      <w:pPr>
        <w:ind w:left="170" w:hanging="170"/>
        <w:spacing w:after="0"/>
        <w:tabs>
          <w:tab w:leader="none" w:pos="170" w:val="left"/>
        </w:tabs>
        <w:numPr>
          <w:ilvl w:val="0"/>
          <w:numId w:val="73"/>
        </w:numPr>
        <w:rPr>
          <w:rFonts w:ascii="Arial" w:cs="Arial" w:eastAsia="Arial" w:hAnsi="Arial"/>
          <w:sz w:val="18"/>
          <w:szCs w:val="18"/>
          <w:color w:val="4C4C4C"/>
        </w:rPr>
      </w:pPr>
      <w:r>
        <w:rPr>
          <w:rFonts w:ascii="Arial" w:cs="Arial" w:eastAsia="Arial" w:hAnsi="Arial"/>
          <w:sz w:val="18"/>
          <w:szCs w:val="18"/>
          <w:color w:val="4C4C4C"/>
        </w:rPr>
        <w:t>синдром упущенной выгоды;</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73"/>
        </w:numPr>
        <w:rPr>
          <w:rFonts w:ascii="Arial" w:cs="Arial" w:eastAsia="Arial" w:hAnsi="Arial"/>
          <w:sz w:val="18"/>
          <w:szCs w:val="18"/>
          <w:color w:val="4C4C4C"/>
        </w:rPr>
      </w:pPr>
      <w:r>
        <w:rPr>
          <w:rFonts w:ascii="Arial" w:cs="Arial" w:eastAsia="Arial" w:hAnsi="Arial"/>
          <w:sz w:val="18"/>
          <w:szCs w:val="18"/>
          <w:color w:val="4C4C4C"/>
        </w:rPr>
        <w:t>защита от информационных перегрузок.</w:t>
      </w:r>
    </w:p>
    <w:p>
      <w:pPr>
        <w:spacing w:after="0" w:line="9" w:lineRule="exact"/>
        <w:rPr>
          <w:rFonts w:ascii="Arial" w:cs="Arial" w:eastAsia="Arial" w:hAnsi="Arial"/>
          <w:sz w:val="18"/>
          <w:szCs w:val="18"/>
          <w:color w:val="4C4C4C"/>
        </w:rPr>
      </w:pPr>
    </w:p>
    <w:p>
      <w:pPr>
        <w:ind w:left="170"/>
        <w:spacing w:after="0"/>
        <w:rPr>
          <w:rFonts w:ascii="Arial" w:cs="Arial" w:eastAsia="Arial" w:hAnsi="Arial"/>
          <w:sz w:val="18"/>
          <w:szCs w:val="18"/>
          <w:color w:val="4C4C4C"/>
        </w:rPr>
      </w:pPr>
      <w:r>
        <w:rPr>
          <w:rFonts w:ascii="Arial" w:cs="Arial" w:eastAsia="Arial" w:hAnsi="Arial"/>
          <w:sz w:val="12"/>
          <w:szCs w:val="12"/>
          <w:color w:val="4C4C4C"/>
        </w:rPr>
        <w:t>Перечисленные отличительные черты позволяют выделить следующие ценности</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iПоколения:</w:t>
      </w:r>
    </w:p>
    <w:p>
      <w:pPr>
        <w:spacing w:after="0" w:line="9" w:lineRule="exact"/>
        <w:rPr>
          <w:sz w:val="20"/>
          <w:szCs w:val="20"/>
          <w:color w:val="auto"/>
        </w:rPr>
      </w:pPr>
    </w:p>
    <w:p>
      <w:pPr>
        <w:ind w:left="10" w:firstLine="160"/>
        <w:spacing w:after="0" w:line="250" w:lineRule="auto"/>
        <w:tabs>
          <w:tab w:leader="none" w:pos="391" w:val="left"/>
        </w:tabs>
        <w:numPr>
          <w:ilvl w:val="0"/>
          <w:numId w:val="74"/>
        </w:numPr>
        <w:rPr>
          <w:rFonts w:ascii="Arial" w:cs="Arial" w:eastAsia="Arial" w:hAnsi="Arial"/>
          <w:sz w:val="18"/>
          <w:szCs w:val="18"/>
          <w:color w:val="4C4C4C"/>
        </w:rPr>
      </w:pPr>
      <w:r>
        <w:rPr>
          <w:rFonts w:ascii="Arial" w:cs="Arial" w:eastAsia="Arial" w:hAnsi="Arial"/>
          <w:sz w:val="18"/>
          <w:szCs w:val="18"/>
          <w:color w:val="4C4C4C"/>
        </w:rPr>
        <w:t>Самостоятельность и независимость, при этом важна эмоциональная поддержка со стороны родителей.</w:t>
      </w:r>
    </w:p>
    <w:p>
      <w:pPr>
        <w:ind w:left="10" w:firstLine="160"/>
        <w:spacing w:after="0" w:line="265" w:lineRule="auto"/>
        <w:tabs>
          <w:tab w:leader="none" w:pos="356" w:val="left"/>
        </w:tabs>
        <w:numPr>
          <w:ilvl w:val="0"/>
          <w:numId w:val="74"/>
        </w:numPr>
        <w:rPr>
          <w:rFonts w:ascii="Arial" w:cs="Arial" w:eastAsia="Arial" w:hAnsi="Arial"/>
          <w:sz w:val="17"/>
          <w:szCs w:val="17"/>
          <w:color w:val="4C4C4C"/>
        </w:rPr>
      </w:pPr>
      <w:r>
        <w:rPr>
          <w:rFonts w:ascii="Arial" w:cs="Arial" w:eastAsia="Arial" w:hAnsi="Arial"/>
          <w:sz w:val="17"/>
          <w:szCs w:val="17"/>
          <w:color w:val="4C4C4C"/>
        </w:rPr>
        <w:t>Право на неприкосновенность частной жизни и свободу слова, активная жизненная и гражданская позиция.</w:t>
      </w:r>
    </w:p>
    <w:p>
      <w:pPr>
        <w:ind w:left="310" w:hanging="140"/>
        <w:spacing w:after="0"/>
        <w:tabs>
          <w:tab w:leader="none" w:pos="310" w:val="left"/>
        </w:tabs>
        <w:numPr>
          <w:ilvl w:val="0"/>
          <w:numId w:val="74"/>
        </w:numPr>
        <w:rPr>
          <w:rFonts w:ascii="Arial" w:cs="Arial" w:eastAsia="Arial" w:hAnsi="Arial"/>
          <w:sz w:val="16"/>
          <w:szCs w:val="16"/>
          <w:color w:val="4C4C4C"/>
        </w:rPr>
      </w:pPr>
      <w:r>
        <w:rPr>
          <w:rFonts w:ascii="Arial" w:cs="Arial" w:eastAsia="Arial" w:hAnsi="Arial"/>
          <w:sz w:val="16"/>
          <w:szCs w:val="16"/>
          <w:color w:val="4C4C4C"/>
        </w:rPr>
        <w:t>Своевременность получения информации.</w:t>
      </w:r>
    </w:p>
    <w:p>
      <w:pPr>
        <w:spacing w:after="0" w:line="32"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К недостаткам данного поколения можно отнести:</w:t>
      </w:r>
    </w:p>
    <w:p>
      <w:pPr>
        <w:spacing w:after="0" w:line="9" w:lineRule="exact"/>
        <w:rPr>
          <w:sz w:val="20"/>
          <w:szCs w:val="20"/>
          <w:color w:val="auto"/>
        </w:rPr>
      </w:pPr>
    </w:p>
    <w:p>
      <w:pPr>
        <w:ind w:left="10" w:firstLine="160"/>
        <w:spacing w:after="0" w:line="281" w:lineRule="auto"/>
        <w:tabs>
          <w:tab w:leader="none" w:pos="344" w:val="left"/>
        </w:tabs>
        <w:numPr>
          <w:ilvl w:val="1"/>
          <w:numId w:val="75"/>
        </w:numPr>
        <w:rPr>
          <w:rFonts w:ascii="Arial" w:cs="Arial" w:eastAsia="Arial" w:hAnsi="Arial"/>
          <w:sz w:val="16"/>
          <w:szCs w:val="16"/>
          <w:color w:val="4C4C4C"/>
        </w:rPr>
      </w:pPr>
      <w:r>
        <w:rPr>
          <w:rFonts w:ascii="Arial" w:cs="Arial" w:eastAsia="Arial" w:hAnsi="Arial"/>
          <w:sz w:val="16"/>
          <w:szCs w:val="16"/>
          <w:color w:val="4C4C4C"/>
        </w:rPr>
        <w:t>Поспешность в выводах из-за «выборочной» концентрации внимания, без сосредоточенности и вдумчивости.</w:t>
      </w:r>
    </w:p>
    <w:p>
      <w:pPr>
        <w:spacing w:after="0" w:line="1" w:lineRule="exact"/>
        <w:rPr>
          <w:rFonts w:ascii="Arial" w:cs="Arial" w:eastAsia="Arial" w:hAnsi="Arial"/>
          <w:sz w:val="16"/>
          <w:szCs w:val="16"/>
          <w:color w:val="4C4C4C"/>
        </w:rPr>
      </w:pPr>
    </w:p>
    <w:p>
      <w:pPr>
        <w:jc w:val="both"/>
        <w:ind w:left="10" w:firstLine="160"/>
        <w:spacing w:after="0" w:line="375" w:lineRule="auto"/>
        <w:tabs>
          <w:tab w:leader="none" w:pos="315" w:val="left"/>
        </w:tabs>
        <w:numPr>
          <w:ilvl w:val="1"/>
          <w:numId w:val="75"/>
        </w:numPr>
        <w:rPr>
          <w:rFonts w:ascii="Arial" w:cs="Arial" w:eastAsia="Arial" w:hAnsi="Arial"/>
          <w:sz w:val="12"/>
          <w:szCs w:val="12"/>
          <w:color w:val="4C4C4C"/>
        </w:rPr>
      </w:pPr>
      <w:r>
        <w:rPr>
          <w:rFonts w:ascii="Arial" w:cs="Arial" w:eastAsia="Arial" w:hAnsi="Arial"/>
          <w:sz w:val="12"/>
          <w:szCs w:val="12"/>
          <w:color w:val="4C4C4C"/>
        </w:rPr>
        <w:t>Языковой минимализм, который следует из-за высокой скорости информации (выражение мыслей приобретает скоростной и компактный формат представления)</w:t>
      </w:r>
    </w:p>
    <w:p>
      <w:pPr>
        <w:ind w:left="110" w:hanging="110"/>
        <w:spacing w:after="0"/>
        <w:tabs>
          <w:tab w:leader="none" w:pos="110" w:val="left"/>
        </w:tabs>
        <w:numPr>
          <w:ilvl w:val="0"/>
          <w:numId w:val="75"/>
        </w:numPr>
        <w:rPr>
          <w:rFonts w:ascii="Arial" w:cs="Arial" w:eastAsia="Arial" w:hAnsi="Arial"/>
          <w:sz w:val="15"/>
          <w:szCs w:val="15"/>
          <w:color w:val="4C4C4C"/>
        </w:rPr>
      </w:pPr>
      <w:r>
        <w:rPr>
          <w:rFonts w:ascii="Arial" w:cs="Arial" w:eastAsia="Arial" w:hAnsi="Arial"/>
          <w:sz w:val="15"/>
          <w:szCs w:val="15"/>
          <w:color w:val="4C4C4C"/>
        </w:rPr>
        <w:t>влечет за собой трудности при формулировании мыслей и идей.</w:t>
      </w:r>
    </w:p>
    <w:p>
      <w:pPr>
        <w:spacing w:after="0" w:line="43" w:lineRule="exact"/>
        <w:rPr>
          <w:rFonts w:ascii="Arial" w:cs="Arial" w:eastAsia="Arial" w:hAnsi="Arial"/>
          <w:sz w:val="15"/>
          <w:szCs w:val="15"/>
          <w:color w:val="4C4C4C"/>
        </w:rPr>
      </w:pPr>
    </w:p>
    <w:p>
      <w:pPr>
        <w:jc w:val="both"/>
        <w:ind w:left="10" w:firstLine="160"/>
        <w:spacing w:after="0" w:line="375" w:lineRule="auto"/>
        <w:tabs>
          <w:tab w:leader="none" w:pos="409" w:val="left"/>
        </w:tabs>
        <w:numPr>
          <w:ilvl w:val="1"/>
          <w:numId w:val="76"/>
        </w:numPr>
        <w:rPr>
          <w:rFonts w:ascii="Arial" w:cs="Arial" w:eastAsia="Arial" w:hAnsi="Arial"/>
          <w:sz w:val="12"/>
          <w:szCs w:val="12"/>
          <w:color w:val="4C4C4C"/>
        </w:rPr>
      </w:pPr>
      <w:r>
        <w:rPr>
          <w:rFonts w:ascii="Arial" w:cs="Arial" w:eastAsia="Arial" w:hAnsi="Arial"/>
          <w:sz w:val="12"/>
          <w:szCs w:val="12"/>
          <w:color w:val="4C4C4C"/>
        </w:rPr>
        <w:t>Снижение способности к запоминанию: из-за развития способности обрабатывать большое количество коротких разнообразных, несвязных по смыслу фрагментов, мозг утилизирует устаревшую информацию с большой скоростью</w:t>
      </w:r>
    </w:p>
    <w:p>
      <w:pPr>
        <w:spacing w:after="0" w:line="1" w:lineRule="exact"/>
        <w:rPr>
          <w:rFonts w:ascii="Arial" w:cs="Arial" w:eastAsia="Arial" w:hAnsi="Arial"/>
          <w:sz w:val="12"/>
          <w:szCs w:val="12"/>
          <w:color w:val="4C4C4C"/>
        </w:rPr>
      </w:pPr>
    </w:p>
    <w:p>
      <w:pPr>
        <w:ind w:left="10" w:hanging="10"/>
        <w:spacing w:after="0" w:line="346" w:lineRule="auto"/>
        <w:tabs>
          <w:tab w:leader="none" w:pos="137" w:val="left"/>
        </w:tabs>
        <w:numPr>
          <w:ilvl w:val="0"/>
          <w:numId w:val="76"/>
        </w:numPr>
        <w:rPr>
          <w:rFonts w:ascii="Arial" w:cs="Arial" w:eastAsia="Arial" w:hAnsi="Arial"/>
          <w:sz w:val="13"/>
          <w:szCs w:val="13"/>
          <w:color w:val="4C4C4C"/>
        </w:rPr>
      </w:pPr>
      <w:r>
        <w:rPr>
          <w:rFonts w:ascii="Arial" w:cs="Arial" w:eastAsia="Arial" w:hAnsi="Arial"/>
          <w:sz w:val="13"/>
          <w:szCs w:val="13"/>
          <w:color w:val="4C4C4C"/>
        </w:rPr>
        <w:t>готовится к обработке новой. Таким образом, объем кратковременной памяти растет, но объем долговременной памяти значительно уменьшается.</w:t>
      </w: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Современные школьники, которые родились и выросли в цифровом обществе, становятся производителями, потребителями информации для которых интернет</w:t>
      </w:r>
    </w:p>
    <w:p>
      <w:pPr>
        <w:jc w:val="both"/>
        <w:ind w:left="10"/>
        <w:spacing w:after="0" w:line="375" w:lineRule="auto"/>
        <w:rPr>
          <w:rFonts w:ascii="Arial" w:cs="Arial" w:eastAsia="Arial" w:hAnsi="Arial"/>
          <w:sz w:val="13"/>
          <w:szCs w:val="13"/>
          <w:color w:val="4C4C4C"/>
        </w:rPr>
      </w:pPr>
      <w:r>
        <w:rPr>
          <w:rFonts w:ascii="Arial" w:cs="Arial" w:eastAsia="Arial" w:hAnsi="Arial"/>
          <w:sz w:val="12"/>
          <w:szCs w:val="12"/>
          <w:color w:val="4C4C4C"/>
        </w:rPr>
        <w:t>– это обыденность, в связи с чем, все чаще используется термин «просьюмеризм». Развитие и распространение цифровых технологий привели к ситуации, когда Интернет стал не только обыденностью, но и пространством просьюмеризма.</w:t>
      </w:r>
    </w:p>
    <w:p>
      <w:pPr>
        <w:spacing w:after="0" w:line="1"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Просьюмер («производитель для себя») – человек, принимающий активное участие не только в потреблении товаров и услуг, но и в процессе их изготовления.</w:t>
      </w:r>
    </w:p>
    <w:p>
      <w:pPr>
        <w:spacing w:after="0" w:line="1"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Общество  просьюмеров  характеризуется  снижением  влияния  рынка  товаров</w:t>
      </w:r>
    </w:p>
    <w:p>
      <w:pPr>
        <w:spacing w:after="0" w:line="67" w:lineRule="exact"/>
        <w:rPr>
          <w:sz w:val="20"/>
          <w:szCs w:val="20"/>
          <w:color w:val="auto"/>
        </w:rPr>
      </w:pPr>
    </w:p>
    <w:p>
      <w:pPr>
        <w:jc w:val="both"/>
        <w:ind w:left="10" w:hanging="10"/>
        <w:spacing w:after="0" w:line="346" w:lineRule="auto"/>
        <w:tabs>
          <w:tab w:leader="none" w:pos="260" w:val="left"/>
        </w:tabs>
        <w:numPr>
          <w:ilvl w:val="0"/>
          <w:numId w:val="77"/>
        </w:numPr>
        <w:rPr>
          <w:rFonts w:ascii="Arial" w:cs="Arial" w:eastAsia="Arial" w:hAnsi="Arial"/>
          <w:sz w:val="13"/>
          <w:szCs w:val="13"/>
          <w:color w:val="4C4C4C"/>
        </w:rPr>
      </w:pPr>
      <w:r>
        <w:rPr>
          <w:rFonts w:ascii="Arial" w:cs="Arial" w:eastAsia="Arial" w:hAnsi="Arial"/>
          <w:sz w:val="13"/>
          <w:szCs w:val="13"/>
          <w:color w:val="4C4C4C"/>
        </w:rPr>
        <w:t>индивидуализацией всех сфер человеческой деятельности. Жители постиндустриального общества проводят на работе намного меньше времени, чем рабочие во время промышленной революции, при этом свободное время тратится на самостоятельное производство материальных благ.</w:t>
      </w:r>
    </w:p>
    <w:p>
      <w:pPr>
        <w:spacing w:after="0" w:line="1" w:lineRule="exact"/>
        <w:rPr>
          <w:rFonts w:ascii="Arial" w:cs="Arial" w:eastAsia="Arial" w:hAnsi="Arial"/>
          <w:sz w:val="13"/>
          <w:szCs w:val="13"/>
          <w:color w:val="4C4C4C"/>
        </w:rPr>
      </w:pPr>
    </w:p>
    <w:p>
      <w:pPr>
        <w:jc w:val="both"/>
        <w:ind w:left="10" w:firstLine="160"/>
        <w:spacing w:after="0" w:line="407" w:lineRule="auto"/>
        <w:tabs>
          <w:tab w:leader="none" w:pos="331" w:val="left"/>
        </w:tabs>
        <w:numPr>
          <w:ilvl w:val="1"/>
          <w:numId w:val="77"/>
        </w:numPr>
        <w:rPr>
          <w:rFonts w:ascii="Arial" w:cs="Arial" w:eastAsia="Arial" w:hAnsi="Arial"/>
          <w:sz w:val="12"/>
          <w:szCs w:val="12"/>
          <w:color w:val="4C4C4C"/>
        </w:rPr>
      </w:pPr>
      <w:r>
        <w:rPr>
          <w:rFonts w:ascii="Arial" w:cs="Arial" w:eastAsia="Arial" w:hAnsi="Arial"/>
          <w:sz w:val="12"/>
          <w:szCs w:val="12"/>
          <w:color w:val="4C4C4C"/>
        </w:rPr>
        <w:t>последнее десятилетие появилось множество веб-ресурсов, позволяющих пользователям размещать собственные материалы в открытом доступе. Однако, «классическими» просьюмерами можно считать только тех пользователей, которые активно вовлечены как в процесс размещения, так и в процесс потребления этой информации. «Современные» просьюмеры редко пользуются продуктами</w:t>
      </w:r>
    </w:p>
    <w:p>
      <w:pPr>
        <w:spacing w:after="0" w:line="20" w:lineRule="exact"/>
        <w:rPr>
          <w:sz w:val="20"/>
          <w:szCs w:val="20"/>
          <w:color w:val="auto"/>
        </w:rPr>
      </w:pPr>
      <w:r>
        <w:rPr>
          <w:sz w:val="20"/>
          <w:szCs w:val="20"/>
          <w:color w:val="auto"/>
        </w:rPr>
        <w:br w:type="column"/>
      </w:r>
    </w:p>
    <w:p>
      <w:pPr>
        <w:ind w:left="7"/>
        <w:spacing w:after="0" w:line="250" w:lineRule="auto"/>
        <w:rPr>
          <w:sz w:val="20"/>
          <w:szCs w:val="20"/>
          <w:color w:val="auto"/>
        </w:rPr>
      </w:pPr>
      <w:r>
        <w:rPr>
          <w:rFonts w:ascii="Arial" w:cs="Arial" w:eastAsia="Arial" w:hAnsi="Arial"/>
          <w:sz w:val="18"/>
          <w:szCs w:val="18"/>
          <w:color w:val="4C4C4C"/>
        </w:rPr>
        <w:t>собственного производства, при этом потребляя аналогичный контент и оставляя комментарии.</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К отличительным чертам просьюмера относят:</w:t>
      </w:r>
    </w:p>
    <w:p>
      <w:pPr>
        <w:spacing w:after="0" w:line="9" w:lineRule="exact"/>
        <w:rPr>
          <w:sz w:val="20"/>
          <w:szCs w:val="20"/>
          <w:color w:val="auto"/>
        </w:rPr>
      </w:pPr>
    </w:p>
    <w:p>
      <w:pPr>
        <w:ind w:left="7" w:firstLine="163"/>
        <w:spacing w:after="0" w:line="281" w:lineRule="auto"/>
        <w:tabs>
          <w:tab w:leader="none" w:pos="372" w:val="left"/>
        </w:tabs>
        <w:numPr>
          <w:ilvl w:val="1"/>
          <w:numId w:val="78"/>
        </w:numPr>
        <w:rPr>
          <w:rFonts w:ascii="Arial" w:cs="Arial" w:eastAsia="Arial" w:hAnsi="Arial"/>
          <w:sz w:val="16"/>
          <w:szCs w:val="16"/>
          <w:color w:val="4C4C4C"/>
        </w:rPr>
      </w:pPr>
      <w:r>
        <w:rPr>
          <w:rFonts w:ascii="Arial" w:cs="Arial" w:eastAsia="Arial" w:hAnsi="Arial"/>
          <w:sz w:val="16"/>
          <w:szCs w:val="16"/>
          <w:color w:val="4C4C4C"/>
        </w:rPr>
        <w:t>высокую информационную осведомленность, продвинутось в отношении новинок на потребительском рынке;</w:t>
      </w:r>
    </w:p>
    <w:p>
      <w:pPr>
        <w:spacing w:after="0" w:line="1" w:lineRule="exact"/>
        <w:rPr>
          <w:rFonts w:ascii="Arial" w:cs="Arial" w:eastAsia="Arial" w:hAnsi="Arial"/>
          <w:sz w:val="16"/>
          <w:szCs w:val="16"/>
          <w:color w:val="4C4C4C"/>
        </w:rPr>
      </w:pPr>
    </w:p>
    <w:p>
      <w:pPr>
        <w:ind w:left="7" w:firstLine="163"/>
        <w:spacing w:after="0" w:line="250" w:lineRule="auto"/>
        <w:tabs>
          <w:tab w:leader="none" w:pos="400" w:val="left"/>
        </w:tabs>
        <w:numPr>
          <w:ilvl w:val="1"/>
          <w:numId w:val="78"/>
        </w:numPr>
        <w:rPr>
          <w:rFonts w:ascii="Arial" w:cs="Arial" w:eastAsia="Arial" w:hAnsi="Arial"/>
          <w:sz w:val="18"/>
          <w:szCs w:val="18"/>
          <w:color w:val="4C4C4C"/>
        </w:rPr>
      </w:pPr>
      <w:r>
        <w:rPr>
          <w:rFonts w:ascii="Arial" w:cs="Arial" w:eastAsia="Arial" w:hAnsi="Arial"/>
          <w:sz w:val="18"/>
          <w:szCs w:val="18"/>
          <w:color w:val="4C4C4C"/>
        </w:rPr>
        <w:t>самостоятельность суждений – от ее наличия зависит практическая материализация идей и догадок;</w:t>
      </w:r>
    </w:p>
    <w:p>
      <w:pPr>
        <w:ind w:left="327" w:hanging="157"/>
        <w:spacing w:after="0"/>
        <w:tabs>
          <w:tab w:leader="none" w:pos="327" w:val="left"/>
        </w:tabs>
        <w:numPr>
          <w:ilvl w:val="1"/>
          <w:numId w:val="78"/>
        </w:numPr>
        <w:rPr>
          <w:rFonts w:ascii="Arial" w:cs="Arial" w:eastAsia="Arial" w:hAnsi="Arial"/>
          <w:sz w:val="12"/>
          <w:szCs w:val="12"/>
          <w:color w:val="4C4C4C"/>
        </w:rPr>
      </w:pPr>
      <w:r>
        <w:rPr>
          <w:rFonts w:ascii="Arial" w:cs="Arial" w:eastAsia="Arial" w:hAnsi="Arial"/>
          <w:sz w:val="12"/>
          <w:szCs w:val="12"/>
          <w:color w:val="4C4C4C"/>
        </w:rPr>
        <w:t>дивергентное (гибкое) мышление – способность видеть предмет маркетинга</w:t>
      </w:r>
    </w:p>
    <w:p>
      <w:pPr>
        <w:spacing w:after="0" w:line="78" w:lineRule="exact"/>
        <w:rPr>
          <w:rFonts w:ascii="Arial" w:cs="Arial" w:eastAsia="Arial" w:hAnsi="Arial"/>
          <w:sz w:val="12"/>
          <w:szCs w:val="12"/>
          <w:color w:val="4C4C4C"/>
        </w:rPr>
      </w:pPr>
    </w:p>
    <w:p>
      <w:pPr>
        <w:ind w:left="7" w:hanging="7"/>
        <w:spacing w:after="0" w:line="250" w:lineRule="auto"/>
        <w:tabs>
          <w:tab w:leader="none" w:pos="126" w:val="left"/>
        </w:tabs>
        <w:numPr>
          <w:ilvl w:val="0"/>
          <w:numId w:val="78"/>
        </w:numPr>
        <w:rPr>
          <w:rFonts w:ascii="Arial" w:cs="Arial" w:eastAsia="Arial" w:hAnsi="Arial"/>
          <w:sz w:val="18"/>
          <w:szCs w:val="18"/>
          <w:color w:val="4C4C4C"/>
        </w:rPr>
      </w:pPr>
      <w:r>
        <w:rPr>
          <w:rFonts w:ascii="Arial" w:cs="Arial" w:eastAsia="Arial" w:hAnsi="Arial"/>
          <w:sz w:val="18"/>
          <w:szCs w:val="18"/>
          <w:color w:val="4C4C4C"/>
        </w:rPr>
        <w:t>различных, порою неожиданных аспектах, способность видеть его в различных ситуациях;</w:t>
      </w:r>
    </w:p>
    <w:p>
      <w:pPr>
        <w:ind w:left="7" w:firstLine="163"/>
        <w:spacing w:after="0" w:line="300" w:lineRule="auto"/>
        <w:tabs>
          <w:tab w:leader="none" w:pos="368" w:val="left"/>
        </w:tabs>
        <w:numPr>
          <w:ilvl w:val="1"/>
          <w:numId w:val="79"/>
        </w:numPr>
        <w:rPr>
          <w:rFonts w:ascii="Arial" w:cs="Arial" w:eastAsia="Arial" w:hAnsi="Arial"/>
          <w:sz w:val="15"/>
          <w:szCs w:val="15"/>
          <w:color w:val="4C4C4C"/>
        </w:rPr>
      </w:pPr>
      <w:r>
        <w:rPr>
          <w:rFonts w:ascii="Arial" w:cs="Arial" w:eastAsia="Arial" w:hAnsi="Arial"/>
          <w:sz w:val="15"/>
          <w:szCs w:val="15"/>
          <w:color w:val="4C4C4C"/>
        </w:rPr>
        <w:t>наличие формальной логики – умение строить взаимосвязи, разрешать парадоксы служат побудительными мотивами творчества;</w:t>
      </w:r>
    </w:p>
    <w:p>
      <w:pPr>
        <w:jc w:val="both"/>
        <w:ind w:left="7" w:firstLine="163"/>
        <w:spacing w:after="0" w:line="346" w:lineRule="auto"/>
        <w:tabs>
          <w:tab w:leader="none" w:pos="376" w:val="left"/>
        </w:tabs>
        <w:numPr>
          <w:ilvl w:val="1"/>
          <w:numId w:val="79"/>
        </w:numPr>
        <w:rPr>
          <w:rFonts w:ascii="Arial" w:cs="Arial" w:eastAsia="Arial" w:hAnsi="Arial"/>
          <w:sz w:val="13"/>
          <w:szCs w:val="13"/>
          <w:color w:val="4C4C4C"/>
        </w:rPr>
      </w:pPr>
      <w:r>
        <w:rPr>
          <w:rFonts w:ascii="Arial" w:cs="Arial" w:eastAsia="Arial" w:hAnsi="Arial"/>
          <w:sz w:val="13"/>
          <w:szCs w:val="13"/>
          <w:color w:val="4C4C4C"/>
        </w:rPr>
        <w:t>самообучаемость – просьюмеры сами, зачастую без участия экспертов продавца, изучают предмет потребления, сферу его потребления: типичные и не типичные методы и способы потребления и связанные с этим свойства и особенности потребления, потребительские достоинства;</w:t>
      </w:r>
    </w:p>
    <w:p>
      <w:pPr>
        <w:spacing w:after="0" w:line="1" w:lineRule="exact"/>
        <w:rPr>
          <w:rFonts w:ascii="Arial" w:cs="Arial" w:eastAsia="Arial" w:hAnsi="Arial"/>
          <w:sz w:val="13"/>
          <w:szCs w:val="13"/>
          <w:color w:val="4C4C4C"/>
        </w:rPr>
      </w:pPr>
    </w:p>
    <w:p>
      <w:pPr>
        <w:ind w:left="7" w:firstLine="163"/>
        <w:spacing w:after="0" w:line="300" w:lineRule="auto"/>
        <w:tabs>
          <w:tab w:leader="none" w:pos="369" w:val="left"/>
        </w:tabs>
        <w:numPr>
          <w:ilvl w:val="1"/>
          <w:numId w:val="79"/>
        </w:numPr>
        <w:rPr>
          <w:rFonts w:ascii="Arial" w:cs="Arial" w:eastAsia="Arial" w:hAnsi="Arial"/>
          <w:sz w:val="15"/>
          <w:szCs w:val="15"/>
          <w:color w:val="4C4C4C"/>
        </w:rPr>
      </w:pPr>
      <w:r>
        <w:rPr>
          <w:rFonts w:ascii="Arial" w:cs="Arial" w:eastAsia="Arial" w:hAnsi="Arial"/>
          <w:sz w:val="15"/>
          <w:szCs w:val="15"/>
          <w:color w:val="4C4C4C"/>
        </w:rPr>
        <w:t>способность к объективной оценке – потребители могут сами сравнить характеристики аналогов, без подсказок экспертов;</w:t>
      </w:r>
    </w:p>
    <w:p>
      <w:pPr>
        <w:ind w:left="7" w:firstLine="163"/>
        <w:spacing w:after="0" w:line="346" w:lineRule="auto"/>
        <w:tabs>
          <w:tab w:leader="none" w:pos="349" w:val="left"/>
        </w:tabs>
        <w:numPr>
          <w:ilvl w:val="1"/>
          <w:numId w:val="79"/>
        </w:numPr>
        <w:rPr>
          <w:rFonts w:ascii="Arial" w:cs="Arial" w:eastAsia="Arial" w:hAnsi="Arial"/>
          <w:sz w:val="13"/>
          <w:szCs w:val="13"/>
          <w:color w:val="4C4C4C"/>
        </w:rPr>
      </w:pPr>
      <w:r>
        <w:rPr>
          <w:rFonts w:ascii="Arial" w:cs="Arial" w:eastAsia="Arial" w:hAnsi="Arial"/>
          <w:sz w:val="13"/>
          <w:szCs w:val="13"/>
          <w:color w:val="4C4C4C"/>
        </w:rPr>
        <w:t>умение выступать и умение писать, умение находить и держать контакт с профессиональным и потребительским сообществом в равной мере.</w:t>
      </w:r>
    </w:p>
    <w:p>
      <w:pPr>
        <w:jc w:val="both"/>
        <w:ind w:left="7"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Информационные технологии позволяют работодателям не ограничивать просьюмеров ни местом работы, ни возрастом: многие просьюмеры работают удаленно, в удобном для них месте, а нижняя возрастная граница начинается от 14-16 лет.</w:t>
      </w:r>
    </w:p>
    <w:p>
      <w:pPr>
        <w:spacing w:after="0" w:line="2" w:lineRule="exact"/>
        <w:rPr>
          <w:rFonts w:ascii="Arial" w:cs="Arial" w:eastAsia="Arial" w:hAnsi="Arial"/>
          <w:sz w:val="13"/>
          <w:szCs w:val="13"/>
          <w:color w:val="4C4C4C"/>
        </w:rPr>
      </w:pPr>
    </w:p>
    <w:p>
      <w:pPr>
        <w:jc w:val="both"/>
        <w:ind w:left="7" w:firstLine="170"/>
        <w:spacing w:after="0" w:line="359" w:lineRule="auto"/>
        <w:rPr>
          <w:rFonts w:ascii="Arial" w:cs="Arial" w:eastAsia="Arial" w:hAnsi="Arial"/>
          <w:sz w:val="13"/>
          <w:szCs w:val="13"/>
          <w:color w:val="4C4C4C"/>
        </w:rPr>
      </w:pPr>
      <w:r>
        <w:rPr>
          <w:rFonts w:ascii="Arial" w:cs="Arial" w:eastAsia="Arial" w:hAnsi="Arial"/>
          <w:sz w:val="13"/>
          <w:szCs w:val="13"/>
          <w:color w:val="4C4C4C"/>
        </w:rPr>
        <w:t>Современный учитель информатики, учитывая столь ранний возраст просьюмеров, сталкивается с рядом трудностей, когда к нему попадает не полностью обученный просьюмер. С одной стороны, учащиеся имеют большое количество знаний и навыков работы в интернете, с другой стороны эти знания носят отрывочный характер, не систематизированы, не хватает навыков осознанного использования современных информационных технологий. Таким образом, необходимо строить обучение в школе, и особенно обучение информатике с учетом всех выше перечисленных особенностей современных школьников и тенденций развития и цифровизации современного общества.</w:t>
      </w:r>
    </w:p>
    <w:p>
      <w:pPr>
        <w:spacing w:after="0" w:line="41"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22" w:lineRule="auto"/>
        <w:tabs>
          <w:tab w:leader="none" w:pos="167" w:val="left"/>
        </w:tabs>
        <w:numPr>
          <w:ilvl w:val="0"/>
          <w:numId w:val="80"/>
        </w:numPr>
        <w:rPr>
          <w:rFonts w:ascii="Arial" w:cs="Arial" w:eastAsia="Arial" w:hAnsi="Arial"/>
          <w:sz w:val="14"/>
          <w:szCs w:val="14"/>
          <w:color w:val="4C4C4C"/>
        </w:rPr>
      </w:pPr>
      <w:r>
        <w:rPr>
          <w:rFonts w:ascii="Arial" w:cs="Arial" w:eastAsia="Arial" w:hAnsi="Arial"/>
          <w:sz w:val="14"/>
          <w:szCs w:val="14"/>
          <w:color w:val="4C4C4C"/>
        </w:rPr>
        <w:t>Федеральный государственный образовательный стандарт основного общего образования (утв. приказом Министерства образования и науки РФ от 22 декабря 2009 г. № 788) (с изменениями от 29.12.2014 г.).</w:t>
      </w:r>
    </w:p>
    <w:p>
      <w:pPr>
        <w:jc w:val="both"/>
        <w:ind w:left="167" w:hanging="167"/>
        <w:spacing w:after="0" w:line="418" w:lineRule="auto"/>
        <w:tabs>
          <w:tab w:leader="none" w:pos="167" w:val="left"/>
        </w:tabs>
        <w:numPr>
          <w:ilvl w:val="0"/>
          <w:numId w:val="80"/>
        </w:numPr>
        <w:rPr>
          <w:rFonts w:ascii="Arial" w:cs="Arial" w:eastAsia="Arial" w:hAnsi="Arial"/>
          <w:sz w:val="12"/>
          <w:szCs w:val="12"/>
          <w:color w:val="4C4C4C"/>
        </w:rPr>
      </w:pPr>
      <w:r>
        <w:rPr>
          <w:rFonts w:ascii="Arial" w:cs="Arial" w:eastAsia="Arial" w:hAnsi="Arial"/>
          <w:sz w:val="12"/>
          <w:szCs w:val="12"/>
          <w:color w:val="4C4C4C"/>
        </w:rPr>
        <w:t>Бабичева А.Н., Блинова Е.Е. Инфографика как эффективный инструмент обучения для поколения с клиповым мышлением //Современные информационные технологии в образовании: материалы XXХ международной конференции, 25 июня 2019 г., Москва – Троицк: 2019, С. 78-79.</w:t>
      </w:r>
    </w:p>
    <w:p>
      <w:pPr>
        <w:spacing w:after="0" w:line="124" w:lineRule="exact"/>
        <w:rPr>
          <w:sz w:val="20"/>
          <w:szCs w:val="20"/>
          <w:color w:val="auto"/>
        </w:rPr>
      </w:pPr>
    </w:p>
    <w:p>
      <w:pPr>
        <w:jc w:val="center"/>
        <w:ind w:right="-6"/>
        <w:spacing w:after="0" w:line="391" w:lineRule="auto"/>
        <w:rPr>
          <w:sz w:val="20"/>
          <w:szCs w:val="20"/>
          <w:color w:val="auto"/>
        </w:rPr>
      </w:pPr>
      <w:r>
        <w:rPr>
          <w:rFonts w:ascii="Arial" w:cs="Arial" w:eastAsia="Arial" w:hAnsi="Arial"/>
          <w:sz w:val="15"/>
          <w:szCs w:val="15"/>
          <w:b w:val="1"/>
          <w:bCs w:val="1"/>
          <w:color w:val="auto"/>
        </w:rPr>
        <w:t>ИНТЕГРИРОВАННОЕ ОБУЧЕНИЕ ЗДОРОВЬЕСБЕРЕГАЮЩИМ ТЕХНОЛОГИЯМ В РАМКАХ ВНЕУРОЧНОЙ ДЕЯТЕЛЬНОСТИ ПО ИНФОРМАТИКЕ В ОСНОВНОЙ ШКОЛЕ</w:t>
      </w:r>
    </w:p>
    <w:p>
      <w:pPr>
        <w:jc w:val="right"/>
        <w:ind w:left="187"/>
        <w:spacing w:after="0" w:line="360" w:lineRule="auto"/>
        <w:rPr>
          <w:sz w:val="20"/>
          <w:szCs w:val="20"/>
          <w:color w:val="auto"/>
        </w:rPr>
      </w:pPr>
      <w:r>
        <w:rPr>
          <w:rFonts w:ascii="Arial" w:cs="Arial" w:eastAsia="Arial" w:hAnsi="Arial"/>
          <w:sz w:val="14"/>
          <w:szCs w:val="14"/>
          <w:i w:val="1"/>
          <w:iCs w:val="1"/>
          <w:color w:val="auto"/>
        </w:rPr>
        <w:t>Богуславская Виктория Дмитриевна – МОУ ДОД СДЮШОР № 6; Ващинников Денис Олегович – МБОУ «Гимназия №95» г. .Ростова-на-Дону; Кувшинова Екатерина Николаевна – ЮФУ, Ростов-на-Дону</w:t>
      </w:r>
    </w:p>
    <w:p>
      <w:pPr>
        <w:spacing w:after="0" w:line="33"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75" w:lineRule="auto"/>
        <w:tabs>
          <w:tab w:leader="none" w:pos="376" w:val="left"/>
        </w:tabs>
        <w:numPr>
          <w:ilvl w:val="1"/>
          <w:numId w:val="81"/>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рассматривается организация внеурочной деятельности по информатике, направленной на изучение здоровьесберегающих технологий с использованием средств ИКТ. Представлены уровни обученности школьников</w:t>
      </w:r>
    </w:p>
    <w:p>
      <w:pPr>
        <w:spacing w:after="0" w:line="1" w:lineRule="exact"/>
        <w:rPr>
          <w:rFonts w:ascii="Arial" w:cs="Arial" w:eastAsia="Arial" w:hAnsi="Arial"/>
          <w:sz w:val="12"/>
          <w:szCs w:val="12"/>
          <w:i w:val="1"/>
          <w:iCs w:val="1"/>
          <w:color w:val="4C4C4C"/>
        </w:rPr>
      </w:pPr>
    </w:p>
    <w:p>
      <w:pPr>
        <w:ind w:left="7" w:hanging="7"/>
        <w:spacing w:after="0" w:line="437" w:lineRule="auto"/>
        <w:tabs>
          <w:tab w:leader="none" w:pos="300" w:val="left"/>
        </w:tabs>
        <w:numPr>
          <w:ilvl w:val="0"/>
          <w:numId w:val="81"/>
        </w:numPr>
        <w:rPr>
          <w:rFonts w:ascii="Arial" w:cs="Arial" w:eastAsia="Arial" w:hAnsi="Arial"/>
          <w:sz w:val="13"/>
          <w:szCs w:val="13"/>
          <w:i w:val="1"/>
          <w:iCs w:val="1"/>
          <w:color w:val="4C4C4C"/>
        </w:rPr>
      </w:pPr>
      <w:r>
        <w:rPr>
          <w:rFonts w:ascii="Arial" w:cs="Arial" w:eastAsia="Arial" w:hAnsi="Arial"/>
          <w:sz w:val="13"/>
          <w:szCs w:val="13"/>
          <w:i w:val="1"/>
          <w:iCs w:val="1"/>
          <w:color w:val="4C4C4C"/>
        </w:rPr>
        <w:t>области здоровьесберегающих технологий, достижение которых предусматривается в рамках выполнения школьниками проектных заданий.</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Одним из основных требований Федерального государственного образовательного стандарта основного общего образования (ФГОС ООО) является обязательная организация внеурочной деятельности, предусматривающей активную учебно-познавательную и проектную деятельности обучающихся.</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Перед современной системой образования стоит проблема решения задач обучения и социализации школьников в рамках внеурочной деятельности, предполагающей организацию занятий по интеграции школьных предметов.</w:t>
      </w:r>
    </w:p>
    <w:p>
      <w:pPr>
        <w:spacing w:after="0" w:line="1" w:lineRule="exact"/>
        <w:rPr>
          <w:sz w:val="20"/>
          <w:szCs w:val="20"/>
          <w:color w:val="auto"/>
        </w:rPr>
      </w:pPr>
    </w:p>
    <w:p>
      <w:pPr>
        <w:jc w:val="both"/>
        <w:ind w:left="7" w:firstLine="163"/>
        <w:spacing w:after="0" w:line="346" w:lineRule="auto"/>
        <w:tabs>
          <w:tab w:leader="none" w:pos="393" w:val="left"/>
        </w:tabs>
        <w:numPr>
          <w:ilvl w:val="0"/>
          <w:numId w:val="82"/>
        </w:numPr>
        <w:rPr>
          <w:rFonts w:ascii="Arial" w:cs="Arial" w:eastAsia="Arial" w:hAnsi="Arial"/>
          <w:sz w:val="13"/>
          <w:szCs w:val="13"/>
          <w:color w:val="4C4C4C"/>
        </w:rPr>
      </w:pPr>
      <w:r>
        <w:rPr>
          <w:rFonts w:ascii="Arial" w:cs="Arial" w:eastAsia="Arial" w:hAnsi="Arial"/>
          <w:sz w:val="13"/>
          <w:szCs w:val="13"/>
          <w:color w:val="4C4C4C"/>
        </w:rPr>
        <w:t>условиях информационного общества возникает задача подготовки подрастающего поколения к применению здоровьесберегающих технологий для сохранения и укрепления своего здоровья и здоровья окружающих.</w:t>
      </w:r>
    </w:p>
    <w:p>
      <w:pPr>
        <w:spacing w:after="0" w:line="1"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3"/>
          <w:szCs w:val="13"/>
          <w:color w:val="4C4C4C"/>
        </w:rPr>
        <w:t>Таким образом, становится актуальной разработка методических подходов к</w:t>
      </w:r>
    </w:p>
    <w:p>
      <w:pPr>
        <w:spacing w:after="0" w:line="280"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21</w:t>
      </w:r>
    </w:p>
    <w:p>
      <w:pPr>
        <w:sectPr>
          <w:pgSz w:w="11900" w:h="16838" w:orient="portrait"/>
          <w:cols w:equalWidth="0" w:num="1">
            <w:col w:w="10030"/>
          </w:cols>
          <w:pgMar w:left="850" w:top="1100" w:right="1026" w:bottom="79" w:gutter="0" w:footer="0" w:header="0"/>
          <w:type w:val="continuous"/>
        </w:sectPr>
      </w:pPr>
    </w:p>
    <w:tbl>
      <w:tblPr>
        <w:tblLayout w:type="fixed"/>
        <w:tblInd w:w="0" w:type="dxa"/>
        <w:tblCellMar>
          <w:top w:w="0" w:type="dxa"/>
          <w:left w:w="0" w:type="dxa"/>
          <w:bottom w:w="0" w:type="dxa"/>
          <w:right w:w="0" w:type="dxa"/>
        </w:tblCellMar>
      </w:tblPr>
      <w:tr>
        <w:trPr>
          <w:trHeight w:val="212"/>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обучению здоровьесберегающим технологиям в рамках внеурочной деятельности</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0"/>
              </w:rPr>
              <w:t>здоровья окружающих в будущем; поиск вариантов укрепления своего здоровья</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7"/>
                <w:szCs w:val="17"/>
                <w:color w:val="4C4C4C"/>
                <w:w w:val="73"/>
              </w:rPr>
              <w:t>по информатике в основной школе с учетом ее междисциплинарных возможностей.</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5"/>
              </w:rPr>
              <w:t>и здоровья окружающих с использованием средств ИКТ с учетом принципа</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3"/>
              </w:rPr>
              <w:t>Здоровьесберегающая деятельность школьников должна иметь опережающий</w:t>
            </w: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rPr>
              <w:t>предосторожности.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характер и быть ориентированной на формирование и развитие у обучающихся</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3"/>
              </w:rPr>
              <w:t>Границы  между  уровнями  обученности  достаточно  условные,  а  комплекс</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3"/>
              </w:rPr>
              <w:t>следующих составляющих: понимание и осознание состояния своего здоровья;</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5"/>
              </w:rPr>
              <w:t>конкретных знаний, умений и навыков, которым должны обладать школьники в</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прогнозирование вариантов развития своего здоровья в будущем; постановка и</w:t>
            </w:r>
          </w:p>
        </w:tc>
        <w:tc>
          <w:tcPr>
            <w:tcW w:w="5020" w:type="dxa"/>
            <w:vAlign w:val="bottom"/>
            <w:gridSpan w:val="2"/>
          </w:tcPr>
          <w:p>
            <w:pPr>
              <w:jc w:val="right"/>
              <w:spacing w:after="0"/>
              <w:rPr>
                <w:sz w:val="20"/>
                <w:szCs w:val="20"/>
                <w:color w:val="auto"/>
              </w:rPr>
            </w:pPr>
            <w:r>
              <w:rPr>
                <w:rFonts w:ascii="Arial" w:cs="Arial" w:eastAsia="Arial" w:hAnsi="Arial"/>
                <w:sz w:val="17"/>
                <w:szCs w:val="17"/>
                <w:color w:val="4C4C4C"/>
                <w:w w:val="73"/>
              </w:rPr>
              <w:t>области здоровьесберегающих технологий, изменяется в зависимости от изменения</w:t>
            </w:r>
          </w:p>
        </w:tc>
        <w:tc>
          <w:tcPr>
            <w:tcW w:w="0" w:type="dxa"/>
            <w:vAlign w:val="bottom"/>
          </w:tcPr>
          <w:p>
            <w:pPr>
              <w:spacing w:after="0"/>
              <w:rPr>
                <w:sz w:val="1"/>
                <w:szCs w:val="1"/>
                <w:color w:val="auto"/>
              </w:rPr>
            </w:pPr>
          </w:p>
        </w:tc>
      </w:tr>
      <w:tr>
        <w:trPr>
          <w:trHeight w:val="216"/>
        </w:trPr>
        <w:tc>
          <w:tcPr>
            <w:tcW w:w="2800" w:type="dxa"/>
            <w:vAlign w:val="bottom"/>
            <w:gridSpan w:val="3"/>
          </w:tcPr>
          <w:p>
            <w:pPr>
              <w:spacing w:after="0"/>
              <w:rPr>
                <w:sz w:val="20"/>
                <w:szCs w:val="20"/>
                <w:color w:val="auto"/>
              </w:rPr>
            </w:pPr>
            <w:r>
              <w:rPr>
                <w:rFonts w:ascii="Arial" w:cs="Arial" w:eastAsia="Arial" w:hAnsi="Arial"/>
                <w:sz w:val="18"/>
                <w:szCs w:val="18"/>
                <w:color w:val="4C4C4C"/>
                <w:w w:val="84"/>
              </w:rPr>
              <w:t>решение здоровьесберегающих задач.</w:t>
            </w: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w w:val="93"/>
              </w:rPr>
              <w:t>требований ФГОС ООО, а также развития современной науки.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80"/>
              </w:rPr>
              <w:t>В  рамках  внеурочной  деятельности  по  информатике  изучение  основ</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9"/>
              </w:rPr>
              <w:t>Таким   образом,   для   оценки   обученности   школьников   в   области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здоровьесберегающих технологий в условиях цифровизации и информатизации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1"/>
              </w:rPr>
              <w:t>здороьвесберегающих технологий определены три уровня обученности. На низком</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образования  должно  включать  изучение  следующих  аспектов  сохранения  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3"/>
              </w:rPr>
              <w:t>уровне школьники лишь воспроизводят способы деятельности. При достижении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7"/>
                <w:szCs w:val="17"/>
                <w:color w:val="4C4C4C"/>
                <w:w w:val="73"/>
              </w:rPr>
              <w:t>укрепления здоровья: соблюдение режима дня; правильное питание; укрепляющие</w:t>
            </w:r>
          </w:p>
        </w:tc>
        <w:tc>
          <w:tcPr>
            <w:tcW w:w="5020" w:type="dxa"/>
            <w:vAlign w:val="bottom"/>
            <w:gridSpan w:val="2"/>
          </w:tcPr>
          <w:p>
            <w:pPr>
              <w:jc w:val="right"/>
              <w:spacing w:after="0"/>
              <w:rPr>
                <w:sz w:val="20"/>
                <w:szCs w:val="20"/>
                <w:color w:val="auto"/>
              </w:rPr>
            </w:pPr>
            <w:r>
              <w:rPr>
                <w:rFonts w:ascii="Arial" w:cs="Arial" w:eastAsia="Arial" w:hAnsi="Arial"/>
                <w:sz w:val="17"/>
                <w:szCs w:val="17"/>
                <w:color w:val="4C4C4C"/>
                <w:w w:val="73"/>
              </w:rPr>
              <w:t>среднего уровня они способны применять усвоенные способы деятельности в новой</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5"/>
              </w:rPr>
              <w:t>упражнения; физическая активность с учетом возрастных и физиологических</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2"/>
              </w:rPr>
              <w:t>ситуации. Высокий уровень показывает, что школьники способны самостоятельно</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1"/>
              </w:rPr>
              <w:t>особенностей; психоэмоциональное состояние; интеллектуальное самочувствие;</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3"/>
              </w:rPr>
              <w:t>использовать знания здоровьесберегающих технологий для решения различных</w:t>
            </w:r>
          </w:p>
        </w:tc>
        <w:tc>
          <w:tcPr>
            <w:tcW w:w="0" w:type="dxa"/>
            <w:vAlign w:val="bottom"/>
          </w:tcPr>
          <w:p>
            <w:pPr>
              <w:spacing w:after="0"/>
              <w:rPr>
                <w:sz w:val="1"/>
                <w:szCs w:val="1"/>
                <w:color w:val="auto"/>
              </w:rPr>
            </w:pPr>
          </w:p>
        </w:tc>
      </w:tr>
      <w:tr>
        <w:trPr>
          <w:trHeight w:val="216"/>
        </w:trPr>
        <w:tc>
          <w:tcPr>
            <w:tcW w:w="780" w:type="dxa"/>
            <w:vAlign w:val="bottom"/>
          </w:tcPr>
          <w:p>
            <w:pPr>
              <w:spacing w:after="0"/>
              <w:rPr>
                <w:sz w:val="20"/>
                <w:szCs w:val="20"/>
                <w:color w:val="auto"/>
              </w:rPr>
            </w:pPr>
            <w:r>
              <w:rPr>
                <w:rFonts w:ascii="Arial" w:cs="Arial" w:eastAsia="Arial" w:hAnsi="Arial"/>
                <w:sz w:val="18"/>
                <w:szCs w:val="18"/>
                <w:color w:val="4C4C4C"/>
                <w:w w:val="97"/>
              </w:rPr>
              <w:t>духовное</w:t>
            </w:r>
          </w:p>
        </w:tc>
        <w:tc>
          <w:tcPr>
            <w:tcW w:w="980" w:type="dxa"/>
            <w:vAlign w:val="bottom"/>
          </w:tcPr>
          <w:p>
            <w:pPr>
              <w:ind w:left="20"/>
              <w:spacing w:after="0"/>
              <w:rPr>
                <w:sz w:val="20"/>
                <w:szCs w:val="20"/>
                <w:color w:val="auto"/>
              </w:rPr>
            </w:pPr>
            <w:r>
              <w:rPr>
                <w:rFonts w:ascii="Arial" w:cs="Arial" w:eastAsia="Arial" w:hAnsi="Arial"/>
                <w:sz w:val="18"/>
                <w:szCs w:val="18"/>
                <w:color w:val="4C4C4C"/>
                <w:w w:val="77"/>
              </w:rPr>
              <w:t>самочувствие;</w:t>
            </w:r>
          </w:p>
        </w:tc>
        <w:tc>
          <w:tcPr>
            <w:tcW w:w="1040" w:type="dxa"/>
            <w:vAlign w:val="bottom"/>
          </w:tcPr>
          <w:p>
            <w:pPr>
              <w:ind w:left="120"/>
              <w:spacing w:after="0"/>
              <w:rPr>
                <w:sz w:val="20"/>
                <w:szCs w:val="20"/>
                <w:color w:val="auto"/>
              </w:rPr>
            </w:pPr>
            <w:r>
              <w:rPr>
                <w:rFonts w:ascii="Arial" w:cs="Arial" w:eastAsia="Arial" w:hAnsi="Arial"/>
                <w:sz w:val="18"/>
                <w:szCs w:val="18"/>
                <w:color w:val="4C4C4C"/>
                <w:w w:val="90"/>
              </w:rPr>
              <w:t>социальное</w:t>
            </w:r>
          </w:p>
        </w:tc>
        <w:tc>
          <w:tcPr>
            <w:tcW w:w="1020" w:type="dxa"/>
            <w:vAlign w:val="bottom"/>
          </w:tcPr>
          <w:p>
            <w:pPr>
              <w:ind w:left="20"/>
              <w:spacing w:after="0"/>
              <w:rPr>
                <w:sz w:val="20"/>
                <w:szCs w:val="20"/>
                <w:color w:val="auto"/>
              </w:rPr>
            </w:pPr>
            <w:r>
              <w:rPr>
                <w:rFonts w:ascii="Arial" w:cs="Arial" w:eastAsia="Arial" w:hAnsi="Arial"/>
                <w:sz w:val="18"/>
                <w:szCs w:val="18"/>
                <w:color w:val="4C4C4C"/>
                <w:w w:val="80"/>
              </w:rPr>
              <w:t>самочувствие;</w:t>
            </w:r>
          </w:p>
        </w:tc>
        <w:tc>
          <w:tcPr>
            <w:tcW w:w="1200" w:type="dxa"/>
            <w:vAlign w:val="bottom"/>
          </w:tcPr>
          <w:p>
            <w:pPr>
              <w:jc w:val="right"/>
              <w:spacing w:after="0"/>
              <w:rPr>
                <w:sz w:val="20"/>
                <w:szCs w:val="20"/>
                <w:color w:val="auto"/>
              </w:rPr>
            </w:pPr>
            <w:r>
              <w:rPr>
                <w:rFonts w:ascii="Arial" w:cs="Arial" w:eastAsia="Arial" w:hAnsi="Arial"/>
                <w:sz w:val="18"/>
                <w:szCs w:val="18"/>
                <w:color w:val="4C4C4C"/>
                <w:w w:val="74"/>
              </w:rPr>
              <w:t>информационная</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7"/>
              </w:rPr>
              <w:t>задач. Высокий уровень является также показателем творческой активности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перегруженность; гигиена организма: соблюдение правил личной и общественной</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4"/>
              </w:rPr>
              <w:t>школьников  и  широкого  комплексного  использования  здоровьесберегающих</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гигиены, владение навыками первой медицинской помощи; закаливание; вредные</w:t>
            </w: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rPr>
              <w:t>технологий.</w:t>
            </w:r>
          </w:p>
        </w:tc>
        <w:tc>
          <w:tcPr>
            <w:tcW w:w="0" w:type="dxa"/>
            <w:vAlign w:val="bottom"/>
          </w:tcPr>
          <w:p>
            <w:pPr>
              <w:spacing w:after="0"/>
              <w:rPr>
                <w:sz w:val="1"/>
                <w:szCs w:val="1"/>
                <w:color w:val="auto"/>
              </w:rPr>
            </w:pPr>
          </w:p>
        </w:tc>
      </w:tr>
      <w:tr>
        <w:trPr>
          <w:trHeight w:val="216"/>
        </w:trPr>
        <w:tc>
          <w:tcPr>
            <w:tcW w:w="3820" w:type="dxa"/>
            <w:vAlign w:val="bottom"/>
            <w:gridSpan w:val="4"/>
          </w:tcPr>
          <w:p>
            <w:pPr>
              <w:spacing w:after="0"/>
              <w:rPr>
                <w:sz w:val="20"/>
                <w:szCs w:val="20"/>
                <w:color w:val="auto"/>
              </w:rPr>
            </w:pPr>
            <w:r>
              <w:rPr>
                <w:rFonts w:ascii="Arial" w:cs="Arial" w:eastAsia="Arial" w:hAnsi="Arial"/>
                <w:sz w:val="17"/>
                <w:szCs w:val="17"/>
                <w:color w:val="4C4C4C"/>
                <w:w w:val="73"/>
              </w:rPr>
              <w:t>привычки; безопасная и благоприятная окружающая среда и т.д.</w:t>
            </w: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4"/>
              </w:rPr>
              <w:t>С учетом вышеописанных требований к обученности школьников в области</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7"/>
              </w:rPr>
              <w:t>Для определения требований к знаниям, умениям и навыкам обучающихся</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4"/>
              </w:rPr>
              <w:t>здоровьесберегающих технологий рекомендуется содержание курса «Здоровье</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5"/>
              </w:rPr>
              <w:t>основной  школы  в  области  здоровьесберегающих  технологий  в  условиях</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1"/>
              </w:rPr>
              <w:t>человека в информационном обществе» для внеурочной деятельности в 8 классе,</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7"/>
                <w:szCs w:val="17"/>
                <w:color w:val="4C4C4C"/>
                <w:w w:val="72"/>
              </w:rPr>
              <w:t>цифровизации и информатизации образования, формируемым в рамках внеурочной</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3"/>
              </w:rPr>
              <w:t>включающее следующие темы: «Основы информационного поиска современных</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деятельности по информатике, будем руководствоваться вышеперечисленными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3"/>
              </w:rPr>
              <w:t>угроз здоровью человека в Интернете», «Создание буклета о мерах сохранения</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3"/>
              </w:rPr>
              <w:t>аспектами  сохранения  и  укрепления  здоровья  и  компетенциями  в  области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5"/>
              </w:rPr>
              <w:t>здоровья в информационном обществе средствами настольной издательской</w:t>
            </w:r>
          </w:p>
        </w:tc>
        <w:tc>
          <w:tcPr>
            <w:tcW w:w="0" w:type="dxa"/>
            <w:vAlign w:val="bottom"/>
          </w:tcPr>
          <w:p>
            <w:pPr>
              <w:spacing w:after="0"/>
              <w:rPr>
                <w:sz w:val="1"/>
                <w:szCs w:val="1"/>
                <w:color w:val="auto"/>
              </w:rPr>
            </w:pPr>
          </w:p>
        </w:tc>
      </w:tr>
      <w:tr>
        <w:trPr>
          <w:trHeight w:val="216"/>
        </w:trPr>
        <w:tc>
          <w:tcPr>
            <w:tcW w:w="3820" w:type="dxa"/>
            <w:vAlign w:val="bottom"/>
            <w:gridSpan w:val="4"/>
          </w:tcPr>
          <w:p>
            <w:pPr>
              <w:spacing w:after="0"/>
              <w:rPr>
                <w:sz w:val="20"/>
                <w:szCs w:val="20"/>
                <w:color w:val="auto"/>
              </w:rPr>
            </w:pPr>
            <w:r>
              <w:rPr>
                <w:rFonts w:ascii="Arial" w:cs="Arial" w:eastAsia="Arial" w:hAnsi="Arial"/>
                <w:sz w:val="18"/>
                <w:szCs w:val="18"/>
                <w:color w:val="4C4C4C"/>
                <w:w w:val="79"/>
              </w:rPr>
              <w:t>здоровьесберегающих технологий согласно ФГОС ООО.</w:t>
            </w:r>
          </w:p>
        </w:tc>
        <w:tc>
          <w:tcPr>
            <w:tcW w:w="1200" w:type="dxa"/>
            <w:vAlign w:val="bottom"/>
          </w:tcPr>
          <w:p>
            <w:pPr>
              <w:spacing w:after="0"/>
              <w:rPr>
                <w:sz w:val="18"/>
                <w:szCs w:val="18"/>
                <w:color w:val="auto"/>
              </w:rPr>
            </w:pP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1"/>
              </w:rPr>
              <w:t>системы», «Работа с электронными таблицами по отслеживанию состояния своего</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80"/>
              </w:rPr>
              <w:t>В качестве критерия для выделения уровней обученности школьников в</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0"/>
              </w:rPr>
              <w:t>здоровья», «Работа с графическим редактором по созданию комплекса упражнений</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1"/>
              </w:rPr>
              <w:t>области здоровьесберегающих технологий выберем степень самостоятельности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1"/>
              </w:rPr>
              <w:t>для сохранения и укрепления здоровья», «Работа с видеоредактором по созданию</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и осознанности действий. Выделим три уровня обученности – низкий, средний 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2"/>
              </w:rPr>
              <w:t>видеоролика с комплексом физических упражнений для сохранения и укрепления</w:t>
            </w:r>
          </w:p>
        </w:tc>
        <w:tc>
          <w:tcPr>
            <w:tcW w:w="0" w:type="dxa"/>
            <w:vAlign w:val="bottom"/>
          </w:tcPr>
          <w:p>
            <w:pPr>
              <w:spacing w:after="0"/>
              <w:rPr>
                <w:sz w:val="1"/>
                <w:szCs w:val="1"/>
                <w:color w:val="auto"/>
              </w:rPr>
            </w:pPr>
          </w:p>
        </w:tc>
      </w:tr>
      <w:tr>
        <w:trPr>
          <w:trHeight w:val="216"/>
        </w:trPr>
        <w:tc>
          <w:tcPr>
            <w:tcW w:w="780" w:type="dxa"/>
            <w:vAlign w:val="bottom"/>
          </w:tcPr>
          <w:p>
            <w:pPr>
              <w:spacing w:after="0"/>
              <w:rPr>
                <w:sz w:val="20"/>
                <w:szCs w:val="20"/>
                <w:color w:val="auto"/>
              </w:rPr>
            </w:pPr>
            <w:r>
              <w:rPr>
                <w:rFonts w:ascii="Arial" w:cs="Arial" w:eastAsia="Arial" w:hAnsi="Arial"/>
                <w:sz w:val="18"/>
                <w:szCs w:val="18"/>
                <w:color w:val="4C4C4C"/>
              </w:rPr>
              <w:t>высокий.</w:t>
            </w:r>
          </w:p>
        </w:tc>
        <w:tc>
          <w:tcPr>
            <w:tcW w:w="9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5"/>
              </w:rPr>
              <w:t>здоровья», «Работа с программой по созданию компьютерных презентаций об</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84"/>
              </w:rPr>
              <w:t>Рассмотрим   требования   к   обученности   школьников   в   области</w:t>
            </w: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w w:val="84"/>
              </w:rPr>
              <w:t>итогах проведенной работы по сохранению и укреплению здоровья».</w:t>
            </w:r>
          </w:p>
        </w:tc>
        <w:tc>
          <w:tcPr>
            <w:tcW w:w="0" w:type="dxa"/>
            <w:vAlign w:val="bottom"/>
          </w:tcPr>
          <w:p>
            <w:pPr>
              <w:spacing w:after="0"/>
              <w:rPr>
                <w:sz w:val="1"/>
                <w:szCs w:val="1"/>
                <w:color w:val="auto"/>
              </w:rPr>
            </w:pPr>
          </w:p>
        </w:tc>
      </w:tr>
      <w:tr>
        <w:trPr>
          <w:trHeight w:val="216"/>
        </w:trPr>
        <w:tc>
          <w:tcPr>
            <w:tcW w:w="5020" w:type="dxa"/>
            <w:vAlign w:val="bottom"/>
            <w:gridSpan w:val="5"/>
          </w:tcPr>
          <w:p>
            <w:pPr>
              <w:spacing w:after="0"/>
              <w:rPr>
                <w:sz w:val="20"/>
                <w:szCs w:val="20"/>
                <w:color w:val="auto"/>
              </w:rPr>
            </w:pPr>
            <w:r>
              <w:rPr>
                <w:rFonts w:ascii="Arial" w:cs="Arial" w:eastAsia="Arial" w:hAnsi="Arial"/>
                <w:sz w:val="18"/>
                <w:szCs w:val="18"/>
                <w:color w:val="4C4C4C"/>
                <w:w w:val="76"/>
              </w:rPr>
              <w:t>здоровьесберегающих технологий в соответствии с выделенными уровнями.</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3"/>
              </w:rPr>
              <w:t>Разработанный курс внеурочной деятельности по информатике для 8 класса</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5"/>
              </w:rPr>
              <w:t>На низком уровне обученности школьники обладают отрывочными знаниями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0"/>
              </w:rPr>
              <w:t>«Здоровье человека в информационном обществе» включает шесть основных тем,</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в области здоровьесберегающих технологий, не вполне осознанно – по заданному</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2"/>
              </w:rPr>
              <w:t>пять из которых предполагают выполнение проектного задания с использованием</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7"/>
                <w:szCs w:val="17"/>
                <w:color w:val="4C4C4C"/>
                <w:w w:val="72"/>
              </w:rPr>
              <w:t>алгоритму или, копируя действия других, осуществляют выбор мер по сохранению и</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6"/>
              </w:rPr>
              <w:t>того или иного средства ИКТ. Выполненные пять проектных заданий должны</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7"/>
                <w:szCs w:val="17"/>
                <w:color w:val="4C4C4C"/>
                <w:w w:val="72"/>
              </w:rPr>
              <w:t>укреплению здоровья, не проявляют самостоятельности при решении поставленных</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2"/>
              </w:rPr>
              <w:t>представлять собой законченный проект по одной из выбранных тем: «Я горжусь</w:t>
            </w:r>
          </w:p>
        </w:tc>
        <w:tc>
          <w:tcPr>
            <w:tcW w:w="0" w:type="dxa"/>
            <w:vAlign w:val="bottom"/>
          </w:tcPr>
          <w:p>
            <w:pPr>
              <w:spacing w:after="0"/>
              <w:rPr>
                <w:sz w:val="1"/>
                <w:szCs w:val="1"/>
                <w:color w:val="auto"/>
              </w:rPr>
            </w:pPr>
          </w:p>
        </w:tc>
      </w:tr>
      <w:tr>
        <w:trPr>
          <w:trHeight w:val="216"/>
        </w:trPr>
        <w:tc>
          <w:tcPr>
            <w:tcW w:w="780" w:type="dxa"/>
            <w:vAlign w:val="bottom"/>
          </w:tcPr>
          <w:p>
            <w:pPr>
              <w:spacing w:after="0"/>
              <w:rPr>
                <w:sz w:val="20"/>
                <w:szCs w:val="20"/>
                <w:color w:val="auto"/>
              </w:rPr>
            </w:pPr>
            <w:r>
              <w:rPr>
                <w:rFonts w:ascii="Arial" w:cs="Arial" w:eastAsia="Arial" w:hAnsi="Arial"/>
                <w:sz w:val="18"/>
                <w:szCs w:val="18"/>
                <w:color w:val="4C4C4C"/>
              </w:rPr>
              <w:t>задач.</w:t>
            </w:r>
          </w:p>
        </w:tc>
        <w:tc>
          <w:tcPr>
            <w:tcW w:w="9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6"/>
              </w:rPr>
              <w:t>своей осанкой!», «Дыши правильно!», «Зарядка для глаз», «Мой режим дня»,</w:t>
            </w:r>
          </w:p>
        </w:tc>
        <w:tc>
          <w:tcPr>
            <w:tcW w:w="0" w:type="dxa"/>
            <w:vAlign w:val="bottom"/>
          </w:tcPr>
          <w:p>
            <w:pPr>
              <w:spacing w:after="0"/>
              <w:rPr>
                <w:sz w:val="1"/>
                <w:szCs w:val="1"/>
                <w:color w:val="auto"/>
              </w:rPr>
            </w:pPr>
          </w:p>
        </w:tc>
      </w:tr>
      <w:tr>
        <w:trPr>
          <w:trHeight w:val="216"/>
        </w:trPr>
        <w:tc>
          <w:tcPr>
            <w:tcW w:w="5020" w:type="dxa"/>
            <w:vAlign w:val="bottom"/>
            <w:gridSpan w:val="5"/>
          </w:tcPr>
          <w:p>
            <w:pPr>
              <w:ind w:left="180"/>
              <w:spacing w:after="0"/>
              <w:rPr>
                <w:sz w:val="20"/>
                <w:szCs w:val="20"/>
                <w:color w:val="auto"/>
              </w:rPr>
            </w:pPr>
            <w:r>
              <w:rPr>
                <w:rFonts w:ascii="Arial" w:cs="Arial" w:eastAsia="Arial" w:hAnsi="Arial"/>
                <w:sz w:val="18"/>
                <w:szCs w:val="18"/>
                <w:color w:val="4C4C4C"/>
                <w:w w:val="79"/>
              </w:rPr>
              <w:t>К низкому уровню обученности предъявляются следующие требования:</w:t>
            </w: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rPr>
              <w:t>«Питайся с пользой!», «Учись правильно!» и т.д.</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4"/>
              </w:rPr>
              <w:t>•  общие представления о здоровом образе жизни: значение систематических</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1"/>
              </w:rPr>
              <w:t>Выполнение проекта предусматривается группами школьников по 3-5 человек.</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5"/>
              </w:rPr>
              <w:t>занятий физической культурой; правильный рацион питания; правила личной</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5"/>
              </w:rPr>
              <w:t>Тему будущего проекта школьникам предлагается выбрать из предложенного</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8"/>
              </w:rPr>
              <w:t>гигиены; негативные стороны употребления алкоголя, наркотиков и других</w:t>
            </w: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rPr>
              <w:t>списка.</w:t>
            </w:r>
          </w:p>
        </w:tc>
        <w:tc>
          <w:tcPr>
            <w:tcW w:w="0" w:type="dxa"/>
            <w:vAlign w:val="bottom"/>
          </w:tcPr>
          <w:p>
            <w:pPr>
              <w:spacing w:after="0"/>
              <w:rPr>
                <w:sz w:val="1"/>
                <w:szCs w:val="1"/>
                <w:color w:val="auto"/>
              </w:rPr>
            </w:pPr>
          </w:p>
        </w:tc>
      </w:tr>
      <w:tr>
        <w:trPr>
          <w:trHeight w:val="216"/>
        </w:trPr>
        <w:tc>
          <w:tcPr>
            <w:tcW w:w="3820" w:type="dxa"/>
            <w:vAlign w:val="bottom"/>
            <w:gridSpan w:val="4"/>
          </w:tcPr>
          <w:p>
            <w:pPr>
              <w:ind w:left="180"/>
              <w:spacing w:after="0"/>
              <w:rPr>
                <w:sz w:val="20"/>
                <w:szCs w:val="20"/>
                <w:color w:val="auto"/>
              </w:rPr>
            </w:pPr>
            <w:r>
              <w:rPr>
                <w:rFonts w:ascii="Arial" w:cs="Arial" w:eastAsia="Arial" w:hAnsi="Arial"/>
                <w:sz w:val="18"/>
                <w:szCs w:val="18"/>
                <w:color w:val="4C4C4C"/>
                <w:w w:val="88"/>
              </w:rPr>
              <w:t>психоактивных веществ, а также табакокурения;</w:t>
            </w: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w w:val="76"/>
              </w:rPr>
              <w:t>Итогом освоения данного курса является защита проекта, включающего:</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  умения выполнять комплекс мер по сохранению и укреплению здоровья, следуя</w:t>
            </w:r>
          </w:p>
        </w:tc>
        <w:tc>
          <w:tcPr>
            <w:tcW w:w="220" w:type="dxa"/>
            <w:vAlign w:val="bottom"/>
          </w:tcPr>
          <w:p>
            <w:pPr>
              <w:ind w:left="80"/>
              <w:spacing w:after="0"/>
              <w:rPr>
                <w:sz w:val="20"/>
                <w:szCs w:val="20"/>
                <w:color w:val="auto"/>
              </w:rPr>
            </w:pPr>
            <w:r>
              <w:rPr>
                <w:rFonts w:ascii="Arial" w:cs="Arial" w:eastAsia="Arial" w:hAnsi="Arial"/>
                <w:sz w:val="18"/>
                <w:szCs w:val="18"/>
                <w:color w:val="4C4C4C"/>
              </w:rPr>
              <w:t>•</w:t>
            </w:r>
          </w:p>
        </w:tc>
        <w:tc>
          <w:tcPr>
            <w:tcW w:w="4800" w:type="dxa"/>
            <w:vAlign w:val="bottom"/>
          </w:tcPr>
          <w:p>
            <w:pPr>
              <w:jc w:val="right"/>
              <w:spacing w:after="0"/>
              <w:rPr>
                <w:sz w:val="20"/>
                <w:szCs w:val="20"/>
                <w:color w:val="auto"/>
              </w:rPr>
            </w:pPr>
            <w:r>
              <w:rPr>
                <w:rFonts w:ascii="Arial" w:cs="Arial" w:eastAsia="Arial" w:hAnsi="Arial"/>
                <w:sz w:val="18"/>
                <w:szCs w:val="18"/>
                <w:color w:val="4C4C4C"/>
                <w:w w:val="74"/>
              </w:rPr>
              <w:t>информационный буклет, содержащий информацию о современных угрозах</w:t>
            </w:r>
          </w:p>
        </w:tc>
        <w:tc>
          <w:tcPr>
            <w:tcW w:w="0" w:type="dxa"/>
            <w:vAlign w:val="bottom"/>
          </w:tcPr>
          <w:p>
            <w:pPr>
              <w:spacing w:after="0"/>
              <w:rPr>
                <w:sz w:val="1"/>
                <w:szCs w:val="1"/>
                <w:color w:val="auto"/>
              </w:rPr>
            </w:pPr>
          </w:p>
        </w:tc>
      </w:tr>
      <w:tr>
        <w:trPr>
          <w:trHeight w:val="216"/>
        </w:trPr>
        <w:tc>
          <w:tcPr>
            <w:tcW w:w="1760" w:type="dxa"/>
            <w:vAlign w:val="bottom"/>
            <w:gridSpan w:val="2"/>
          </w:tcPr>
          <w:p>
            <w:pPr>
              <w:ind w:left="180"/>
              <w:spacing w:after="0"/>
              <w:rPr>
                <w:sz w:val="20"/>
                <w:szCs w:val="20"/>
                <w:color w:val="auto"/>
              </w:rPr>
            </w:pPr>
            <w:r>
              <w:rPr>
                <w:rFonts w:ascii="Arial" w:cs="Arial" w:eastAsia="Arial" w:hAnsi="Arial"/>
                <w:sz w:val="18"/>
                <w:szCs w:val="18"/>
                <w:color w:val="4C4C4C"/>
              </w:rPr>
              <w:t>инструкциям;</w:t>
            </w:r>
          </w:p>
        </w:tc>
        <w:tc>
          <w:tcPr>
            <w:tcW w:w="10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w w:val="87"/>
              </w:rPr>
              <w:t>здоровью человека и о мерах по его сохранению и укреплению;</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1"/>
              </w:rPr>
              <w:t>•  навыки поиска информации с использованием средств ИКТ основам здорового</w:t>
            </w:r>
          </w:p>
        </w:tc>
        <w:tc>
          <w:tcPr>
            <w:tcW w:w="220" w:type="dxa"/>
            <w:vAlign w:val="bottom"/>
          </w:tcPr>
          <w:p>
            <w:pPr>
              <w:ind w:left="80"/>
              <w:spacing w:after="0"/>
              <w:rPr>
                <w:sz w:val="20"/>
                <w:szCs w:val="20"/>
                <w:color w:val="auto"/>
              </w:rPr>
            </w:pPr>
            <w:r>
              <w:rPr>
                <w:rFonts w:ascii="Arial" w:cs="Arial" w:eastAsia="Arial" w:hAnsi="Arial"/>
                <w:sz w:val="18"/>
                <w:szCs w:val="18"/>
                <w:color w:val="4C4C4C"/>
              </w:rPr>
              <w:t>•</w:t>
            </w:r>
          </w:p>
        </w:tc>
        <w:tc>
          <w:tcPr>
            <w:tcW w:w="4800" w:type="dxa"/>
            <w:vAlign w:val="bottom"/>
          </w:tcPr>
          <w:p>
            <w:pPr>
              <w:jc w:val="right"/>
              <w:spacing w:after="0"/>
              <w:rPr>
                <w:sz w:val="20"/>
                <w:szCs w:val="20"/>
                <w:color w:val="auto"/>
              </w:rPr>
            </w:pPr>
            <w:r>
              <w:rPr>
                <w:rFonts w:ascii="Arial" w:cs="Arial" w:eastAsia="Arial" w:hAnsi="Arial"/>
                <w:sz w:val="17"/>
                <w:szCs w:val="17"/>
                <w:color w:val="4C4C4C"/>
                <w:w w:val="74"/>
              </w:rPr>
              <w:t>графический файл векторного формата, иллюстрирующий комплекс упражнений</w:t>
            </w:r>
          </w:p>
        </w:tc>
        <w:tc>
          <w:tcPr>
            <w:tcW w:w="0" w:type="dxa"/>
            <w:vAlign w:val="bottom"/>
          </w:tcPr>
          <w:p>
            <w:pPr>
              <w:spacing w:after="0"/>
              <w:rPr>
                <w:sz w:val="1"/>
                <w:szCs w:val="1"/>
                <w:color w:val="auto"/>
              </w:rPr>
            </w:pPr>
          </w:p>
        </w:tc>
      </w:tr>
      <w:tr>
        <w:trPr>
          <w:trHeight w:val="216"/>
        </w:trPr>
        <w:tc>
          <w:tcPr>
            <w:tcW w:w="1760" w:type="dxa"/>
            <w:vAlign w:val="bottom"/>
            <w:gridSpan w:val="2"/>
          </w:tcPr>
          <w:p>
            <w:pPr>
              <w:ind w:left="180"/>
              <w:spacing w:after="0"/>
              <w:rPr>
                <w:sz w:val="20"/>
                <w:szCs w:val="20"/>
                <w:color w:val="auto"/>
              </w:rPr>
            </w:pPr>
            <w:r>
              <w:rPr>
                <w:rFonts w:ascii="Arial" w:cs="Arial" w:eastAsia="Arial" w:hAnsi="Arial"/>
                <w:sz w:val="18"/>
                <w:szCs w:val="18"/>
                <w:color w:val="4C4C4C"/>
              </w:rPr>
              <w:t>образа жизни.</w:t>
            </w:r>
          </w:p>
        </w:tc>
        <w:tc>
          <w:tcPr>
            <w:tcW w:w="10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rPr>
              <w:t>для укрепления здоровья по выбранной теме;</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7"/>
              </w:rPr>
              <w:t>На среднем уровне обученности школьники осознанно применяют знания и</w:t>
            </w:r>
          </w:p>
        </w:tc>
        <w:tc>
          <w:tcPr>
            <w:tcW w:w="220" w:type="dxa"/>
            <w:vAlign w:val="bottom"/>
          </w:tcPr>
          <w:p>
            <w:pPr>
              <w:ind w:left="80"/>
              <w:spacing w:after="0"/>
              <w:rPr>
                <w:sz w:val="20"/>
                <w:szCs w:val="20"/>
                <w:color w:val="auto"/>
              </w:rPr>
            </w:pPr>
            <w:r>
              <w:rPr>
                <w:rFonts w:ascii="Arial" w:cs="Arial" w:eastAsia="Arial" w:hAnsi="Arial"/>
                <w:sz w:val="18"/>
                <w:szCs w:val="18"/>
                <w:color w:val="4C4C4C"/>
              </w:rPr>
              <w:t>•</w:t>
            </w:r>
          </w:p>
        </w:tc>
        <w:tc>
          <w:tcPr>
            <w:tcW w:w="4800" w:type="dxa"/>
            <w:vAlign w:val="bottom"/>
          </w:tcPr>
          <w:p>
            <w:pPr>
              <w:jc w:val="right"/>
              <w:spacing w:after="0"/>
              <w:rPr>
                <w:sz w:val="20"/>
                <w:szCs w:val="20"/>
                <w:color w:val="auto"/>
              </w:rPr>
            </w:pPr>
            <w:r>
              <w:rPr>
                <w:rFonts w:ascii="Arial" w:cs="Arial" w:eastAsia="Arial" w:hAnsi="Arial"/>
                <w:sz w:val="18"/>
                <w:szCs w:val="18"/>
                <w:color w:val="4C4C4C"/>
                <w:w w:val="78"/>
              </w:rPr>
              <w:t>видеоролик,   наглядно   демонстрирующий   вышеуказанный   комплекс</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умения в области здоровьесберегающих технологий, самостоятельно переносят</w:t>
            </w: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rPr>
              <w:t>упражнений;</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4"/>
              </w:rPr>
              <w:t>усвоенные  способы  деятельности  в  новые,  но  типичные  ситуации,  умеют</w:t>
            </w:r>
          </w:p>
        </w:tc>
        <w:tc>
          <w:tcPr>
            <w:tcW w:w="220" w:type="dxa"/>
            <w:vAlign w:val="bottom"/>
          </w:tcPr>
          <w:p>
            <w:pPr>
              <w:ind w:left="80"/>
              <w:spacing w:after="0"/>
              <w:rPr>
                <w:sz w:val="20"/>
                <w:szCs w:val="20"/>
                <w:color w:val="auto"/>
              </w:rPr>
            </w:pPr>
            <w:r>
              <w:rPr>
                <w:rFonts w:ascii="Arial" w:cs="Arial" w:eastAsia="Arial" w:hAnsi="Arial"/>
                <w:sz w:val="18"/>
                <w:szCs w:val="18"/>
                <w:color w:val="4C4C4C"/>
              </w:rPr>
              <w:t>•</w:t>
            </w:r>
          </w:p>
        </w:tc>
        <w:tc>
          <w:tcPr>
            <w:tcW w:w="4800" w:type="dxa"/>
            <w:vAlign w:val="bottom"/>
          </w:tcPr>
          <w:p>
            <w:pPr>
              <w:jc w:val="right"/>
              <w:spacing w:after="0"/>
              <w:rPr>
                <w:sz w:val="20"/>
                <w:szCs w:val="20"/>
                <w:color w:val="auto"/>
              </w:rPr>
            </w:pPr>
            <w:r>
              <w:rPr>
                <w:rFonts w:ascii="Arial" w:cs="Arial" w:eastAsia="Arial" w:hAnsi="Arial"/>
                <w:sz w:val="17"/>
                <w:szCs w:val="17"/>
                <w:color w:val="4C4C4C"/>
                <w:w w:val="72"/>
              </w:rPr>
              <w:t>файл с электронной таблицей, содержащей сведения членов группы о параметрах</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3"/>
              </w:rPr>
              <w:t>осуществлять самоанализ и самоконтроль, проявляют активность и частичную</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1"/>
              </w:rPr>
              <w:t>состояния их здоровья за определенный период и диаграммы, построенные на</w:t>
            </w:r>
          </w:p>
        </w:tc>
        <w:tc>
          <w:tcPr>
            <w:tcW w:w="0" w:type="dxa"/>
            <w:vAlign w:val="bottom"/>
          </w:tcPr>
          <w:p>
            <w:pPr>
              <w:spacing w:after="0"/>
              <w:rPr>
                <w:sz w:val="1"/>
                <w:szCs w:val="1"/>
                <w:color w:val="auto"/>
              </w:rPr>
            </w:pPr>
          </w:p>
        </w:tc>
      </w:tr>
      <w:tr>
        <w:trPr>
          <w:trHeight w:val="216"/>
        </w:trPr>
        <w:tc>
          <w:tcPr>
            <w:tcW w:w="3820" w:type="dxa"/>
            <w:vAlign w:val="bottom"/>
            <w:gridSpan w:val="4"/>
          </w:tcPr>
          <w:p>
            <w:pPr>
              <w:spacing w:after="0"/>
              <w:rPr>
                <w:sz w:val="20"/>
                <w:szCs w:val="20"/>
                <w:color w:val="auto"/>
              </w:rPr>
            </w:pPr>
            <w:r>
              <w:rPr>
                <w:rFonts w:ascii="Arial" w:cs="Arial" w:eastAsia="Arial" w:hAnsi="Arial"/>
                <w:sz w:val="18"/>
                <w:szCs w:val="18"/>
                <w:color w:val="4C4C4C"/>
                <w:w w:val="71"/>
              </w:rPr>
              <w:t>самостоятельность в процессе решения поставленной задачи.</w:t>
            </w: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rPr>
              <w:t>основе вышеуказанных данных;</w:t>
            </w:r>
          </w:p>
        </w:tc>
        <w:tc>
          <w:tcPr>
            <w:tcW w:w="0" w:type="dxa"/>
            <w:vAlign w:val="bottom"/>
          </w:tcPr>
          <w:p>
            <w:pPr>
              <w:spacing w:after="0"/>
              <w:rPr>
                <w:sz w:val="1"/>
                <w:szCs w:val="1"/>
                <w:color w:val="auto"/>
              </w:rPr>
            </w:pPr>
          </w:p>
        </w:tc>
      </w:tr>
      <w:tr>
        <w:trPr>
          <w:trHeight w:val="216"/>
        </w:trPr>
        <w:tc>
          <w:tcPr>
            <w:tcW w:w="5020" w:type="dxa"/>
            <w:vAlign w:val="bottom"/>
            <w:gridSpan w:val="5"/>
          </w:tcPr>
          <w:p>
            <w:pPr>
              <w:ind w:left="180"/>
              <w:spacing w:after="0"/>
              <w:rPr>
                <w:sz w:val="20"/>
                <w:szCs w:val="20"/>
                <w:color w:val="auto"/>
              </w:rPr>
            </w:pPr>
            <w:r>
              <w:rPr>
                <w:rFonts w:ascii="Arial" w:cs="Arial" w:eastAsia="Arial" w:hAnsi="Arial"/>
                <w:sz w:val="18"/>
                <w:szCs w:val="18"/>
                <w:color w:val="4C4C4C"/>
                <w:w w:val="77"/>
              </w:rPr>
              <w:t>К среднему уровню обученности предъявляются следующие требования:</w:t>
            </w:r>
          </w:p>
        </w:tc>
        <w:tc>
          <w:tcPr>
            <w:tcW w:w="220" w:type="dxa"/>
            <w:vAlign w:val="bottom"/>
          </w:tcPr>
          <w:p>
            <w:pPr>
              <w:ind w:left="80"/>
              <w:spacing w:after="0"/>
              <w:rPr>
                <w:sz w:val="20"/>
                <w:szCs w:val="20"/>
                <w:color w:val="auto"/>
              </w:rPr>
            </w:pPr>
            <w:r>
              <w:rPr>
                <w:rFonts w:ascii="Arial" w:cs="Arial" w:eastAsia="Arial" w:hAnsi="Arial"/>
                <w:sz w:val="18"/>
                <w:szCs w:val="18"/>
                <w:color w:val="4C4C4C"/>
              </w:rPr>
              <w:t>•</w:t>
            </w:r>
          </w:p>
        </w:tc>
        <w:tc>
          <w:tcPr>
            <w:tcW w:w="4800" w:type="dxa"/>
            <w:vAlign w:val="bottom"/>
          </w:tcPr>
          <w:p>
            <w:pPr>
              <w:jc w:val="right"/>
              <w:spacing w:after="0"/>
              <w:rPr>
                <w:sz w:val="20"/>
                <w:szCs w:val="20"/>
                <w:color w:val="auto"/>
              </w:rPr>
            </w:pPr>
            <w:r>
              <w:rPr>
                <w:rFonts w:ascii="Arial" w:cs="Arial" w:eastAsia="Arial" w:hAnsi="Arial"/>
                <w:sz w:val="18"/>
                <w:szCs w:val="18"/>
                <w:color w:val="4C4C4C"/>
                <w:w w:val="76"/>
              </w:rPr>
              <w:t>компьютерную  презентацию,  содержащую  обобщенную  информацию  о</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2"/>
              </w:rPr>
              <w:t>•  осознанное понимание задач здоровьесберегающих технологий: сохранение и</w:t>
            </w: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1"/>
              </w:rPr>
              <w:t>проделанной работе и результатов сохранение и укрепления здоровья членов</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1"/>
              </w:rPr>
              <w:t>укрепление физического, психоэмоционального, интеллектуального, социального</w:t>
            </w:r>
          </w:p>
        </w:tc>
        <w:tc>
          <w:tcPr>
            <w:tcW w:w="220" w:type="dxa"/>
            <w:vAlign w:val="bottom"/>
          </w:tcPr>
          <w:p>
            <w:pPr>
              <w:spacing w:after="0"/>
              <w:rPr>
                <w:sz w:val="18"/>
                <w:szCs w:val="18"/>
                <w:color w:val="auto"/>
              </w:rPr>
            </w:pPr>
          </w:p>
        </w:tc>
        <w:tc>
          <w:tcPr>
            <w:tcW w:w="4800" w:type="dxa"/>
            <w:vAlign w:val="bottom"/>
          </w:tcPr>
          <w:p>
            <w:pPr>
              <w:ind w:left="40"/>
              <w:spacing w:after="0"/>
              <w:rPr>
                <w:sz w:val="20"/>
                <w:szCs w:val="20"/>
                <w:color w:val="auto"/>
              </w:rPr>
            </w:pPr>
            <w:r>
              <w:rPr>
                <w:rFonts w:ascii="Arial" w:cs="Arial" w:eastAsia="Arial" w:hAnsi="Arial"/>
                <w:sz w:val="18"/>
                <w:szCs w:val="18"/>
                <w:color w:val="4C4C4C"/>
              </w:rPr>
              <w:t>группы.</w:t>
            </w:r>
          </w:p>
        </w:tc>
        <w:tc>
          <w:tcPr>
            <w:tcW w:w="0" w:type="dxa"/>
            <w:vAlign w:val="bottom"/>
          </w:tcPr>
          <w:p>
            <w:pPr>
              <w:spacing w:after="0"/>
              <w:rPr>
                <w:sz w:val="1"/>
                <w:szCs w:val="1"/>
                <w:color w:val="auto"/>
              </w:rPr>
            </w:pPr>
          </w:p>
        </w:tc>
      </w:tr>
      <w:tr>
        <w:trPr>
          <w:trHeight w:val="216"/>
        </w:trPr>
        <w:tc>
          <w:tcPr>
            <w:tcW w:w="2800" w:type="dxa"/>
            <w:vAlign w:val="bottom"/>
            <w:gridSpan w:val="3"/>
          </w:tcPr>
          <w:p>
            <w:pPr>
              <w:ind w:left="180"/>
              <w:spacing w:after="0"/>
              <w:rPr>
                <w:sz w:val="20"/>
                <w:szCs w:val="20"/>
                <w:color w:val="auto"/>
              </w:rPr>
            </w:pPr>
            <w:r>
              <w:rPr>
                <w:rFonts w:ascii="Arial" w:cs="Arial" w:eastAsia="Arial" w:hAnsi="Arial"/>
                <w:sz w:val="18"/>
                <w:szCs w:val="18"/>
                <w:color w:val="4C4C4C"/>
                <w:w w:val="96"/>
              </w:rPr>
              <w:t>и духовного здоровья человека;</w:t>
            </w: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800" w:type="dxa"/>
            <w:vAlign w:val="bottom"/>
          </w:tcPr>
          <w:p>
            <w:pPr>
              <w:jc w:val="right"/>
              <w:spacing w:after="0"/>
              <w:rPr>
                <w:sz w:val="20"/>
                <w:szCs w:val="20"/>
                <w:color w:val="auto"/>
              </w:rPr>
            </w:pPr>
            <w:r>
              <w:rPr>
                <w:rFonts w:ascii="Arial" w:cs="Arial" w:eastAsia="Arial" w:hAnsi="Arial"/>
                <w:sz w:val="18"/>
                <w:szCs w:val="18"/>
                <w:color w:val="4C4C4C"/>
                <w:w w:val="77"/>
              </w:rPr>
              <w:t>Таким  образом,  в  рамках  внеурочной  деятельности  по  информатике,</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1"/>
              </w:rPr>
              <w:t>•  умения самостоятельно определять меры по сохранению и укреплению своего</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3"/>
              </w:rPr>
              <w:t>направленной на изучение здоровьесберегающих технологий с использованием</w:t>
            </w:r>
          </w:p>
        </w:tc>
        <w:tc>
          <w:tcPr>
            <w:tcW w:w="0" w:type="dxa"/>
            <w:vAlign w:val="bottom"/>
          </w:tcPr>
          <w:p>
            <w:pPr>
              <w:spacing w:after="0"/>
              <w:rPr>
                <w:sz w:val="1"/>
                <w:szCs w:val="1"/>
                <w:color w:val="auto"/>
              </w:rPr>
            </w:pPr>
          </w:p>
        </w:tc>
      </w:tr>
      <w:tr>
        <w:trPr>
          <w:trHeight w:val="216"/>
        </w:trPr>
        <w:tc>
          <w:tcPr>
            <w:tcW w:w="780" w:type="dxa"/>
            <w:vAlign w:val="bottom"/>
          </w:tcPr>
          <w:p>
            <w:pPr>
              <w:ind w:left="180"/>
              <w:spacing w:after="0"/>
              <w:rPr>
                <w:sz w:val="20"/>
                <w:szCs w:val="20"/>
                <w:color w:val="auto"/>
              </w:rPr>
            </w:pPr>
            <w:r>
              <w:rPr>
                <w:rFonts w:ascii="Arial" w:cs="Arial" w:eastAsia="Arial" w:hAnsi="Arial"/>
                <w:sz w:val="18"/>
                <w:szCs w:val="18"/>
                <w:color w:val="4C4C4C"/>
                <w:w w:val="70"/>
              </w:rPr>
              <w:t>здоровья;</w:t>
            </w:r>
          </w:p>
        </w:tc>
        <w:tc>
          <w:tcPr>
            <w:tcW w:w="9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7"/>
              </w:rPr>
              <w:t>средств  ИКТ,  организуется  активная  учебно-познавательная  и  проектная</w:t>
            </w:r>
          </w:p>
        </w:tc>
        <w:tc>
          <w:tcPr>
            <w:tcW w:w="0" w:type="dxa"/>
            <w:vAlign w:val="bottom"/>
          </w:tcPr>
          <w:p>
            <w:pPr>
              <w:spacing w:after="0"/>
              <w:rPr>
                <w:sz w:val="1"/>
                <w:szCs w:val="1"/>
                <w:color w:val="auto"/>
              </w:rPr>
            </w:pPr>
          </w:p>
        </w:tc>
      </w:tr>
      <w:tr>
        <w:trPr>
          <w:trHeight w:val="216"/>
        </w:trPr>
        <w:tc>
          <w:tcPr>
            <w:tcW w:w="5020" w:type="dxa"/>
            <w:vAlign w:val="bottom"/>
            <w:gridSpan w:val="5"/>
          </w:tcPr>
          <w:p>
            <w:pPr>
              <w:spacing w:after="0"/>
              <w:rPr>
                <w:sz w:val="20"/>
                <w:szCs w:val="20"/>
                <w:color w:val="auto"/>
              </w:rPr>
            </w:pPr>
            <w:r>
              <w:rPr>
                <w:rFonts w:ascii="Arial" w:cs="Arial" w:eastAsia="Arial" w:hAnsi="Arial"/>
                <w:sz w:val="18"/>
                <w:szCs w:val="18"/>
                <w:color w:val="4C4C4C"/>
                <w:w w:val="70"/>
              </w:rPr>
              <w:t>•  навыки отслеживания своего состояния здоровья с использованием средств ИКТ.</w:t>
            </w:r>
          </w:p>
        </w:tc>
        <w:tc>
          <w:tcPr>
            <w:tcW w:w="5020" w:type="dxa"/>
            <w:vAlign w:val="bottom"/>
            <w:gridSpan w:val="2"/>
          </w:tcPr>
          <w:p>
            <w:pPr>
              <w:jc w:val="right"/>
              <w:spacing w:after="0"/>
              <w:rPr>
                <w:sz w:val="20"/>
                <w:szCs w:val="20"/>
                <w:color w:val="auto"/>
              </w:rPr>
            </w:pPr>
            <w:r>
              <w:rPr>
                <w:rFonts w:ascii="Arial" w:cs="Arial" w:eastAsia="Arial" w:hAnsi="Arial"/>
                <w:sz w:val="18"/>
                <w:szCs w:val="18"/>
                <w:color w:val="4C4C4C"/>
                <w:w w:val="79"/>
              </w:rPr>
              <w:t>деятельность  обучающихся,  способствующая  их  подготовке  к  жизни  в</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4"/>
              </w:rPr>
              <w:t>На высоком уровне обученности школьники имеют глубокие и прочные знания</w:t>
            </w:r>
          </w:p>
        </w:tc>
        <w:tc>
          <w:tcPr>
            <w:tcW w:w="5020" w:type="dxa"/>
            <w:vAlign w:val="bottom"/>
            <w:gridSpan w:val="2"/>
          </w:tcPr>
          <w:p>
            <w:pPr>
              <w:ind w:left="80"/>
              <w:spacing w:after="0"/>
              <w:rPr>
                <w:sz w:val="20"/>
                <w:szCs w:val="20"/>
                <w:color w:val="auto"/>
              </w:rPr>
            </w:pPr>
            <w:r>
              <w:rPr>
                <w:rFonts w:ascii="Arial" w:cs="Arial" w:eastAsia="Arial" w:hAnsi="Arial"/>
                <w:sz w:val="18"/>
                <w:szCs w:val="18"/>
                <w:color w:val="4C4C4C"/>
              </w:rPr>
              <w:t>информационном обществе.</w:t>
            </w:r>
          </w:p>
        </w:tc>
        <w:tc>
          <w:tcPr>
            <w:tcW w:w="0" w:type="dxa"/>
            <w:vAlign w:val="bottom"/>
          </w:tcPr>
          <w:p>
            <w:pPr>
              <w:spacing w:after="0"/>
              <w:rPr>
                <w:sz w:val="1"/>
                <w:szCs w:val="1"/>
                <w:color w:val="auto"/>
              </w:rPr>
            </w:pPr>
          </w:p>
        </w:tc>
      </w:tr>
      <w:tr>
        <w:trPr>
          <w:trHeight w:val="216"/>
        </w:trPr>
        <w:tc>
          <w:tcPr>
            <w:tcW w:w="5020" w:type="dxa"/>
            <w:vAlign w:val="bottom"/>
            <w:gridSpan w:val="5"/>
          </w:tcPr>
          <w:p>
            <w:pPr>
              <w:jc w:val="right"/>
              <w:spacing w:after="0"/>
              <w:rPr>
                <w:sz w:val="20"/>
                <w:szCs w:val="20"/>
                <w:color w:val="auto"/>
              </w:rPr>
            </w:pPr>
            <w:r>
              <w:rPr>
                <w:rFonts w:ascii="Arial" w:cs="Arial" w:eastAsia="Arial" w:hAnsi="Arial"/>
                <w:sz w:val="18"/>
                <w:szCs w:val="18"/>
                <w:color w:val="4C4C4C"/>
                <w:w w:val="70"/>
              </w:rPr>
              <w:t>и умения в области здоровьесберегающих технологий, в соответствии с задачами</w:t>
            </w:r>
          </w:p>
        </w:tc>
        <w:tc>
          <w:tcPr>
            <w:tcW w:w="220" w:type="dxa"/>
            <w:vAlign w:val="bottom"/>
          </w:tcPr>
          <w:p>
            <w:pPr>
              <w:spacing w:after="0"/>
              <w:rPr>
                <w:sz w:val="18"/>
                <w:szCs w:val="18"/>
                <w:color w:val="auto"/>
              </w:rPr>
            </w:pPr>
          </w:p>
        </w:tc>
        <w:tc>
          <w:tcPr>
            <w:tcW w:w="4800" w:type="dxa"/>
            <w:vAlign w:val="bottom"/>
            <w:vMerge w:val="restart"/>
          </w:tcPr>
          <w:p>
            <w:pPr>
              <w:jc w:val="right"/>
              <w:ind w:right="1191"/>
              <w:spacing w:after="0"/>
              <w:rPr>
                <w:sz w:val="20"/>
                <w:szCs w:val="20"/>
                <w:color w:val="auto"/>
              </w:rPr>
            </w:pPr>
            <w:r>
              <w:rPr>
                <w:rFonts w:ascii="Arial" w:cs="Arial" w:eastAsia="Arial" w:hAnsi="Arial"/>
                <w:sz w:val="18"/>
                <w:szCs w:val="18"/>
                <w:b w:val="1"/>
                <w:bCs w:val="1"/>
                <w:color w:val="auto"/>
              </w:rPr>
              <w:t>Список использованных источников</w:t>
            </w:r>
          </w:p>
        </w:tc>
        <w:tc>
          <w:tcPr>
            <w:tcW w:w="0" w:type="dxa"/>
            <w:vAlign w:val="bottom"/>
          </w:tcPr>
          <w:p>
            <w:pPr>
              <w:spacing w:after="0"/>
              <w:rPr>
                <w:sz w:val="1"/>
                <w:szCs w:val="1"/>
                <w:color w:val="auto"/>
              </w:rPr>
            </w:pPr>
          </w:p>
        </w:tc>
      </w:tr>
      <w:tr>
        <w:trPr>
          <w:trHeight w:val="113"/>
        </w:trPr>
        <w:tc>
          <w:tcPr>
            <w:tcW w:w="502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3"/>
              </w:rPr>
              <w:t>которых могут самостоятельно определить меры по сохранению и укреплению</w:t>
            </w:r>
          </w:p>
        </w:tc>
        <w:tc>
          <w:tcPr>
            <w:tcW w:w="220" w:type="dxa"/>
            <w:vAlign w:val="bottom"/>
          </w:tcPr>
          <w:p>
            <w:pPr>
              <w:spacing w:after="0"/>
              <w:rPr>
                <w:sz w:val="9"/>
                <w:szCs w:val="9"/>
                <w:color w:val="auto"/>
              </w:rPr>
            </w:pPr>
          </w:p>
        </w:tc>
        <w:tc>
          <w:tcPr>
            <w:tcW w:w="48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20" w:type="dxa"/>
            <w:vAlign w:val="bottom"/>
            <w:gridSpan w:val="5"/>
            <w:vMerge w:val="continue"/>
          </w:tcPr>
          <w:p>
            <w:pPr>
              <w:spacing w:after="0"/>
              <w:rPr>
                <w:sz w:val="8"/>
                <w:szCs w:val="8"/>
                <w:color w:val="auto"/>
              </w:rPr>
            </w:pPr>
          </w:p>
        </w:tc>
        <w:tc>
          <w:tcPr>
            <w:tcW w:w="220" w:type="dxa"/>
            <w:vAlign w:val="bottom"/>
            <w:vMerge w:val="restart"/>
          </w:tcPr>
          <w:p>
            <w:pPr>
              <w:ind w:left="80"/>
              <w:spacing w:after="0"/>
              <w:rPr>
                <w:sz w:val="20"/>
                <w:szCs w:val="20"/>
                <w:color w:val="auto"/>
              </w:rPr>
            </w:pPr>
            <w:r>
              <w:rPr>
                <w:rFonts w:ascii="Arial" w:cs="Arial" w:eastAsia="Arial" w:hAnsi="Arial"/>
                <w:sz w:val="18"/>
                <w:szCs w:val="18"/>
                <w:color w:val="4C4C4C"/>
                <w:w w:val="79"/>
              </w:rPr>
              <w:t>1.</w:t>
            </w:r>
          </w:p>
        </w:tc>
        <w:tc>
          <w:tcPr>
            <w:tcW w:w="4800" w:type="dxa"/>
            <w:vAlign w:val="bottom"/>
            <w:vMerge w:val="restart"/>
          </w:tcPr>
          <w:p>
            <w:pPr>
              <w:jc w:val="right"/>
              <w:spacing w:after="0"/>
              <w:rPr>
                <w:sz w:val="20"/>
                <w:szCs w:val="20"/>
                <w:color w:val="auto"/>
              </w:rPr>
            </w:pPr>
            <w:r>
              <w:rPr>
                <w:rFonts w:ascii="Arial" w:cs="Arial" w:eastAsia="Arial" w:hAnsi="Arial"/>
                <w:sz w:val="18"/>
                <w:szCs w:val="18"/>
                <w:color w:val="4C4C4C"/>
                <w:w w:val="72"/>
              </w:rPr>
              <w:t>Федеральный государственный образовательный стандарт основного общего</w:t>
            </w:r>
          </w:p>
        </w:tc>
        <w:tc>
          <w:tcPr>
            <w:tcW w:w="0" w:type="dxa"/>
            <w:vAlign w:val="bottom"/>
          </w:tcPr>
          <w:p>
            <w:pPr>
              <w:spacing w:after="0"/>
              <w:rPr>
                <w:sz w:val="1"/>
                <w:szCs w:val="1"/>
                <w:color w:val="auto"/>
              </w:rPr>
            </w:pPr>
          </w:p>
        </w:tc>
      </w:tr>
      <w:tr>
        <w:trPr>
          <w:trHeight w:val="113"/>
        </w:trPr>
        <w:tc>
          <w:tcPr>
            <w:tcW w:w="2800" w:type="dxa"/>
            <w:vAlign w:val="bottom"/>
            <w:gridSpan w:val="3"/>
            <w:vMerge w:val="restart"/>
          </w:tcPr>
          <w:p>
            <w:pPr>
              <w:spacing w:after="0"/>
              <w:rPr>
                <w:sz w:val="20"/>
                <w:szCs w:val="20"/>
                <w:color w:val="auto"/>
              </w:rPr>
            </w:pPr>
            <w:r>
              <w:rPr>
                <w:rFonts w:ascii="Arial" w:cs="Arial" w:eastAsia="Arial" w:hAnsi="Arial"/>
                <w:sz w:val="18"/>
                <w:szCs w:val="18"/>
                <w:color w:val="4C4C4C"/>
                <w:w w:val="74"/>
              </w:rPr>
              <w:t>своего  здоровья  и  здоровья  окружающих,</w:t>
            </w:r>
          </w:p>
        </w:tc>
        <w:tc>
          <w:tcPr>
            <w:tcW w:w="1020" w:type="dxa"/>
            <w:vAlign w:val="bottom"/>
            <w:vMerge w:val="restart"/>
          </w:tcPr>
          <w:p>
            <w:pPr>
              <w:ind w:left="120"/>
              <w:spacing w:after="0"/>
              <w:rPr>
                <w:sz w:val="20"/>
                <w:szCs w:val="20"/>
                <w:color w:val="auto"/>
              </w:rPr>
            </w:pPr>
            <w:r>
              <w:rPr>
                <w:rFonts w:ascii="Arial" w:cs="Arial" w:eastAsia="Arial" w:hAnsi="Arial"/>
                <w:sz w:val="18"/>
                <w:szCs w:val="18"/>
                <w:color w:val="4C4C4C"/>
                <w:w w:val="72"/>
              </w:rPr>
              <w:t>осуществляют</w:t>
            </w:r>
          </w:p>
        </w:tc>
        <w:tc>
          <w:tcPr>
            <w:tcW w:w="1200" w:type="dxa"/>
            <w:vAlign w:val="bottom"/>
            <w:vMerge w:val="restart"/>
          </w:tcPr>
          <w:p>
            <w:pPr>
              <w:jc w:val="right"/>
              <w:spacing w:after="0"/>
              <w:rPr>
                <w:sz w:val="20"/>
                <w:szCs w:val="20"/>
                <w:color w:val="auto"/>
              </w:rPr>
            </w:pPr>
            <w:r>
              <w:rPr>
                <w:rFonts w:ascii="Arial" w:cs="Arial" w:eastAsia="Arial" w:hAnsi="Arial"/>
                <w:sz w:val="18"/>
                <w:szCs w:val="18"/>
                <w:color w:val="4C4C4C"/>
                <w:w w:val="71"/>
              </w:rPr>
              <w:t>самообразование,</w:t>
            </w:r>
          </w:p>
        </w:tc>
        <w:tc>
          <w:tcPr>
            <w:tcW w:w="220" w:type="dxa"/>
            <w:vAlign w:val="bottom"/>
            <w:vMerge w:val="continue"/>
          </w:tcPr>
          <w:p>
            <w:pPr>
              <w:spacing w:after="0"/>
              <w:rPr>
                <w:sz w:val="9"/>
                <w:szCs w:val="9"/>
                <w:color w:val="auto"/>
              </w:rPr>
            </w:pPr>
          </w:p>
        </w:tc>
        <w:tc>
          <w:tcPr>
            <w:tcW w:w="48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2800" w:type="dxa"/>
            <w:vAlign w:val="bottom"/>
            <w:gridSpan w:val="3"/>
            <w:vMerge w:val="continue"/>
          </w:tcPr>
          <w:p>
            <w:pPr>
              <w:spacing w:after="0"/>
              <w:rPr>
                <w:sz w:val="8"/>
                <w:szCs w:val="8"/>
                <w:color w:val="auto"/>
              </w:rPr>
            </w:pPr>
          </w:p>
        </w:tc>
        <w:tc>
          <w:tcPr>
            <w:tcW w:w="1020" w:type="dxa"/>
            <w:vAlign w:val="bottom"/>
            <w:vMerge w:val="continue"/>
          </w:tcPr>
          <w:p>
            <w:pPr>
              <w:spacing w:after="0"/>
              <w:rPr>
                <w:sz w:val="8"/>
                <w:szCs w:val="8"/>
                <w:color w:val="auto"/>
              </w:rPr>
            </w:pPr>
          </w:p>
        </w:tc>
        <w:tc>
          <w:tcPr>
            <w:tcW w:w="1200" w:type="dxa"/>
            <w:vAlign w:val="bottom"/>
            <w:vMerge w:val="continue"/>
          </w:tcPr>
          <w:p>
            <w:pPr>
              <w:spacing w:after="0"/>
              <w:rPr>
                <w:sz w:val="8"/>
                <w:szCs w:val="8"/>
                <w:color w:val="auto"/>
              </w:rPr>
            </w:pPr>
          </w:p>
        </w:tc>
        <w:tc>
          <w:tcPr>
            <w:tcW w:w="220" w:type="dxa"/>
            <w:vAlign w:val="bottom"/>
          </w:tcPr>
          <w:p>
            <w:pPr>
              <w:spacing w:after="0"/>
              <w:rPr>
                <w:sz w:val="8"/>
                <w:szCs w:val="8"/>
                <w:color w:val="auto"/>
              </w:rPr>
            </w:pPr>
          </w:p>
        </w:tc>
        <w:tc>
          <w:tcPr>
            <w:tcW w:w="4800" w:type="dxa"/>
            <w:vAlign w:val="bottom"/>
            <w:vMerge w:val="restart"/>
          </w:tcPr>
          <w:p>
            <w:pPr>
              <w:jc w:val="right"/>
              <w:spacing w:after="0"/>
              <w:rPr>
                <w:sz w:val="20"/>
                <w:szCs w:val="20"/>
                <w:color w:val="auto"/>
              </w:rPr>
            </w:pPr>
            <w:r>
              <w:rPr>
                <w:rFonts w:ascii="Arial" w:cs="Arial" w:eastAsia="Arial" w:hAnsi="Arial"/>
                <w:sz w:val="17"/>
                <w:szCs w:val="17"/>
                <w:color w:val="4C4C4C"/>
                <w:w w:val="73"/>
              </w:rPr>
              <w:t>образования (утв. приказом Министерства образования и науки РФ от 22 декабря</w:t>
            </w:r>
          </w:p>
        </w:tc>
        <w:tc>
          <w:tcPr>
            <w:tcW w:w="0" w:type="dxa"/>
            <w:vAlign w:val="bottom"/>
          </w:tcPr>
          <w:p>
            <w:pPr>
              <w:spacing w:after="0"/>
              <w:rPr>
                <w:sz w:val="1"/>
                <w:szCs w:val="1"/>
                <w:color w:val="auto"/>
              </w:rPr>
            </w:pPr>
          </w:p>
        </w:tc>
      </w:tr>
      <w:tr>
        <w:trPr>
          <w:trHeight w:val="117"/>
        </w:trPr>
        <w:tc>
          <w:tcPr>
            <w:tcW w:w="5020" w:type="dxa"/>
            <w:vAlign w:val="bottom"/>
            <w:gridSpan w:val="5"/>
          </w:tcPr>
          <w:p>
            <w:pPr>
              <w:jc w:val="right"/>
              <w:spacing w:after="0" w:line="117" w:lineRule="exact"/>
              <w:rPr>
                <w:sz w:val="20"/>
                <w:szCs w:val="20"/>
                <w:color w:val="auto"/>
              </w:rPr>
            </w:pPr>
            <w:r>
              <w:rPr>
                <w:rFonts w:ascii="Arial" w:cs="Arial" w:eastAsia="Arial" w:hAnsi="Arial"/>
                <w:sz w:val="13"/>
                <w:szCs w:val="13"/>
                <w:color w:val="4C4C4C"/>
                <w:w w:val="98"/>
              </w:rPr>
              <w:t>осваивая новые знания, средства ИКТ и применяя их для решения поставленных</w:t>
            </w:r>
          </w:p>
        </w:tc>
        <w:tc>
          <w:tcPr>
            <w:tcW w:w="220" w:type="dxa"/>
            <w:vAlign w:val="bottom"/>
          </w:tcPr>
          <w:p>
            <w:pPr>
              <w:spacing w:after="0"/>
              <w:rPr>
                <w:sz w:val="10"/>
                <w:szCs w:val="10"/>
                <w:color w:val="auto"/>
              </w:rPr>
            </w:pPr>
          </w:p>
        </w:tc>
        <w:tc>
          <w:tcPr>
            <w:tcW w:w="48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2820" w:type="dxa"/>
            <w:vAlign w:val="bottom"/>
            <w:vMerge w:val="restart"/>
          </w:tcPr>
          <w:p>
            <w:pPr>
              <w:spacing w:after="0"/>
              <w:rPr>
                <w:sz w:val="20"/>
                <w:szCs w:val="20"/>
                <w:color w:val="auto"/>
              </w:rPr>
            </w:pPr>
            <w:r>
              <w:rPr>
                <w:rFonts w:ascii="Arial" w:cs="Arial" w:eastAsia="Arial" w:hAnsi="Arial"/>
                <w:sz w:val="18"/>
                <w:szCs w:val="18"/>
                <w:color w:val="4C4C4C"/>
              </w:rPr>
              <w:t>задач.</w:t>
            </w:r>
          </w:p>
        </w:tc>
        <w:tc>
          <w:tcPr>
            <w:tcW w:w="5240" w:type="dxa"/>
            <w:vAlign w:val="bottom"/>
          </w:tcPr>
          <w:p>
            <w:pPr>
              <w:ind w:left="2460"/>
              <w:spacing w:after="0"/>
              <w:rPr>
                <w:sz w:val="20"/>
                <w:szCs w:val="20"/>
                <w:color w:val="auto"/>
              </w:rPr>
            </w:pPr>
            <w:r>
              <w:rPr>
                <w:rFonts w:ascii="Arial" w:cs="Arial" w:eastAsia="Arial" w:hAnsi="Arial"/>
                <w:sz w:val="17"/>
                <w:szCs w:val="17"/>
                <w:color w:val="4C4C4C"/>
                <w:w w:val="72"/>
              </w:rPr>
              <w:t>2009 г. № 788) (с изменениями от 29.12.2014 г.).</w:t>
            </w:r>
          </w:p>
        </w:tc>
        <w:tc>
          <w:tcPr>
            <w:tcW w:w="0" w:type="dxa"/>
            <w:vAlign w:val="bottom"/>
          </w:tcPr>
          <w:p>
            <w:pPr>
              <w:spacing w:after="0"/>
              <w:rPr>
                <w:sz w:val="1"/>
                <w:szCs w:val="1"/>
                <w:color w:val="auto"/>
              </w:rPr>
            </w:pPr>
          </w:p>
        </w:tc>
      </w:tr>
      <w:tr>
        <w:trPr>
          <w:trHeight w:val="103"/>
        </w:trPr>
        <w:tc>
          <w:tcPr>
            <w:tcW w:w="2820" w:type="dxa"/>
            <w:vAlign w:val="bottom"/>
            <w:vMerge w:val="continue"/>
          </w:tcPr>
          <w:p>
            <w:pPr>
              <w:spacing w:after="0"/>
              <w:rPr>
                <w:sz w:val="8"/>
                <w:szCs w:val="8"/>
                <w:color w:val="auto"/>
              </w:rPr>
            </w:pPr>
          </w:p>
        </w:tc>
        <w:tc>
          <w:tcPr>
            <w:tcW w:w="524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К высокому уровню обученности предъявляются следующие требования:</w:t>
      </w:r>
    </w:p>
    <w:p>
      <w:pPr>
        <w:spacing w:after="0" w:line="9" w:lineRule="exact"/>
        <w:rPr>
          <w:sz w:val="20"/>
          <w:szCs w:val="20"/>
          <w:color w:val="auto"/>
        </w:rPr>
      </w:pPr>
    </w:p>
    <w:p>
      <w:pPr>
        <w:ind w:left="180" w:hanging="180"/>
        <w:spacing w:after="0"/>
        <w:tabs>
          <w:tab w:leader="none" w:pos="180" w:val="left"/>
        </w:tabs>
        <w:numPr>
          <w:ilvl w:val="0"/>
          <w:numId w:val="83"/>
        </w:numPr>
        <w:rPr>
          <w:rFonts w:ascii="Arial" w:cs="Arial" w:eastAsia="Arial" w:hAnsi="Arial"/>
          <w:sz w:val="18"/>
          <w:szCs w:val="18"/>
          <w:color w:val="4C4C4C"/>
        </w:rPr>
      </w:pPr>
      <w:r>
        <w:rPr>
          <w:rFonts w:ascii="Arial" w:cs="Arial" w:eastAsia="Arial" w:hAnsi="Arial"/>
          <w:sz w:val="18"/>
          <w:szCs w:val="18"/>
          <w:color w:val="4C4C4C"/>
        </w:rPr>
        <w:t>понимание и осознание состояния своего здоровья и здоровья окружающих;</w:t>
      </w:r>
    </w:p>
    <w:p>
      <w:pPr>
        <w:spacing w:after="0" w:line="9" w:lineRule="exact"/>
        <w:rPr>
          <w:sz w:val="20"/>
          <w:szCs w:val="20"/>
          <w:color w:val="auto"/>
        </w:rPr>
      </w:pPr>
    </w:p>
    <w:p>
      <w:pPr>
        <w:spacing w:after="0"/>
        <w:tabs>
          <w:tab w:leader="none" w:pos="160" w:val="left"/>
          <w:tab w:leader="none" w:pos="700" w:val="left"/>
          <w:tab w:leader="none" w:pos="1760" w:val="left"/>
          <w:tab w:leader="none" w:pos="2540" w:val="left"/>
          <w:tab w:leader="none" w:pos="3080" w:val="left"/>
          <w:tab w:leader="none" w:pos="3260" w:val="left"/>
          <w:tab w:leader="none" w:pos="4180" w:val="left"/>
          <w:tab w:leader="none" w:pos="4680" w:val="left"/>
        </w:tabs>
        <w:rPr>
          <w:sz w:val="20"/>
          <w:szCs w:val="20"/>
          <w:color w:val="auto"/>
        </w:rPr>
      </w:pPr>
      <w:r>
        <w:rPr>
          <w:rFonts w:ascii="Arial" w:cs="Arial" w:eastAsia="Arial" w:hAnsi="Arial"/>
          <w:sz w:val="18"/>
          <w:szCs w:val="18"/>
          <w:color w:val="4C4C4C"/>
        </w:rPr>
        <w:t>•</w:t>
        <w:tab/>
        <w:t>умения</w:t>
        <w:tab/>
        <w:t>самостоятельно</w:t>
        <w:tab/>
        <w:t>определять</w:t>
        <w:tab/>
        <w:t>задачи</w:t>
        <w:tab/>
        <w:t>и</w:t>
        <w:tab/>
        <w:t>осуществлять</w:t>
        <w:tab/>
        <w:t>выбор</w:t>
      </w:r>
      <w:r>
        <w:rPr>
          <w:sz w:val="20"/>
          <w:szCs w:val="20"/>
          <w:color w:val="auto"/>
        </w:rPr>
        <w:tab/>
      </w:r>
      <w:r>
        <w:rPr>
          <w:rFonts w:ascii="Arial" w:cs="Arial" w:eastAsia="Arial" w:hAnsi="Arial"/>
          <w:sz w:val="13"/>
          <w:szCs w:val="13"/>
          <w:color w:val="4C4C4C"/>
        </w:rPr>
        <w:t>мер</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  сохранению  и  укреплению  своего  здоровья  и  здоровья  окружающих;</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осуществлять интеграцию выбранных мер для разработки индивидуальных</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маршрутов на базе более простых;</w:t>
      </w:r>
    </w:p>
    <w:p>
      <w:pPr>
        <w:spacing w:after="0" w:line="9" w:lineRule="exact"/>
        <w:rPr>
          <w:sz w:val="20"/>
          <w:szCs w:val="20"/>
          <w:color w:val="auto"/>
        </w:rPr>
      </w:pPr>
    </w:p>
    <w:p>
      <w:pPr>
        <w:spacing w:after="0"/>
        <w:tabs>
          <w:tab w:leader="none" w:pos="160" w:val="left"/>
        </w:tabs>
        <w:rPr>
          <w:sz w:val="20"/>
          <w:szCs w:val="20"/>
          <w:color w:val="auto"/>
        </w:rPr>
      </w:pPr>
      <w:r>
        <w:rPr>
          <w:rFonts w:ascii="Arial" w:cs="Arial" w:eastAsia="Arial" w:hAnsi="Arial"/>
          <w:sz w:val="18"/>
          <w:szCs w:val="18"/>
          <w:color w:val="4C4C4C"/>
        </w:rPr>
        <w:t>•</w:t>
      </w:r>
      <w:r>
        <w:rPr>
          <w:sz w:val="20"/>
          <w:szCs w:val="20"/>
          <w:color w:val="auto"/>
        </w:rPr>
        <w:tab/>
      </w:r>
      <w:r>
        <w:rPr>
          <w:rFonts w:ascii="Arial" w:cs="Arial" w:eastAsia="Arial" w:hAnsi="Arial"/>
          <w:sz w:val="13"/>
          <w:szCs w:val="13"/>
          <w:color w:val="4C4C4C"/>
        </w:rPr>
        <w:t>навыки осознанного прогнозирования вариантов развития своего здоровья и</w:t>
      </w:r>
    </w:p>
    <w:p>
      <w:pPr>
        <w:sectPr>
          <w:pgSz w:w="11900" w:h="16838" w:orient="portrait"/>
          <w:cols w:equalWidth="0" w:num="1">
            <w:col w:w="10040"/>
          </w:cols>
          <w:pgMar w:left="1020" w:top="1100" w:right="846" w:bottom="56" w:gutter="0" w:footer="0" w:header="0"/>
        </w:sectPr>
      </w:pPr>
    </w:p>
    <w:p>
      <w:pPr>
        <w:spacing w:after="0" w:line="116"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22</w:t>
      </w:r>
    </w:p>
    <w:p>
      <w:pPr>
        <w:sectPr>
          <w:pgSz w:w="11900" w:h="16838" w:orient="portrait"/>
          <w:cols w:equalWidth="0" w:num="1">
            <w:col w:w="10040"/>
          </w:cols>
          <w:pgMar w:left="1020" w:top="1100" w:right="846" w:bottom="56" w:gutter="0" w:footer="0" w:header="0"/>
          <w:type w:val="continuous"/>
        </w:sectPr>
      </w:pPr>
    </w:p>
    <w:p>
      <w:pPr>
        <w:jc w:val="center"/>
        <w:ind w:left="10"/>
        <w:spacing w:after="0"/>
        <w:rPr>
          <w:sz w:val="20"/>
          <w:szCs w:val="20"/>
          <w:color w:val="auto"/>
        </w:rPr>
      </w:pPr>
      <w:r>
        <w:rPr>
          <w:rFonts w:ascii="Arial" w:cs="Arial" w:eastAsia="Arial" w:hAnsi="Arial"/>
          <w:sz w:val="18"/>
          <w:szCs w:val="18"/>
          <w:b w:val="1"/>
          <w:bCs w:val="1"/>
          <w:color w:val="auto"/>
        </w:rPr>
        <w:t>ОБЛАЧНЫЕ ТЕХНОЛОГИИ КАК УСЛОВИЕ СОЗДАНИЯ</w:t>
      </w:r>
    </w:p>
    <w:p>
      <w:pPr>
        <w:spacing w:after="0" w:line="57" w:lineRule="exact"/>
        <w:rPr>
          <w:sz w:val="20"/>
          <w:szCs w:val="20"/>
          <w:color w:val="auto"/>
        </w:rPr>
      </w:pPr>
    </w:p>
    <w:p>
      <w:pPr>
        <w:jc w:val="center"/>
        <w:ind w:left="10"/>
        <w:spacing w:after="0"/>
        <w:rPr>
          <w:sz w:val="20"/>
          <w:szCs w:val="20"/>
          <w:color w:val="auto"/>
        </w:rPr>
      </w:pPr>
      <w:r>
        <w:rPr>
          <w:rFonts w:ascii="Arial" w:cs="Arial" w:eastAsia="Arial" w:hAnsi="Arial"/>
          <w:sz w:val="20"/>
          <w:szCs w:val="20"/>
          <w:b w:val="1"/>
          <w:bCs w:val="1"/>
          <w:color w:val="auto"/>
        </w:rPr>
        <w:t>ИННОВАЦИОННОЙ ОБРАЗОВАТЕЛЬНОЙ СРЕДЫ</w:t>
      </w:r>
    </w:p>
    <w:p>
      <w:pPr>
        <w:spacing w:after="0" w:line="85" w:lineRule="exact"/>
        <w:rPr>
          <w:sz w:val="20"/>
          <w:szCs w:val="20"/>
          <w:color w:val="auto"/>
        </w:rPr>
      </w:pPr>
    </w:p>
    <w:p>
      <w:pPr>
        <w:jc w:val="right"/>
        <w:ind w:left="830"/>
        <w:spacing w:after="0" w:line="355" w:lineRule="auto"/>
        <w:rPr>
          <w:sz w:val="20"/>
          <w:szCs w:val="20"/>
          <w:color w:val="auto"/>
        </w:rPr>
      </w:pPr>
      <w:r>
        <w:rPr>
          <w:rFonts w:ascii="Arial" w:cs="Arial" w:eastAsia="Arial" w:hAnsi="Arial"/>
          <w:sz w:val="15"/>
          <w:szCs w:val="15"/>
          <w:i w:val="1"/>
          <w:iCs w:val="1"/>
          <w:color w:val="auto"/>
        </w:rPr>
        <w:t>Гужвин Виталий Николаевич, Гужвина Инна Сергеевна – МБОУ СОШ № 1 им. Б.Н. Куликова г. Семикаракорска</w:t>
      </w:r>
    </w:p>
    <w:p>
      <w:pPr>
        <w:spacing w:after="0" w:line="3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0" w:firstLine="160"/>
        <w:spacing w:after="0" w:line="437" w:lineRule="auto"/>
        <w:tabs>
          <w:tab w:leader="none" w:pos="286" w:val="left"/>
        </w:tabs>
        <w:numPr>
          <w:ilvl w:val="0"/>
          <w:numId w:val="84"/>
        </w:numPr>
        <w:rPr>
          <w:rFonts w:ascii="Arial" w:cs="Arial" w:eastAsia="Arial" w:hAnsi="Arial"/>
          <w:sz w:val="13"/>
          <w:szCs w:val="13"/>
          <w:i w:val="1"/>
          <w:iCs w:val="1"/>
          <w:color w:val="4C4C4C"/>
        </w:rPr>
      </w:pPr>
      <w:r>
        <w:rPr>
          <w:rFonts w:ascii="Arial" w:cs="Arial" w:eastAsia="Arial" w:hAnsi="Arial"/>
          <w:sz w:val="13"/>
          <w:szCs w:val="13"/>
          <w:i w:val="1"/>
          <w:iCs w:val="1"/>
          <w:color w:val="4C4C4C"/>
        </w:rPr>
        <w:t>данной статье представлен опыт работы с сервисами Microsoft Office 365 при организации современного образовательного процесса в школе.</w:t>
      </w:r>
    </w:p>
    <w:p>
      <w:pPr>
        <w:spacing w:after="0" w:line="1" w:lineRule="exact"/>
        <w:rPr>
          <w:sz w:val="20"/>
          <w:szCs w:val="20"/>
          <w:color w:val="auto"/>
        </w:rPr>
      </w:pPr>
    </w:p>
    <w:p>
      <w:pPr>
        <w:jc w:val="both"/>
        <w:ind w:left="10" w:firstLine="170"/>
        <w:spacing w:after="0" w:line="394" w:lineRule="auto"/>
        <w:rPr>
          <w:sz w:val="20"/>
          <w:szCs w:val="20"/>
          <w:color w:val="auto"/>
        </w:rPr>
      </w:pPr>
      <w:r>
        <w:rPr>
          <w:rFonts w:ascii="Arial" w:cs="Arial" w:eastAsia="Arial" w:hAnsi="Arial"/>
          <w:sz w:val="12"/>
          <w:szCs w:val="12"/>
          <w:color w:val="4C4C4C"/>
        </w:rPr>
        <w:t>Шагая в ногу со временем, наша школа активно принимает участие во многих образовательных проектах, расположенных в облачном пространстве сети Интернет: Всероссийские открытые уроки по профнавигации «ПроеКТОриЯ», Единые уроки информационной безопасности, всевозможные видеоконференции, вебинары и др. На уроках информатики и ИКТ мы учим детей не просто использовать готовые онлайн-площадки, но и показываем преимущество облачных технологий как пространства для создания собственных инновационных проектов, способов сетевого взаимодействия, создание медиабезопасной среды для обучения, что очень актуально в наше время.</w:t>
      </w:r>
    </w:p>
    <w:p>
      <w:pPr>
        <w:spacing w:after="0" w:line="13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Ярким примером удобного, современного и безопасного, а главное, бесплатного для образовательных учреждений сервиса, служит сервис Microsoft Office 365. Используя инструменты Office 365 на уроках и во внеурочной деятельности, мы используем новую модель организации учебного процесса. Коллективу обучающихся предлагается систематизировать знания и умения посредством сетевого взаимодействия.</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На первом занятии, проведение которого предусмотрено в мобильном классе с индивидуальным доступам к сети Интернет, необходимо познакомить обучающихся</w:t>
      </w:r>
    </w:p>
    <w:p>
      <w:pPr>
        <w:spacing w:after="0" w:line="1" w:lineRule="exact"/>
        <w:rPr>
          <w:sz w:val="20"/>
          <w:szCs w:val="20"/>
          <w:color w:val="auto"/>
        </w:rPr>
      </w:pPr>
    </w:p>
    <w:p>
      <w:pPr>
        <w:jc w:val="both"/>
        <w:ind w:left="10" w:hanging="10"/>
        <w:spacing w:after="0" w:line="322" w:lineRule="auto"/>
        <w:tabs>
          <w:tab w:leader="none" w:pos="101" w:val="left"/>
        </w:tabs>
        <w:numPr>
          <w:ilvl w:val="0"/>
          <w:numId w:val="85"/>
        </w:numPr>
        <w:rPr>
          <w:rFonts w:ascii="Arial" w:cs="Arial" w:eastAsia="Arial" w:hAnsi="Arial"/>
          <w:sz w:val="14"/>
          <w:szCs w:val="14"/>
          <w:color w:val="4C4C4C"/>
        </w:rPr>
      </w:pPr>
      <w:r>
        <w:rPr>
          <w:rFonts w:ascii="Arial" w:cs="Arial" w:eastAsia="Arial" w:hAnsi="Arial"/>
          <w:sz w:val="14"/>
          <w:szCs w:val="14"/>
          <w:color w:val="4C4C4C"/>
        </w:rPr>
        <w:t>алгоритмом работы, в ходе которого каждому пользователю необходимо создать учетную запись в облаке, используя возможности Microsoft Office 365. На этом этапе очень важна роль учителя как консультанта, поэтому дети разрешают общий доступ к файлам своей учетной записи.</w:t>
      </w:r>
    </w:p>
    <w:p>
      <w:pPr>
        <w:jc w:val="both"/>
        <w:ind w:left="10" w:firstLine="170"/>
        <w:spacing w:after="0" w:line="281" w:lineRule="auto"/>
        <w:rPr>
          <w:rFonts w:ascii="Arial" w:cs="Arial" w:eastAsia="Arial" w:hAnsi="Arial"/>
          <w:sz w:val="14"/>
          <w:szCs w:val="14"/>
          <w:color w:val="4C4C4C"/>
        </w:rPr>
      </w:pPr>
      <w:r>
        <w:rPr>
          <w:rFonts w:ascii="Arial" w:cs="Arial" w:eastAsia="Arial" w:hAnsi="Arial"/>
          <w:sz w:val="16"/>
          <w:szCs w:val="16"/>
          <w:color w:val="4C4C4C"/>
        </w:rPr>
        <w:t>Пользуясь конкретными, проверенными веб-страницами сети Интернет, обучающиеся организованны в безопасную поисковую деятельность, формируя навыки самостоятельной работы.</w:t>
      </w:r>
    </w:p>
    <w:p>
      <w:pPr>
        <w:spacing w:after="0" w:line="1" w:lineRule="exact"/>
        <w:rPr>
          <w:rFonts w:ascii="Arial" w:cs="Arial" w:eastAsia="Arial" w:hAnsi="Arial"/>
          <w:sz w:val="14"/>
          <w:szCs w:val="14"/>
          <w:color w:val="4C4C4C"/>
        </w:rPr>
      </w:pPr>
    </w:p>
    <w:p>
      <w:pPr>
        <w:jc w:val="both"/>
        <w:ind w:left="10"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Далее следует презентацияпроектной деятельности обучающихся с использованием предложенных офисных приложений (Word Online, PowerPoint Online, Outlook, и т.д.), которая зависит от способностей и фантазии участников группы. Работа предусматривает отбор самой значимой информации и представление её в виде html – странички, слайд-шоу, буклета, анимации, видео или фоторепортажа.</w:t>
      </w:r>
    </w:p>
    <w:p>
      <w:pPr>
        <w:spacing w:after="0" w:line="2" w:lineRule="exact"/>
        <w:rPr>
          <w:rFonts w:ascii="Arial" w:cs="Arial" w:eastAsia="Arial" w:hAnsi="Arial"/>
          <w:sz w:val="14"/>
          <w:szCs w:val="14"/>
          <w:color w:val="4C4C4C"/>
        </w:rPr>
      </w:pPr>
    </w:p>
    <w:p>
      <w:pPr>
        <w:ind w:left="10"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Подробнее остановимся на практическом применении облачного пространства MS Office 365 на уроках, так как считаю его возможности приоритетными.</w:t>
      </w:r>
    </w:p>
    <w:p>
      <w:pPr>
        <w:jc w:val="both"/>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Во-первых, подключение к набору сервисов Office365 для образования, предоставляемых Microsoft бесплатно для учебных заведений. У обучающихся, преподавателей и сотрудников учебных заведений появилась возможность бесплатно пользоваться Office365, создавать веб-сайты, редактировать и хранить документы в Интернете, обмениваться мгновенными сообщениями, проводить веб-конференции, а также получать доступ к широкому набору сервисов для совместной работы.</w:t>
      </w:r>
    </w:p>
    <w:p>
      <w:pPr>
        <w:jc w:val="both"/>
        <w:ind w:left="10"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Во-вторых, огромным преимуществом в работе с Office365 является и то, что приложение автоматически сохраняет в «облаке» все изменения в работе, в реальном времени, поэтому не страшны моменты с прерыванием сети Интернет или любыми другими техническими неполадками.</w:t>
      </w:r>
    </w:p>
    <w:p>
      <w:pPr>
        <w:spacing w:after="0" w:line="1" w:lineRule="exact"/>
        <w:rPr>
          <w:rFonts w:ascii="Arial" w:cs="Arial" w:eastAsia="Arial" w:hAnsi="Arial"/>
          <w:sz w:val="14"/>
          <w:szCs w:val="14"/>
          <w:color w:val="4C4C4C"/>
        </w:rPr>
      </w:pPr>
    </w:p>
    <w:p>
      <w:pPr>
        <w:jc w:val="both"/>
        <w:ind w:left="10" w:firstLine="160"/>
        <w:spacing w:after="0" w:line="300" w:lineRule="auto"/>
        <w:tabs>
          <w:tab w:leader="none" w:pos="285" w:val="left"/>
        </w:tabs>
        <w:numPr>
          <w:ilvl w:val="1"/>
          <w:numId w:val="85"/>
        </w:numPr>
        <w:rPr>
          <w:rFonts w:ascii="Arial" w:cs="Arial" w:eastAsia="Arial" w:hAnsi="Arial"/>
          <w:sz w:val="15"/>
          <w:szCs w:val="15"/>
          <w:color w:val="4C4C4C"/>
        </w:rPr>
      </w:pPr>
      <w:r>
        <w:rPr>
          <w:rFonts w:ascii="Arial" w:cs="Arial" w:eastAsia="Arial" w:hAnsi="Arial"/>
          <w:sz w:val="15"/>
          <w:szCs w:val="15"/>
          <w:color w:val="4C4C4C"/>
        </w:rPr>
        <w:t>третьих, демонстрирует все новые возможности стандартных для образования приложений MS. Особое внимание и интерес обучающихся вызвали новые интеллектуальные возможности облачного приложения Office 365 PowerPoint. Команда разработчиков анонсировала запуск новых интеллектуальных инструментов.</w:t>
      </w:r>
    </w:p>
    <w:p>
      <w:pPr>
        <w:spacing w:after="0" w:line="1" w:lineRule="exact"/>
        <w:rPr>
          <w:rFonts w:ascii="Arial" w:cs="Arial" w:eastAsia="Arial" w:hAnsi="Arial"/>
          <w:sz w:val="15"/>
          <w:szCs w:val="15"/>
          <w:color w:val="4C4C4C"/>
        </w:rPr>
      </w:pPr>
    </w:p>
    <w:p>
      <w:pPr>
        <w:jc w:val="both"/>
        <w:ind w:left="10" w:firstLine="170"/>
        <w:spacing w:after="0" w:line="388" w:lineRule="auto"/>
        <w:rPr>
          <w:rFonts w:ascii="Arial" w:cs="Arial" w:eastAsia="Arial" w:hAnsi="Arial"/>
          <w:sz w:val="15"/>
          <w:szCs w:val="15"/>
          <w:color w:val="4C4C4C"/>
        </w:rPr>
      </w:pPr>
      <w:r>
        <w:rPr>
          <w:rFonts w:ascii="Arial" w:cs="Arial" w:eastAsia="Arial" w:hAnsi="Arial"/>
          <w:sz w:val="12"/>
          <w:szCs w:val="12"/>
          <w:color w:val="4C4C4C"/>
        </w:rPr>
        <w:t>Один из них – это создание профессиональных макетов слайдов в Конструкторе с помощью функции Идеи для оформления [1]. Когда вы включите интеллектуальные службы, PowerPoint будет автоматически предлагать вам идеи для оформления при добавлении фотографий на слайды. Специально созданный облачный сервис проанализирует слайд, просканирует один из 12 000 «чертежей», созданных профессиональными дизайнерами и предложит вам лучшие из них. Designer (Конструктор) сам позаботится о том, чтобы пользовательское изображение выглядело наилучшим образом, самостоятельно подправив его или разместив подходящим образом в слайде, но сделает это с умом. К примеру, Конструктор PowerPoint находит на слайде изображения, диаграммы или таблицы, предлагает несколько вариантов их размещения для создания целостного макета с эффектным</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8"/>
          <w:szCs w:val="18"/>
          <w:color w:val="4C4C4C"/>
        </w:rPr>
        <w:t>оформлением.</w:t>
      </w:r>
    </w:p>
    <w:p>
      <w:pPr>
        <w:spacing w:after="0" w:line="9"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Другой новый интеллектуальный инструмент PowerPoint - 3D-переход по слайдам Трансформация. Трансформация (Morph) [1] позволит анимировать переходы между слайдами, не только за счёт движения текста или изображений, но и 3D-фигур, отдельных слов или даже символов. Пользователю достаточно продублировать нужные слайды, переместить объекты так как хочется, а затем нажать на кнопку Трансформация — их движение будет анимировано автоматически. Эта функция всегда очень интересна детям и актуальна, например, при создании демонстрации «Солнечная система», охватить Галактическое пространство и парить средь космических тел – это эмоционально-эвристический метод для привлечения интереса школьников к учебному процессу.</w:t>
      </w:r>
    </w:p>
    <w:p>
      <w:pPr>
        <w:spacing w:after="0" w:line="4" w:lineRule="exact"/>
        <w:rPr>
          <w:sz w:val="20"/>
          <w:szCs w:val="20"/>
          <w:color w:val="auto"/>
        </w:rPr>
      </w:pPr>
    </w:p>
    <w:p>
      <w:pPr>
        <w:jc w:val="both"/>
        <w:ind w:left="7" w:firstLine="170"/>
        <w:spacing w:after="0" w:line="281" w:lineRule="auto"/>
        <w:rPr>
          <w:sz w:val="20"/>
          <w:szCs w:val="20"/>
          <w:color w:val="auto"/>
        </w:rPr>
      </w:pPr>
      <w:r>
        <w:rPr>
          <w:rFonts w:ascii="Arial" w:cs="Arial" w:eastAsia="Arial" w:hAnsi="Arial"/>
          <w:sz w:val="16"/>
          <w:szCs w:val="16"/>
          <w:color w:val="4C4C4C"/>
        </w:rPr>
        <w:t>PowerPoint Конструктор (Designer) и Трансформация (Morph) получили статус премиум-инструментов для редактирования презентаций, и уже доступны для подписчиков Office 365.</w:t>
      </w:r>
    </w:p>
    <w:p>
      <w:pPr>
        <w:spacing w:after="0" w:line="2" w:lineRule="exact"/>
        <w:rPr>
          <w:sz w:val="20"/>
          <w:szCs w:val="20"/>
          <w:color w:val="auto"/>
        </w:rPr>
      </w:pPr>
    </w:p>
    <w:p>
      <w:pPr>
        <w:jc w:val="both"/>
        <w:ind w:left="7" w:firstLine="163"/>
        <w:spacing w:after="0" w:line="397" w:lineRule="auto"/>
        <w:tabs>
          <w:tab w:leader="none" w:pos="314" w:val="left"/>
        </w:tabs>
        <w:numPr>
          <w:ilvl w:val="0"/>
          <w:numId w:val="86"/>
        </w:numPr>
        <w:rPr>
          <w:rFonts w:ascii="Arial" w:cs="Arial" w:eastAsia="Arial" w:hAnsi="Arial"/>
          <w:sz w:val="13"/>
          <w:szCs w:val="13"/>
          <w:color w:val="4C4C4C"/>
        </w:rPr>
      </w:pPr>
      <w:r>
        <w:rPr>
          <w:rFonts w:ascii="Arial" w:cs="Arial" w:eastAsia="Arial" w:hAnsi="Arial"/>
          <w:sz w:val="13"/>
          <w:szCs w:val="13"/>
          <w:color w:val="4C4C4C"/>
        </w:rPr>
        <w:t>заключении хотелось бы отметить, что работа в облаке дает возможность сделать образовательный процесс современным, динамичным, развивающим и подготавливающим к будущей профессиональной деятельности.</w:t>
      </w:r>
    </w:p>
    <w:p>
      <w:pPr>
        <w:spacing w:after="0" w:line="15"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256" w:lineRule="auto"/>
        <w:tabs>
          <w:tab w:leader="none" w:pos="167" w:val="left"/>
        </w:tabs>
        <w:numPr>
          <w:ilvl w:val="0"/>
          <w:numId w:val="87"/>
        </w:numPr>
        <w:rPr>
          <w:rFonts w:ascii="Arial" w:cs="Arial" w:eastAsia="Arial" w:hAnsi="Arial"/>
          <w:sz w:val="18"/>
          <w:szCs w:val="18"/>
          <w:color w:val="4C4C4C"/>
        </w:rPr>
      </w:pPr>
      <w:r>
        <w:rPr>
          <w:rFonts w:ascii="Arial" w:cs="Arial" w:eastAsia="Arial" w:hAnsi="Arial"/>
          <w:sz w:val="18"/>
          <w:szCs w:val="18"/>
          <w:color w:val="4C4C4C"/>
        </w:rPr>
        <w:t>Центр обучения Office 365. – URL: https://support.office.com/ru-ru/office-training-center.</w:t>
      </w:r>
    </w:p>
    <w:p>
      <w:pPr>
        <w:spacing w:after="0" w:line="212" w:lineRule="exact"/>
        <w:rPr>
          <w:sz w:val="20"/>
          <w:szCs w:val="20"/>
          <w:color w:val="auto"/>
        </w:rPr>
      </w:pPr>
    </w:p>
    <w:p>
      <w:pPr>
        <w:jc w:val="center"/>
        <w:ind w:right="-6"/>
        <w:spacing w:after="0"/>
        <w:rPr>
          <w:sz w:val="20"/>
          <w:szCs w:val="20"/>
          <w:color w:val="auto"/>
        </w:rPr>
      </w:pPr>
      <w:r>
        <w:rPr>
          <w:rFonts w:ascii="Arial" w:cs="Arial" w:eastAsia="Arial" w:hAnsi="Arial"/>
          <w:sz w:val="17"/>
          <w:szCs w:val="17"/>
          <w:b w:val="1"/>
          <w:bCs w:val="1"/>
          <w:color w:val="auto"/>
        </w:rPr>
        <w:t>ИСПОЛЬЗОВАНИЕ ОСНОВНЫХ СЕРВИСОВ GООGLE В</w:t>
      </w:r>
    </w:p>
    <w:p>
      <w:pPr>
        <w:spacing w:after="0" w:line="69" w:lineRule="exact"/>
        <w:rPr>
          <w:sz w:val="20"/>
          <w:szCs w:val="20"/>
          <w:color w:val="auto"/>
        </w:rPr>
      </w:pPr>
    </w:p>
    <w:p>
      <w:pPr>
        <w:jc w:val="center"/>
        <w:ind w:right="-6"/>
        <w:spacing w:after="0"/>
        <w:rPr>
          <w:sz w:val="20"/>
          <w:szCs w:val="20"/>
          <w:color w:val="auto"/>
        </w:rPr>
      </w:pPr>
      <w:r>
        <w:rPr>
          <w:rFonts w:ascii="Arial" w:cs="Arial" w:eastAsia="Arial" w:hAnsi="Arial"/>
          <w:sz w:val="22"/>
          <w:szCs w:val="22"/>
          <w:b w:val="1"/>
          <w:bCs w:val="1"/>
          <w:color w:val="auto"/>
        </w:rPr>
        <w:t>ОБРАЗОВАТЕЛЬНОЙ СРЕДЕ</w:t>
      </w:r>
    </w:p>
    <w:p>
      <w:pPr>
        <w:spacing w:after="0" w:line="62" w:lineRule="exact"/>
        <w:rPr>
          <w:sz w:val="20"/>
          <w:szCs w:val="20"/>
          <w:color w:val="auto"/>
        </w:rPr>
      </w:pPr>
    </w:p>
    <w:p>
      <w:pPr>
        <w:jc w:val="right"/>
        <w:ind w:left="647"/>
        <w:spacing w:after="0" w:line="256" w:lineRule="auto"/>
        <w:rPr>
          <w:sz w:val="20"/>
          <w:szCs w:val="20"/>
          <w:color w:val="auto"/>
        </w:rPr>
      </w:pPr>
      <w:r>
        <w:rPr>
          <w:rFonts w:ascii="Arial" w:cs="Arial" w:eastAsia="Arial" w:hAnsi="Arial"/>
          <w:sz w:val="18"/>
          <w:szCs w:val="18"/>
          <w:i w:val="1"/>
          <w:iCs w:val="1"/>
          <w:color w:val="auto"/>
        </w:rPr>
        <w:t>Автор: Куц Наталья Ивановна – МБОУ СОШ № 4 с углубленным изучением отдельных предметов</w:t>
      </w:r>
    </w:p>
    <w:p>
      <w:pPr>
        <w:spacing w:after="0" w:line="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430" w:lineRule="auto"/>
        <w:rPr>
          <w:sz w:val="20"/>
          <w:szCs w:val="20"/>
          <w:color w:val="auto"/>
        </w:rPr>
      </w:pPr>
      <w:r>
        <w:rPr>
          <w:rFonts w:ascii="Arial" w:cs="Arial" w:eastAsia="Arial" w:hAnsi="Arial"/>
          <w:sz w:val="11"/>
          <w:szCs w:val="11"/>
          <w:i w:val="1"/>
          <w:iCs w:val="1"/>
          <w:color w:val="4C4C4C"/>
        </w:rPr>
        <w:t>Использование сервисов Gооgle в образовательном процессе позволяет создать уникальную информационно-образовательную среду, соответствующую требова-ниям Федерального государственного образовательного стандарта, организовать учебный процесс, направленный на формирование у школьников не только предмет-ных результатов, но и универсальных учебных действий. Автор говорит о сути технологии Gооgle, которая заключается в возможности привлечения обучающихся для участия в образовательном процессе не только в качестве потребителей обра-зовательного контента, но и в качестве активных создателей. Она способствует тому, чтобы в центре педагогического процесса оказывался обучающийся.</w:t>
      </w:r>
    </w:p>
    <w:p>
      <w:pPr>
        <w:spacing w:after="0" w:line="18"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Компания Gооgle предлагает три версии Служб Gооgle, которые предназначены для предприятий малого бизнеса, для больших корпораций или для учебных заве-дений. Это - базовый пакет, профессиональный пакет и службы для учебных заведе-ний. Отличительной особенностью пакета для учебных заведений является бесплат-ное использование, мобильный доступ к ресурсам, бесплатная электронная почта.</w:t>
      </w:r>
    </w:p>
    <w:p>
      <w:pPr>
        <w:spacing w:after="0" w:line="2"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Среда современных сетевых сервисов предоставляет возможность создавать учебные ситуации, в которых учащиеся могут естественным образом осваивать и отрабатывать компетентности, а именно:</w:t>
      </w:r>
    </w:p>
    <w:p>
      <w:pPr>
        <w:ind w:left="167" w:hanging="167"/>
        <w:spacing w:after="0"/>
        <w:tabs>
          <w:tab w:leader="none" w:pos="167" w:val="left"/>
        </w:tabs>
        <w:numPr>
          <w:ilvl w:val="0"/>
          <w:numId w:val="88"/>
        </w:numPr>
        <w:rPr>
          <w:rFonts w:ascii="Arial" w:cs="Arial" w:eastAsia="Arial" w:hAnsi="Arial"/>
          <w:sz w:val="18"/>
          <w:szCs w:val="18"/>
          <w:color w:val="4C4C4C"/>
        </w:rPr>
      </w:pPr>
      <w:r>
        <w:rPr>
          <w:rFonts w:ascii="Arial" w:cs="Arial" w:eastAsia="Arial" w:hAnsi="Arial"/>
          <w:sz w:val="18"/>
          <w:szCs w:val="18"/>
          <w:color w:val="4C4C4C"/>
        </w:rPr>
        <w:t>информационная грамотность;</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88"/>
        </w:numPr>
        <w:rPr>
          <w:rFonts w:ascii="Arial" w:cs="Arial" w:eastAsia="Arial" w:hAnsi="Arial"/>
          <w:sz w:val="18"/>
          <w:szCs w:val="18"/>
          <w:color w:val="4C4C4C"/>
        </w:rPr>
      </w:pPr>
      <w:r>
        <w:rPr>
          <w:rFonts w:ascii="Arial" w:cs="Arial" w:eastAsia="Arial" w:hAnsi="Arial"/>
          <w:sz w:val="18"/>
          <w:szCs w:val="18"/>
          <w:color w:val="4C4C4C"/>
        </w:rPr>
        <w:t>медийная грамотность;</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88"/>
        </w:numPr>
        <w:rPr>
          <w:rFonts w:ascii="Arial" w:cs="Arial" w:eastAsia="Arial" w:hAnsi="Arial"/>
          <w:sz w:val="18"/>
          <w:szCs w:val="18"/>
          <w:color w:val="4C4C4C"/>
        </w:rPr>
      </w:pPr>
      <w:r>
        <w:rPr>
          <w:rFonts w:ascii="Arial" w:cs="Arial" w:eastAsia="Arial" w:hAnsi="Arial"/>
          <w:sz w:val="18"/>
          <w:szCs w:val="18"/>
          <w:color w:val="4C4C4C"/>
        </w:rPr>
        <w:t>организационная грамотность;</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88"/>
        </w:numPr>
        <w:rPr>
          <w:rFonts w:ascii="Arial" w:cs="Arial" w:eastAsia="Arial" w:hAnsi="Arial"/>
          <w:sz w:val="18"/>
          <w:szCs w:val="18"/>
          <w:color w:val="4C4C4C"/>
        </w:rPr>
      </w:pPr>
      <w:r>
        <w:rPr>
          <w:rFonts w:ascii="Arial" w:cs="Arial" w:eastAsia="Arial" w:hAnsi="Arial"/>
          <w:sz w:val="18"/>
          <w:szCs w:val="18"/>
          <w:color w:val="4C4C4C"/>
        </w:rPr>
        <w:t>коммуникативная грамотность.</w:t>
      </w:r>
    </w:p>
    <w:p>
      <w:pPr>
        <w:spacing w:after="0" w:line="9" w:lineRule="exact"/>
        <w:rPr>
          <w:sz w:val="20"/>
          <w:szCs w:val="20"/>
          <w:color w:val="auto"/>
        </w:rPr>
      </w:pPr>
    </w:p>
    <w:p>
      <w:pPr>
        <w:jc w:val="both"/>
        <w:ind w:left="7" w:firstLine="215"/>
        <w:spacing w:after="0" w:line="281" w:lineRule="auto"/>
        <w:rPr>
          <w:sz w:val="20"/>
          <w:szCs w:val="20"/>
          <w:color w:val="auto"/>
        </w:rPr>
      </w:pPr>
      <w:r>
        <w:rPr>
          <w:rFonts w:ascii="Arial" w:cs="Arial" w:eastAsia="Arial" w:hAnsi="Arial"/>
          <w:sz w:val="16"/>
          <w:szCs w:val="16"/>
          <w:color w:val="4C4C4C"/>
        </w:rPr>
        <w:t>Важным преимуществом сервисов Gооgle перед остальными сервисами явля-ется то, что под одним аккаунтом возможен доступ к любому сервису, входящему в состав Gооgle.</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Среда Gооgle содержит много инструментов, которые могут оказаться полезны для индивидуальной и совместной деятельности. Сервисы Gооgle ориентированы на сетевое взаимодействие людей. Для образования в этой среде важны возможности общения и сотрудничества. С помощью сервисов Gооgle можно организовать раз-личную коллективную деятельность: создавать, совместно редактировать и обсу-ждать документы, таблицы, презентации, используя «Документы Gооgle».</w:t>
      </w:r>
    </w:p>
    <w:p>
      <w:pPr>
        <w:spacing w:after="0" w:line="2" w:lineRule="exact"/>
        <w:rPr>
          <w:sz w:val="20"/>
          <w:szCs w:val="20"/>
          <w:color w:val="auto"/>
        </w:rPr>
      </w:pPr>
    </w:p>
    <w:p>
      <w:pPr>
        <w:jc w:val="both"/>
        <w:ind w:left="7" w:firstLine="170"/>
        <w:spacing w:after="0" w:line="250" w:lineRule="auto"/>
        <w:rPr>
          <w:sz w:val="20"/>
          <w:szCs w:val="20"/>
          <w:color w:val="auto"/>
        </w:rPr>
      </w:pPr>
      <w:r>
        <w:rPr>
          <w:rFonts w:ascii="Arial" w:cs="Arial" w:eastAsia="Arial" w:hAnsi="Arial"/>
          <w:sz w:val="18"/>
          <w:szCs w:val="18"/>
          <w:color w:val="4C4C4C"/>
        </w:rPr>
        <w:t>Совместная работа делает процесс обучения открытым для учеников, их родите-лей и учителей.</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7"/>
          <w:szCs w:val="17"/>
          <w:color w:val="4C4C4C"/>
        </w:rPr>
        <w:t>Преимущества использования заключается в следующем:</w:t>
      </w:r>
    </w:p>
    <w:p>
      <w:pPr>
        <w:spacing w:after="0" w:line="21" w:lineRule="exact"/>
        <w:rPr>
          <w:sz w:val="20"/>
          <w:szCs w:val="20"/>
          <w:color w:val="auto"/>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экономия средств;</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увеличение доступности и мобильности;</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большой объем памяти для работы;</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информационная безопасность и совместимость;</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организация общения;</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оперативное планирование;</w:t>
      </w:r>
    </w:p>
    <w:p>
      <w:pPr>
        <w:spacing w:after="0" w:line="43" w:lineRule="exact"/>
        <w:rPr>
          <w:rFonts w:ascii="Arial" w:cs="Arial" w:eastAsia="Arial" w:hAnsi="Arial"/>
          <w:sz w:val="15"/>
          <w:szCs w:val="15"/>
          <w:color w:val="4C4C4C"/>
        </w:rPr>
      </w:pPr>
    </w:p>
    <w:p>
      <w:pPr>
        <w:ind w:left="307" w:hanging="137"/>
        <w:spacing w:after="0"/>
        <w:tabs>
          <w:tab w:leader="none" w:pos="307" w:val="left"/>
        </w:tabs>
        <w:numPr>
          <w:ilvl w:val="0"/>
          <w:numId w:val="89"/>
        </w:numPr>
        <w:rPr>
          <w:rFonts w:ascii="Arial" w:cs="Arial" w:eastAsia="Arial" w:hAnsi="Arial"/>
          <w:sz w:val="15"/>
          <w:szCs w:val="15"/>
          <w:color w:val="4C4C4C"/>
        </w:rPr>
      </w:pPr>
      <w:r>
        <w:rPr>
          <w:rFonts w:ascii="Arial" w:cs="Arial" w:eastAsia="Arial" w:hAnsi="Arial"/>
          <w:sz w:val="15"/>
          <w:szCs w:val="15"/>
          <w:color w:val="4C4C4C"/>
        </w:rPr>
        <w:t>совместная работа;</w:t>
      </w:r>
    </w:p>
    <w:p>
      <w:pPr>
        <w:spacing w:after="0" w:line="90" w:lineRule="exact"/>
        <w:rPr>
          <w:sz w:val="20"/>
          <w:szCs w:val="20"/>
          <w:color w:val="auto"/>
        </w:rPr>
      </w:pPr>
    </w:p>
    <w:p>
      <w:pPr>
        <w:sectPr>
          <w:pgSz w:w="11900" w:h="16838" w:orient="portrait"/>
          <w:cols w:equalWidth="0" w:num="2">
            <w:col w:w="4930" w:space="173"/>
            <w:col w:w="4927"/>
          </w:cols>
          <w:pgMar w:left="850" w:top="1088"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23</w:t>
      </w:r>
    </w:p>
    <w:p>
      <w:pPr>
        <w:sectPr>
          <w:pgSz w:w="11900" w:h="16838" w:orient="portrait"/>
          <w:cols w:equalWidth="0" w:num="1">
            <w:col w:w="10030"/>
          </w:cols>
          <w:pgMar w:left="850" w:top="1088" w:right="1026" w:bottom="79" w:gutter="0" w:footer="0" w:header="0"/>
          <w:type w:val="continuous"/>
        </w:sectPr>
      </w:pPr>
    </w:p>
    <w:p>
      <w:pPr>
        <w:ind w:left="180"/>
        <w:spacing w:after="0"/>
        <w:rPr>
          <w:sz w:val="20"/>
          <w:szCs w:val="20"/>
          <w:color w:val="auto"/>
        </w:rPr>
      </w:pPr>
      <w:r>
        <w:rPr>
          <w:rFonts w:ascii="Arial" w:cs="Arial" w:eastAsia="Arial" w:hAnsi="Arial"/>
          <w:sz w:val="18"/>
          <w:szCs w:val="18"/>
          <w:color w:val="4C4C4C"/>
        </w:rPr>
        <w:t>8) инновационность.</w:t>
      </w:r>
    </w:p>
    <w:p>
      <w:pPr>
        <w:spacing w:after="0" w:line="9"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Суть технологии Gооgle заключается в возможности привлечения обучающихся для участия в образовательном процессе не только в качестве потребителей обра-зовательного контента, но и как его активных создателей. Она способствуют тому, чтобы в центре педагогического процесса оказывался обучающийся. На представ-ленной схеме видно, какие аккаунты Gооgle можно использовать для проведения опроса, для совместного планирования, для совместной работы оn-line, для публи-кации материала.</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На каких этапах урока можно применять облачные сервисы? На различных эта-пах урока можно использовать различные сервисы. На этапе проверки домашнего задания использую Gооgle Документ, Gооgle Презентацию, Gооgle Форму (тест). Про-верку знаний и умений учащихся для подготовки к новой теме выполним с помо-щью Gооgle Рисунка (инфографика, схемы, графы). Организовать усвоение способов деятельности путем воспроизведения информации в ее применении по образцу – Gооgle Рисунок, Gооgle Документ, Gооgle Таблица. Творческое применение и добы-вание знаний, освоение способов деятельности путем решения проблемных задач, построенных на основе ранее усвоенных знаний и умений возможно с помощью Gо-оgle Презентации, Gооgle Документа. Для домашнего задания успешно использую Gооgle Таблицу, Gооgle Форму.</w:t>
      </w:r>
    </w:p>
    <w:p>
      <w:pPr>
        <w:spacing w:after="0" w:line="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Моё первое более тесное практическое знакомство с облачными технологиями произошло в 2016 году, - впервые участвовала в сетевом проекте «Методический навигатор» и стала победителем. Создала свою страницу в Летописях: http://letоpisi. оrg/index.php/Участник:Куц_Наталья_Ивановна. На разных этапах проекта знако-мились с облачными технологиями, созданными в технологии Web2.0: пазлы, крос-сворды, лента времени, гугл-презентация, электронная книга (выполнила электрон-ную книгу для подготовки к ОГЭ по информатике, автор пособия Куц Н.И.), а также была создана инструкция «Как преобразовать документ в электронную книгу».</w:t>
      </w:r>
    </w:p>
    <w:p>
      <w:pPr>
        <w:spacing w:after="0" w:line="3"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Применение сервисов Gооgle рассмотрим на конкретном примере – уроке ин-форматики в 7 классе по теме «Персональный компьютер».</w:t>
      </w:r>
    </w:p>
    <w:p>
      <w:pPr>
        <w:jc w:val="both"/>
        <w:ind w:left="180" w:hanging="9"/>
        <w:spacing w:after="0" w:line="346" w:lineRule="auto"/>
        <w:tabs>
          <w:tab w:leader="none" w:pos="283" w:val="left"/>
        </w:tabs>
        <w:numPr>
          <w:ilvl w:val="0"/>
          <w:numId w:val="90"/>
        </w:numPr>
        <w:rPr>
          <w:rFonts w:ascii="Arial" w:cs="Arial" w:eastAsia="Arial" w:hAnsi="Arial"/>
          <w:sz w:val="13"/>
          <w:szCs w:val="13"/>
          <w:color w:val="4C4C4C"/>
        </w:rPr>
      </w:pPr>
      <w:r>
        <w:rPr>
          <w:rFonts w:ascii="Arial" w:cs="Arial" w:eastAsia="Arial" w:hAnsi="Arial"/>
          <w:sz w:val="13"/>
          <w:szCs w:val="13"/>
          <w:color w:val="4C4C4C"/>
        </w:rPr>
        <w:t>начале урока детям предлагается собрать пазл, переходя по ссылке: http://five.flash-gear.соm/npuz/puz.php?с=v&amp;id=4576852&amp;k=26347864 Ребятам достаточно буквально несколько минут (4-5 мин), чтобы собрать картин-</w:t>
      </w:r>
    </w:p>
    <w:p>
      <w:pPr>
        <w:spacing w:after="0" w:line="1" w:lineRule="exact"/>
        <w:rPr>
          <w:sz w:val="20"/>
          <w:szCs w:val="20"/>
          <w:color w:val="auto"/>
        </w:rPr>
      </w:pPr>
    </w:p>
    <w:p>
      <w:pPr>
        <w:jc w:val="both"/>
        <w:ind w:left="180" w:hanging="169"/>
        <w:spacing w:after="0" w:line="346" w:lineRule="auto"/>
        <w:rPr>
          <w:sz w:val="20"/>
          <w:szCs w:val="20"/>
          <w:color w:val="auto"/>
        </w:rPr>
      </w:pPr>
      <w:r>
        <w:rPr>
          <w:rFonts w:ascii="Arial" w:cs="Arial" w:eastAsia="Arial" w:hAnsi="Arial"/>
          <w:sz w:val="13"/>
          <w:szCs w:val="13"/>
          <w:color w:val="4C4C4C"/>
        </w:rPr>
        <w:t>ку: компьютер. Итак, тема урока определена: «Персональный компьютер». Посмотрев видеоролик «Системный блок» по ссылке http://www.yоutube.соm/</w:t>
      </w:r>
    </w:p>
    <w:p>
      <w:pPr>
        <w:spacing w:after="0" w:line="1" w:lineRule="exact"/>
        <w:rPr>
          <w:sz w:val="20"/>
          <w:szCs w:val="20"/>
          <w:color w:val="auto"/>
        </w:rPr>
      </w:pPr>
    </w:p>
    <w:p>
      <w:pPr>
        <w:jc w:val="both"/>
        <w:spacing w:after="0" w:line="250" w:lineRule="auto"/>
        <w:rPr>
          <w:sz w:val="20"/>
          <w:szCs w:val="20"/>
          <w:color w:val="auto"/>
        </w:rPr>
      </w:pPr>
      <w:r>
        <w:rPr>
          <w:rFonts w:ascii="Arial" w:cs="Arial" w:eastAsia="Arial" w:hAnsi="Arial"/>
          <w:sz w:val="18"/>
          <w:szCs w:val="18"/>
          <w:color w:val="4C4C4C"/>
        </w:rPr>
        <w:t>watсh?v=о38IDhdu0l8, ребята знакомятся с теоретическим материалом по данной теме.</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Закрепление материала происходит с помощью теста. Тест можно проходить не-сколько раз, повышая тем самым «процент» выполнения, свой личный уровень ус-воения, и, наконец, оценку. Перейти к тесту можно по ссылке:</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5"/>
          <w:szCs w:val="15"/>
          <w:color w:val="4C4C4C"/>
        </w:rPr>
        <w:t>ttps://оnlinetestpad.соm/ru-ru/t/52с1edd82bс24bс9ba8703ссaa3a0f95</w:t>
      </w:r>
    </w:p>
    <w:p>
      <w:pPr>
        <w:spacing w:after="0" w:line="44" w:lineRule="exact"/>
        <w:rPr>
          <w:sz w:val="20"/>
          <w:szCs w:val="20"/>
          <w:color w:val="auto"/>
        </w:rPr>
      </w:pPr>
    </w:p>
    <w:p>
      <w:pPr>
        <w:jc w:val="both"/>
        <w:ind w:firstLine="170"/>
        <w:spacing w:after="0" w:line="409" w:lineRule="auto"/>
        <w:rPr>
          <w:sz w:val="20"/>
          <w:szCs w:val="20"/>
          <w:color w:val="auto"/>
        </w:rPr>
      </w:pPr>
      <w:r>
        <w:rPr>
          <w:rFonts w:ascii="Arial" w:cs="Arial" w:eastAsia="Arial" w:hAnsi="Arial"/>
          <w:sz w:val="11"/>
          <w:szCs w:val="11"/>
          <w:color w:val="4C4C4C"/>
        </w:rPr>
        <w:t>На следующем этапе усвоение знаний происходит с помощью сервиса Learning Apps «Где находится это?». Ссылка http://learningapps.оrg/display?v=p8edp9hzn16поможет систематизировать материал по теме «Системный блок». Материал урока усвоен, си-стематизирован, закреплён. Проверим полученные знания с помощью кроссворда.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Проверить полученные знания предлагаем с помощью кроссворда, переходя по ссылке по ссылке: http://puzzleсup.соm/сrоsswоrd-ru/?guess=СE09290B0B1D7FAU.</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систематизации знаний по теме «Основные устройства компьютерной систе-мы» (задание на классификацию) воспользовались готовым продуктом (Автор Дол-гополова М.В.), перейдя по ссылке http://learningapps.оrg/watсh?v=vudg0ww5.</w:t>
      </w:r>
    </w:p>
    <w:p>
      <w:pPr>
        <w:spacing w:after="0" w:line="1" w:lineRule="exact"/>
        <w:rPr>
          <w:sz w:val="20"/>
          <w:szCs w:val="20"/>
          <w:color w:val="auto"/>
        </w:rPr>
      </w:pPr>
    </w:p>
    <w:p>
      <w:pPr>
        <w:jc w:val="both"/>
        <w:ind w:firstLine="170"/>
        <w:spacing w:after="0" w:line="265" w:lineRule="auto"/>
        <w:rPr>
          <w:sz w:val="20"/>
          <w:szCs w:val="20"/>
          <w:color w:val="auto"/>
        </w:rPr>
      </w:pPr>
      <w:r>
        <w:rPr>
          <w:rFonts w:ascii="Arial" w:cs="Arial" w:eastAsia="Arial" w:hAnsi="Arial"/>
          <w:sz w:val="17"/>
          <w:szCs w:val="17"/>
          <w:color w:val="4C4C4C"/>
        </w:rPr>
        <w:t>Выполнив задание, ребенок может проверить, верно ли он выполнил его, то есть присутствует элемент самоконтроля.</w:t>
      </w:r>
    </w:p>
    <w:p>
      <w:pPr>
        <w:jc w:val="both"/>
        <w:ind w:firstLine="210"/>
        <w:spacing w:after="0" w:line="300" w:lineRule="auto"/>
        <w:rPr>
          <w:sz w:val="20"/>
          <w:szCs w:val="20"/>
          <w:color w:val="auto"/>
        </w:rPr>
      </w:pPr>
      <w:r>
        <w:rPr>
          <w:rFonts w:ascii="Arial" w:cs="Arial" w:eastAsia="Arial" w:hAnsi="Arial"/>
          <w:sz w:val="15"/>
          <w:szCs w:val="15"/>
          <w:color w:val="4C4C4C"/>
        </w:rPr>
        <w:t>Следующий этап – рефлексия: «Плюс - Минус – Интересно». «П» - всё, что пон-равилось на уроке, «М» - не понравилось, «И» - было интересно. Результат данного этапа можно увидеть на диаграмме. В основном, ребятам на уроке понравилось и было интересно.</w:t>
      </w:r>
    </w:p>
    <w:p>
      <w:pPr>
        <w:spacing w:after="0" w:line="2" w:lineRule="exact"/>
        <w:rPr>
          <w:sz w:val="20"/>
          <w:szCs w:val="20"/>
          <w:color w:val="auto"/>
        </w:rPr>
      </w:pPr>
    </w:p>
    <w:p>
      <w:pPr>
        <w:jc w:val="center"/>
        <w:ind w:left="160"/>
        <w:spacing w:after="0"/>
        <w:rPr>
          <w:sz w:val="20"/>
          <w:szCs w:val="20"/>
          <w:color w:val="auto"/>
        </w:rPr>
      </w:pPr>
      <w:r>
        <w:rPr>
          <w:rFonts w:ascii="Arial" w:cs="Arial" w:eastAsia="Arial" w:hAnsi="Arial"/>
          <w:sz w:val="12"/>
          <w:szCs w:val="12"/>
          <w:color w:val="4C4C4C"/>
        </w:rPr>
        <w:t>Оценивание результата работы предполагалось по количеству набранных баллов,</w:t>
      </w:r>
    </w:p>
    <w:p>
      <w:pPr>
        <w:spacing w:after="0" w:line="78" w:lineRule="exact"/>
        <w:rPr>
          <w:sz w:val="20"/>
          <w:szCs w:val="20"/>
          <w:color w:val="auto"/>
        </w:rPr>
      </w:pPr>
    </w:p>
    <w:p>
      <w:pPr>
        <w:jc w:val="both"/>
        <w:spacing w:after="0" w:line="346" w:lineRule="auto"/>
        <w:tabs>
          <w:tab w:leader="none" w:pos="102" w:val="left"/>
        </w:tabs>
        <w:numPr>
          <w:ilvl w:val="0"/>
          <w:numId w:val="91"/>
        </w:numPr>
        <w:rPr>
          <w:rFonts w:ascii="Arial" w:cs="Arial" w:eastAsia="Arial" w:hAnsi="Arial"/>
          <w:sz w:val="13"/>
          <w:szCs w:val="13"/>
          <w:color w:val="4C4C4C"/>
        </w:rPr>
      </w:pPr>
      <w:r>
        <w:rPr>
          <w:rFonts w:ascii="Arial" w:cs="Arial" w:eastAsia="Arial" w:hAnsi="Arial"/>
          <w:sz w:val="13"/>
          <w:szCs w:val="13"/>
          <w:color w:val="4C4C4C"/>
        </w:rPr>
        <w:t>использовала рейтинговая система оценивания. В начале урока обучающиеся по-лучили карточки, на которых было определено максимальное количество баллов на каждом этапе урока. Предложила ребятам самостоятельно оценить свою работу на каждом этапе урока. Просуммировав набранные баллы, выставить себе оценку за урок. В основном с работой все справились, но, тем, кто хотел свою оценку повысить, предлагалось доработать эту тему дома.</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Считаю, что сервисы Gооgle создают инструментальную базу для инновационных педагогических технологий: технологии сотрудничества, обучение вне стен школы, технологии формирующего оценивания и других технологий деятельностного типа.</w:t>
      </w:r>
    </w:p>
    <w:p>
      <w:pPr>
        <w:spacing w:after="0" w:line="1" w:lineRule="exact"/>
        <w:rPr>
          <w:rFonts w:ascii="Arial" w:cs="Arial" w:eastAsia="Arial" w:hAnsi="Arial"/>
          <w:sz w:val="13"/>
          <w:szCs w:val="13"/>
          <w:color w:val="4C4C4C"/>
        </w:rPr>
      </w:pPr>
    </w:p>
    <w:p>
      <w:pPr>
        <w:jc w:val="both"/>
        <w:ind w:firstLine="170"/>
        <w:spacing w:after="0" w:line="437" w:lineRule="auto"/>
        <w:rPr>
          <w:rFonts w:ascii="Arial" w:cs="Arial" w:eastAsia="Arial" w:hAnsi="Arial"/>
          <w:sz w:val="13"/>
          <w:szCs w:val="13"/>
          <w:color w:val="4C4C4C"/>
        </w:rPr>
      </w:pPr>
      <w:r>
        <w:rPr>
          <w:rFonts w:ascii="Arial" w:cs="Arial" w:eastAsia="Arial" w:hAnsi="Arial"/>
          <w:sz w:val="12"/>
          <w:szCs w:val="12"/>
          <w:color w:val="4C4C4C"/>
        </w:rPr>
        <w:t>Известно, что существует три способа формирования мотивации: через содер-жание, через деятельность, через продукт. Второй и третий способы - обеспечива-ются сервисами Gооgle. Благодаря опции «комментарий» возможны самооценива-</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ние, взаимооценивание. С помощью среды Gооgle мы с учениками и родителями создаём, совместно редактируем и обсуждаем документы, таблицы, презентации.</w:t>
      </w:r>
    </w:p>
    <w:p>
      <w:pPr>
        <w:spacing w:after="0" w:line="1" w:lineRule="exact"/>
        <w:rPr>
          <w:sz w:val="20"/>
          <w:szCs w:val="20"/>
          <w:color w:val="auto"/>
        </w:rPr>
      </w:pPr>
    </w:p>
    <w:p>
      <w:pPr>
        <w:jc w:val="both"/>
        <w:ind w:firstLine="170"/>
        <w:spacing w:after="0" w:line="265" w:lineRule="auto"/>
        <w:rPr>
          <w:sz w:val="20"/>
          <w:szCs w:val="20"/>
          <w:color w:val="auto"/>
        </w:rPr>
      </w:pPr>
      <w:r>
        <w:rPr>
          <w:rFonts w:ascii="Arial" w:cs="Arial" w:eastAsia="Arial" w:hAnsi="Arial"/>
          <w:sz w:val="17"/>
          <w:szCs w:val="17"/>
          <w:color w:val="4C4C4C"/>
        </w:rPr>
        <w:t>При использовании в образовательном процессе сервисов Gооgle можно отме-тить следующие преимущества.</w:t>
      </w:r>
    </w:p>
    <w:p>
      <w:pPr>
        <w:jc w:val="both"/>
        <w:ind w:firstLine="170"/>
        <w:spacing w:after="0" w:line="300" w:lineRule="auto"/>
        <w:rPr>
          <w:sz w:val="20"/>
          <w:szCs w:val="20"/>
          <w:color w:val="auto"/>
        </w:rPr>
      </w:pPr>
      <w:r>
        <w:rPr>
          <w:rFonts w:ascii="Arial" w:cs="Arial" w:eastAsia="Arial" w:hAnsi="Arial"/>
          <w:sz w:val="15"/>
          <w:szCs w:val="15"/>
          <w:color w:val="4C4C4C"/>
        </w:rPr>
        <w:t>Возможность организации совместной продуктивной деятельности обучающих-ся, совместное создание документов, карт, сайтов увлекает обучающихся идеей кол-лективного творчества.</w:t>
      </w:r>
    </w:p>
    <w:p>
      <w:pPr>
        <w:spacing w:after="0" w:line="1"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Именно сервисы Gооgle составляют инструментальную основу инновационных педагогических технологий деятельностного типа.</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Значительно возрастает мотивация участников образовательного процесса. Это связано с активным включением обучающегося в деятельность,</w:t>
      </w:r>
    </w:p>
    <w:p>
      <w:pPr>
        <w:spacing w:after="0" w:line="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Повышается положительное оценивание родителями деятельности ребенка. Те-перь домашний компьютер используется для обучения и развития подростка, а не только для общения в социальных сетях. У учащегося появляются образовательные цели и ориентиры, при этом предоставляя ему право выбора образовательного мар-шрута.</w:t>
      </w:r>
    </w:p>
    <w:p>
      <w:pPr>
        <w:jc w:val="both"/>
        <w:ind w:firstLine="170"/>
        <w:spacing w:after="0" w:line="346" w:lineRule="auto"/>
        <w:rPr>
          <w:sz w:val="20"/>
          <w:szCs w:val="20"/>
          <w:color w:val="auto"/>
        </w:rPr>
      </w:pPr>
      <w:r>
        <w:rPr>
          <w:rFonts w:ascii="Arial" w:cs="Arial" w:eastAsia="Arial" w:hAnsi="Arial"/>
          <w:sz w:val="13"/>
          <w:szCs w:val="13"/>
          <w:color w:val="4C4C4C"/>
        </w:rPr>
        <w:t>Считаю, что использование сервисов Gооgle в образовательном процессе позво-ляет создать уникальную информационно-образовательную среду, соответствую-щую требованиям Федерального государственного образовательного стандарта. Сервисы Gооgle помогают организовать учебный процесс, направленный на фор-мирование у школьников не только предметных результатов, но и универсальных учебных действий.</w:t>
      </w:r>
    </w:p>
    <w:p>
      <w:pPr>
        <w:spacing w:after="0" w:line="3" w:lineRule="exact"/>
        <w:rPr>
          <w:sz w:val="20"/>
          <w:szCs w:val="20"/>
          <w:color w:val="auto"/>
        </w:rPr>
      </w:pPr>
    </w:p>
    <w:p>
      <w:pPr>
        <w:jc w:val="both"/>
        <w:ind w:firstLine="170"/>
        <w:spacing w:after="0" w:line="347" w:lineRule="auto"/>
        <w:rPr>
          <w:sz w:val="20"/>
          <w:szCs w:val="20"/>
          <w:color w:val="auto"/>
        </w:rPr>
      </w:pPr>
      <w:r>
        <w:rPr>
          <w:rFonts w:ascii="Arial" w:cs="Arial" w:eastAsia="Arial" w:hAnsi="Arial"/>
          <w:sz w:val="14"/>
          <w:szCs w:val="14"/>
          <w:color w:val="4C4C4C"/>
        </w:rPr>
        <w:t>Обучение становится личностно ориентированным. Работа с коллективными до-кументами позволяет включить в деятельность каждого ученика, сделать его вклад весомым. А это, естественно, влияет на самооценку обучающегося, служит мотивом для его саморазвития.</w:t>
      </w:r>
    </w:p>
    <w:p>
      <w:pPr>
        <w:spacing w:after="0" w:line="911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24</w:t>
      </w:r>
    </w:p>
    <w:p>
      <w:pPr>
        <w:sectPr>
          <w:pgSz w:w="11900" w:h="16838" w:orient="portrait"/>
          <w:cols w:equalWidth="0" w:num="1">
            <w:col w:w="10040"/>
          </w:cols>
          <w:pgMar w:left="1020" w:top="1100" w:right="846" w:bottom="56" w:gutter="0" w:footer="0" w:header="0"/>
          <w:type w:val="continuous"/>
        </w:sectPr>
      </w:pPr>
    </w:p>
    <w:p>
      <w:pPr>
        <w:jc w:val="center"/>
        <w:ind w:right="-9"/>
        <w:spacing w:after="0"/>
        <w:rPr>
          <w:sz w:val="20"/>
          <w:szCs w:val="20"/>
          <w:color w:val="auto"/>
        </w:rPr>
      </w:pPr>
      <w:r>
        <w:rPr>
          <w:rFonts w:ascii="Arial" w:cs="Arial" w:eastAsia="Arial" w:hAnsi="Arial"/>
          <w:sz w:val="28"/>
          <w:szCs w:val="28"/>
          <w:b w:val="1"/>
          <w:bCs w:val="1"/>
          <w:color w:val="auto"/>
        </w:rPr>
        <w:t>СЕКЦИЯ 2.2</w:t>
      </w:r>
    </w:p>
    <w:p>
      <w:pPr>
        <w:spacing w:after="0" w:line="14" w:lineRule="exact"/>
        <w:rPr>
          <w:sz w:val="20"/>
          <w:szCs w:val="20"/>
          <w:color w:val="auto"/>
        </w:rPr>
      </w:pPr>
    </w:p>
    <w:p>
      <w:pPr>
        <w:jc w:val="center"/>
        <w:ind w:right="-9"/>
        <w:spacing w:after="0"/>
        <w:rPr>
          <w:sz w:val="20"/>
          <w:szCs w:val="20"/>
          <w:color w:val="auto"/>
        </w:rPr>
      </w:pPr>
      <w:r>
        <w:rPr>
          <w:rFonts w:ascii="Arial" w:cs="Arial" w:eastAsia="Arial" w:hAnsi="Arial"/>
          <w:sz w:val="28"/>
          <w:szCs w:val="28"/>
          <w:b w:val="1"/>
          <w:bCs w:val="1"/>
          <w:color w:val="auto"/>
        </w:rPr>
        <w:t>ИНФОРМАЦИОННО-КОММУНИКАЦИОННЫЕ ТЕХНОЛОГИИ</w:t>
      </w:r>
    </w:p>
    <w:p>
      <w:pPr>
        <w:spacing w:after="0" w:line="14" w:lineRule="exact"/>
        <w:rPr>
          <w:sz w:val="20"/>
          <w:szCs w:val="20"/>
          <w:color w:val="auto"/>
        </w:rPr>
      </w:pPr>
    </w:p>
    <w:p>
      <w:pPr>
        <w:jc w:val="center"/>
        <w:ind w:right="-9"/>
        <w:spacing w:after="0"/>
        <w:rPr>
          <w:sz w:val="20"/>
          <w:szCs w:val="20"/>
          <w:color w:val="auto"/>
        </w:rPr>
      </w:pPr>
      <w:r>
        <w:rPr>
          <w:rFonts w:ascii="Arial" w:cs="Arial" w:eastAsia="Arial" w:hAnsi="Arial"/>
          <w:sz w:val="22"/>
          <w:szCs w:val="22"/>
          <w:b w:val="1"/>
          <w:bCs w:val="1"/>
          <w:color w:val="auto"/>
        </w:rPr>
        <w:t>В ПРОФЕССИОНАЛЬНОЙ ДЕЯТЕЛЬНОСТИ ПЕДАГОГОВ ДОШКОЛЬНОГО ОБРАЗОВАНИЯ</w:t>
      </w:r>
    </w:p>
    <w:p>
      <w:pPr>
        <w:spacing w:after="0" w:line="64" w:lineRule="exact"/>
        <w:rPr>
          <w:sz w:val="20"/>
          <w:szCs w:val="20"/>
          <w:color w:val="auto"/>
        </w:rPr>
      </w:pPr>
    </w:p>
    <w:p>
      <w:pPr>
        <w:ind w:left="1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30"/>
          </w:cols>
          <w:pgMar w:left="850" w:top="1075" w:right="1026" w:bottom="79" w:gutter="0" w:footer="0" w:header="0"/>
        </w:sectPr>
      </w:pPr>
    </w:p>
    <w:p>
      <w:pPr>
        <w:spacing w:after="0" w:line="239" w:lineRule="exact"/>
        <w:rPr>
          <w:sz w:val="20"/>
          <w:szCs w:val="20"/>
          <w:color w:val="auto"/>
        </w:rPr>
      </w:pPr>
    </w:p>
    <w:p>
      <w:pPr>
        <w:jc w:val="both"/>
        <w:ind w:left="250" w:right="260" w:firstLine="43"/>
        <w:spacing w:after="0" w:line="391" w:lineRule="auto"/>
        <w:rPr>
          <w:sz w:val="20"/>
          <w:szCs w:val="20"/>
          <w:color w:val="auto"/>
        </w:rPr>
      </w:pPr>
      <w:r>
        <w:rPr>
          <w:rFonts w:ascii="Arial" w:cs="Arial" w:eastAsia="Arial" w:hAnsi="Arial"/>
          <w:sz w:val="15"/>
          <w:szCs w:val="15"/>
          <w:b w:val="1"/>
          <w:bCs w:val="1"/>
          <w:color w:val="auto"/>
        </w:rPr>
        <w:t>ПОВЫШЕНИЕ КАЧЕСТВЕННОГО УРОВНЯ ОБРАЗОВАНИЯ СОВРЕМЕННЫХ ДОШКОЛЬНИКОВ В ОБРАЗОВАТЕЛЬНОМ ПРОЦЕССЕ ДОО С ИСПОЛЬЗОВАНИЕМ ИКТ-ПЕСОЧНИЦЫ</w:t>
      </w:r>
    </w:p>
    <w:p>
      <w:pPr>
        <w:jc w:val="right"/>
        <w:ind w:left="370"/>
        <w:spacing w:after="0" w:line="470" w:lineRule="auto"/>
        <w:rPr>
          <w:sz w:val="20"/>
          <w:szCs w:val="20"/>
          <w:color w:val="auto"/>
        </w:rPr>
      </w:pPr>
      <w:r>
        <w:rPr>
          <w:rFonts w:ascii="Arial" w:cs="Arial" w:eastAsia="Arial" w:hAnsi="Arial"/>
          <w:sz w:val="12"/>
          <w:szCs w:val="12"/>
          <w:i w:val="1"/>
          <w:iCs w:val="1"/>
          <w:color w:val="auto"/>
        </w:rPr>
        <w:t>Анисимова Яна Витальевна; научный руководитель работы: Родина Наталья Николаевна – ГБПОУ РО «Шахтинский педагогический колледж»</w:t>
      </w:r>
    </w:p>
    <w:p>
      <w:pPr>
        <w:spacing w:after="0" w:line="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28" w:lineRule="auto"/>
        <w:tabs>
          <w:tab w:leader="none" w:pos="288" w:val="left"/>
        </w:tabs>
        <w:numPr>
          <w:ilvl w:val="0"/>
          <w:numId w:val="92"/>
        </w:numPr>
        <w:rPr>
          <w:rFonts w:ascii="Arial" w:cs="Arial" w:eastAsia="Arial" w:hAnsi="Arial"/>
          <w:sz w:val="15"/>
          <w:szCs w:val="15"/>
          <w:i w:val="1"/>
          <w:iCs w:val="1"/>
          <w:color w:val="4C4C4C"/>
        </w:rPr>
      </w:pPr>
      <w:r>
        <w:rPr>
          <w:rFonts w:ascii="Arial" w:cs="Arial" w:eastAsia="Arial" w:hAnsi="Arial"/>
          <w:sz w:val="15"/>
          <w:szCs w:val="15"/>
          <w:i w:val="1"/>
          <w:iCs w:val="1"/>
          <w:color w:val="4C4C4C"/>
        </w:rPr>
        <w:t>настоящее время новые интерактивные технологии являются необходимым условием для того, чтобы повысить качественный уровень образования современ-ных дошкольников.</w:t>
      </w:r>
    </w:p>
    <w:p>
      <w:pPr>
        <w:spacing w:after="0" w:line="5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Использование ИКТ-песочницы в образовательном процессе ДОО позволяет ре-шить множество образовательных задач. С ее помощью можно интегрировать обра-зовательные области, строить занятия в соответствии с ФГОС ДО.</w:t>
      </w:r>
    </w:p>
    <w:p>
      <w:pPr>
        <w:spacing w:after="0" w:line="1"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Благодаря использованию интерактивной песочницы в организованной обра-зовательной деятельности происходит формирование картины целостности мира, развитие у ребенка психических процессов: мышления, воображения, внимания, памяти, речи. ИКТ-песочница является на сегодняшний день инновационным ме-тодом песочной терапии, который представляет собой обучающий комплекс для современного развития детей. На занятиях ребенок взаимодействует с природным материалом — песком, и происходит развитие мелкой моторики рук и снятие пси-хоэмоционального напряжения.</w:t>
      </w:r>
    </w:p>
    <w:p>
      <w:pPr>
        <w:spacing w:after="0" w:line="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Также она используется в диагностических целях: для выявления тревожности, агрессивных проявлений, страхов у детей и для коррекции этих отклонений. Занятия</w:t>
      </w:r>
    </w:p>
    <w:p>
      <w:pPr>
        <w:spacing w:after="0" w:line="1" w:lineRule="exact"/>
        <w:rPr>
          <w:sz w:val="20"/>
          <w:szCs w:val="20"/>
          <w:color w:val="auto"/>
        </w:rPr>
      </w:pPr>
    </w:p>
    <w:p>
      <w:pPr>
        <w:jc w:val="both"/>
        <w:ind w:left="10" w:hanging="10"/>
        <w:spacing w:after="0" w:line="375" w:lineRule="auto"/>
        <w:tabs>
          <w:tab w:leader="none" w:pos="105" w:val="left"/>
        </w:tabs>
        <w:numPr>
          <w:ilvl w:val="0"/>
          <w:numId w:val="93"/>
        </w:numPr>
        <w:rPr>
          <w:rFonts w:ascii="Arial" w:cs="Arial" w:eastAsia="Arial" w:hAnsi="Arial"/>
          <w:sz w:val="12"/>
          <w:szCs w:val="12"/>
          <w:color w:val="4C4C4C"/>
        </w:rPr>
      </w:pPr>
      <w:r>
        <w:rPr>
          <w:rFonts w:ascii="Arial" w:cs="Arial" w:eastAsia="Arial" w:hAnsi="Arial"/>
          <w:sz w:val="12"/>
          <w:szCs w:val="12"/>
          <w:color w:val="4C4C4C"/>
        </w:rPr>
        <w:t>песочнице уменьшают невротические проявления у дошкольников, такие как: бес-покойство при социальных контактах, боязливость в новых ситуациях, излишнюю впечатлительность и эмоциональную стабильность, а также негативизм в отноше-ниях с близкими и сверстниками. Таким образом, использование интерактивной пе-сочницы позволяет решить комплекс воспитательно-образовательных задач.</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интерактивной песочницы положительно влияет на эмоциональ-ное самочувствие детей. При работе с ней у дошкольников задействованы все ана-лизаторы, развивается зрительно-слуховое-тактильно-кинестетическое воспри-ятие, дети не только слышат, но и видят, развивая «телесную» память и моторику.</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Благодаря интерактивной песочницы дошкольники в режиме реального време-ни могут увидеть процессы эволюции земной поверхности, которые происходили в течение многих миллионов лет, увидеть ледниковый период и извержение вулкана, понять последствия наводнений и засухи, посетить поверхности Марса, Луны, озна-комиться ближе с животным миром и многое другое.</w:t>
      </w:r>
    </w:p>
    <w:p>
      <w:pPr>
        <w:spacing w:after="0" w:line="1" w:lineRule="exact"/>
        <w:rPr>
          <w:rFonts w:ascii="Arial" w:cs="Arial" w:eastAsia="Arial" w:hAnsi="Arial"/>
          <w:sz w:val="12"/>
          <w:szCs w:val="12"/>
          <w:color w:val="4C4C4C"/>
        </w:rPr>
      </w:pP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Существует большое многообразие игр, благодаря которым развивается тактиль-но-кинестетическая чувствительность и мелкая моторика рук. Благодаря тактиль-ной форме ощущений, которые являются более древними для человека и связаны с возникновением мыслительных операций, познается окружающий мир дошколь-ника. С помощью разным модификациям интерактивной песочницы, таких как: «Островок», «Домик», «Полянка, «Алмаз», воспитатель делает занятие более насы-щенным и интересным. Работа в песочнице позволяет наладить взаимоотношения между детьми, создать эффективность в обучении заданной темы и закрепить по-лученные знания.</w:t>
      </w:r>
    </w:p>
    <w:p>
      <w:pPr>
        <w:spacing w:after="0" w:line="4" w:lineRule="exact"/>
        <w:rPr>
          <w:rFonts w:ascii="Arial" w:cs="Arial" w:eastAsia="Arial" w:hAnsi="Arial"/>
          <w:sz w:val="12"/>
          <w:szCs w:val="12"/>
          <w:color w:val="4C4C4C"/>
        </w:rPr>
      </w:pPr>
    </w:p>
    <w:p>
      <w:pPr>
        <w:ind w:left="10" w:firstLine="170"/>
        <w:spacing w:after="0" w:line="434" w:lineRule="auto"/>
        <w:rPr>
          <w:rFonts w:ascii="Arial" w:cs="Arial" w:eastAsia="Arial" w:hAnsi="Arial"/>
          <w:sz w:val="12"/>
          <w:szCs w:val="12"/>
          <w:color w:val="4C4C4C"/>
        </w:rPr>
      </w:pPr>
      <w:r>
        <w:rPr>
          <w:rFonts w:ascii="Arial" w:cs="Arial" w:eastAsia="Arial" w:hAnsi="Arial"/>
          <w:sz w:val="13"/>
          <w:szCs w:val="13"/>
          <w:color w:val="4C4C4C"/>
        </w:rPr>
        <w:t>Таким образом, внедряя ИКТ-песочницу в образовательный процесс ДОО мы по-вышаем качественный уровень образования современных дошкольников.</w:t>
      </w:r>
    </w:p>
    <w:p>
      <w:pPr>
        <w:spacing w:after="0" w:line="1"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281" w:lineRule="auto"/>
        <w:tabs>
          <w:tab w:leader="none" w:pos="170" w:val="left"/>
        </w:tabs>
        <w:numPr>
          <w:ilvl w:val="0"/>
          <w:numId w:val="94"/>
        </w:numPr>
        <w:rPr>
          <w:rFonts w:ascii="Arial" w:cs="Arial" w:eastAsia="Arial" w:hAnsi="Arial"/>
          <w:sz w:val="16"/>
          <w:szCs w:val="16"/>
          <w:color w:val="4C4C4C"/>
        </w:rPr>
      </w:pPr>
      <w:r>
        <w:rPr>
          <w:rFonts w:ascii="Arial" w:cs="Arial" w:eastAsia="Arial" w:hAnsi="Arial"/>
          <w:sz w:val="16"/>
          <w:szCs w:val="16"/>
          <w:color w:val="4C4C4C"/>
        </w:rPr>
        <w:t>Зинкевич – Евстегнеева Т.Д., Грабенко Т. М. Чудеса на песке. Практикум по песоч-ной терапии. СПб.: Речь, 2010. – 340 с.</w:t>
      </w:r>
    </w:p>
    <w:p>
      <w:pPr>
        <w:spacing w:after="0" w:line="1" w:lineRule="exact"/>
        <w:rPr>
          <w:rFonts w:ascii="Arial" w:cs="Arial" w:eastAsia="Arial" w:hAnsi="Arial"/>
          <w:sz w:val="16"/>
          <w:szCs w:val="16"/>
          <w:color w:val="4C4C4C"/>
        </w:rPr>
      </w:pPr>
    </w:p>
    <w:p>
      <w:pPr>
        <w:jc w:val="both"/>
        <w:ind w:left="170" w:hanging="170"/>
        <w:spacing w:after="0" w:line="322" w:lineRule="auto"/>
        <w:tabs>
          <w:tab w:leader="none" w:pos="170" w:val="left"/>
        </w:tabs>
        <w:numPr>
          <w:ilvl w:val="0"/>
          <w:numId w:val="94"/>
        </w:numPr>
        <w:rPr>
          <w:rFonts w:ascii="Arial" w:cs="Arial" w:eastAsia="Arial" w:hAnsi="Arial"/>
          <w:sz w:val="14"/>
          <w:szCs w:val="14"/>
          <w:color w:val="4C4C4C"/>
        </w:rPr>
      </w:pPr>
      <w:r>
        <w:rPr>
          <w:rFonts w:ascii="Arial" w:cs="Arial" w:eastAsia="Arial" w:hAnsi="Arial"/>
          <w:sz w:val="14"/>
          <w:szCs w:val="14"/>
          <w:color w:val="4C4C4C"/>
        </w:rPr>
        <w:t>Федосеева М.А. Занятия с детьми 3-7 лет по развитию эмоционально – коммуни-кативной и познавательной сфер средствами песочной терапии. Волгоград: «Учи-тель», 2015. – 122 с.</w:t>
      </w:r>
    </w:p>
    <w:p>
      <w:pPr>
        <w:ind w:left="170" w:hanging="170"/>
        <w:spacing w:after="0" w:line="346" w:lineRule="auto"/>
        <w:tabs>
          <w:tab w:leader="none" w:pos="170" w:val="left"/>
        </w:tabs>
        <w:numPr>
          <w:ilvl w:val="0"/>
          <w:numId w:val="94"/>
        </w:numPr>
        <w:rPr>
          <w:rFonts w:ascii="Arial" w:cs="Arial" w:eastAsia="Arial" w:hAnsi="Arial"/>
          <w:sz w:val="13"/>
          <w:szCs w:val="13"/>
          <w:color w:val="4C4C4C"/>
        </w:rPr>
      </w:pPr>
      <w:r>
        <w:rPr>
          <w:rFonts w:ascii="Arial" w:cs="Arial" w:eastAsia="Arial" w:hAnsi="Arial"/>
          <w:sz w:val="13"/>
          <w:szCs w:val="13"/>
          <w:color w:val="4C4C4C"/>
        </w:rPr>
        <w:t>Бойко Е. В. Использование интерактивного оборудования с детьми дошкольного возраста. Образование и воспитание. — 2017. — №1.1. — С. 3.</w:t>
      </w:r>
    </w:p>
    <w:p>
      <w:pPr>
        <w:ind w:left="170" w:hanging="170"/>
        <w:spacing w:after="0" w:line="285" w:lineRule="auto"/>
        <w:tabs>
          <w:tab w:leader="none" w:pos="170" w:val="left"/>
        </w:tabs>
        <w:numPr>
          <w:ilvl w:val="0"/>
          <w:numId w:val="94"/>
        </w:numPr>
        <w:rPr>
          <w:rFonts w:ascii="Arial" w:cs="Arial" w:eastAsia="Arial" w:hAnsi="Arial"/>
          <w:sz w:val="17"/>
          <w:szCs w:val="17"/>
          <w:color w:val="4C4C4C"/>
        </w:rPr>
      </w:pPr>
      <w:r>
        <w:rPr>
          <w:rFonts w:ascii="Arial" w:cs="Arial" w:eastAsia="Arial" w:hAnsi="Arial"/>
          <w:sz w:val="17"/>
          <w:szCs w:val="17"/>
          <w:color w:val="4C4C4C"/>
        </w:rPr>
        <w:t>Одарченко Ю. Н. Использование интерактивной песочницы в ДОУ // Молодой уче-ный. — 2016. — №24. — С. 491.</w:t>
      </w:r>
    </w:p>
    <w:p>
      <w:pPr>
        <w:spacing w:after="0" w:line="20" w:lineRule="exact"/>
        <w:rPr>
          <w:sz w:val="20"/>
          <w:szCs w:val="20"/>
          <w:color w:val="auto"/>
        </w:rPr>
      </w:pPr>
      <w:r>
        <w:rPr>
          <w:sz w:val="20"/>
          <w:szCs w:val="20"/>
          <w:color w:val="auto"/>
        </w:rPr>
        <w:br w:type="column"/>
      </w:r>
    </w:p>
    <w:p>
      <w:pPr>
        <w:spacing w:after="0" w:line="219" w:lineRule="exact"/>
        <w:rPr>
          <w:sz w:val="20"/>
          <w:szCs w:val="20"/>
          <w:color w:val="auto"/>
        </w:rPr>
      </w:pPr>
    </w:p>
    <w:p>
      <w:pPr>
        <w:jc w:val="center"/>
        <w:ind w:right="-6"/>
        <w:spacing w:after="0" w:line="345" w:lineRule="auto"/>
        <w:rPr>
          <w:sz w:val="20"/>
          <w:szCs w:val="20"/>
          <w:color w:val="auto"/>
        </w:rPr>
      </w:pPr>
      <w:r>
        <w:rPr>
          <w:rFonts w:ascii="Arial" w:cs="Arial" w:eastAsia="Arial" w:hAnsi="Arial"/>
          <w:sz w:val="17"/>
          <w:szCs w:val="17"/>
          <w:b w:val="1"/>
          <w:bCs w:val="1"/>
          <w:color w:val="auto"/>
        </w:rPr>
        <w:t>ОРГАНИЗАЦИЯ ВОСПИТАНИЕ ДОШКОЛЬНИКОВ НА ОСНОВЕ КУЛЬТУРНО-ИСТОРИЧЕСКИХ ТРАДИЦИЙ ДОНСКОГО КРАЯ С ИСПОЛЬЗОВАНИЕМ ИКТ</w:t>
      </w:r>
    </w:p>
    <w:p>
      <w:pPr>
        <w:ind w:left="807"/>
        <w:spacing w:after="0"/>
        <w:rPr>
          <w:sz w:val="20"/>
          <w:szCs w:val="20"/>
          <w:color w:val="auto"/>
        </w:rPr>
      </w:pPr>
      <w:r>
        <w:rPr>
          <w:rFonts w:ascii="Arial" w:cs="Arial" w:eastAsia="Arial" w:hAnsi="Arial"/>
          <w:sz w:val="11"/>
          <w:szCs w:val="11"/>
          <w:i w:val="1"/>
          <w:iCs w:val="1"/>
          <w:color w:val="auto"/>
        </w:rPr>
        <w:t>Гринченко Елена Николаевна – МБДОУ «Детский сад№ 100»Рябинушка»</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97" w:lineRule="auto"/>
        <w:tabs>
          <w:tab w:leader="none" w:pos="274" w:val="left"/>
        </w:tabs>
        <w:numPr>
          <w:ilvl w:val="0"/>
          <w:numId w:val="95"/>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описывается опыт применения информационно – компьютерных тех-нологий в процессе организации воспитания дошкольников на основе культурно – исторических традиций Донского края.</w:t>
      </w:r>
    </w:p>
    <w:p>
      <w:pPr>
        <w:spacing w:after="0" w:line="16" w:lineRule="exact"/>
        <w:rPr>
          <w:sz w:val="20"/>
          <w:szCs w:val="20"/>
          <w:color w:val="auto"/>
        </w:rPr>
      </w:pPr>
    </w:p>
    <w:p>
      <w:pPr>
        <w:jc w:val="right"/>
        <w:ind w:left="1167"/>
        <w:spacing w:after="0" w:line="301" w:lineRule="auto"/>
        <w:rPr>
          <w:sz w:val="20"/>
          <w:szCs w:val="20"/>
          <w:color w:val="auto"/>
        </w:rPr>
      </w:pPr>
      <w:r>
        <w:rPr>
          <w:rFonts w:ascii="Arial" w:cs="Arial" w:eastAsia="Arial" w:hAnsi="Arial"/>
          <w:sz w:val="15"/>
          <w:szCs w:val="15"/>
          <w:b w:val="1"/>
          <w:bCs w:val="1"/>
          <w:i w:val="1"/>
          <w:iCs w:val="1"/>
          <w:color w:val="4C4C4C"/>
        </w:rPr>
        <w:t>Любовь к своей Родине – это не нечто отвлеченное. Это и любовь к своему городу, к своей местности, памятникам культуры, гордость своей историей, верой. Д.С. Лихачев</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Каждый народ, населяющий нашу страну, имеет богатую культуру. От поколения к поколению передаются сказания, легенды, традиции, объединенные любовью к своей семье, дому, родному краю, любовь к своей Родине!</w:t>
      </w:r>
    </w:p>
    <w:p>
      <w:pPr>
        <w:spacing w:after="0" w:line="1" w:lineRule="exact"/>
        <w:rPr>
          <w:sz w:val="20"/>
          <w:szCs w:val="20"/>
          <w:color w:val="auto"/>
        </w:rPr>
      </w:pPr>
    </w:p>
    <w:p>
      <w:pPr>
        <w:jc w:val="both"/>
        <w:ind w:left="7" w:firstLine="163"/>
        <w:spacing w:after="0" w:line="375" w:lineRule="auto"/>
        <w:tabs>
          <w:tab w:leader="none" w:pos="282" w:val="left"/>
        </w:tabs>
        <w:numPr>
          <w:ilvl w:val="0"/>
          <w:numId w:val="96"/>
        </w:numPr>
        <w:rPr>
          <w:rFonts w:ascii="Arial" w:cs="Arial" w:eastAsia="Arial" w:hAnsi="Arial"/>
          <w:sz w:val="12"/>
          <w:szCs w:val="12"/>
          <w:color w:val="4C4C4C"/>
        </w:rPr>
      </w:pPr>
      <w:r>
        <w:rPr>
          <w:rFonts w:ascii="Arial" w:cs="Arial" w:eastAsia="Arial" w:hAnsi="Arial"/>
          <w:sz w:val="12"/>
          <w:szCs w:val="12"/>
          <w:color w:val="4C4C4C"/>
        </w:rPr>
        <w:t>работе по патриотическому воспитанию дошкольников важнейшими средства-ми педагогического воздействия является наблюдение окружающей действитель-ности, а также произведения искусства – литературы, музыки, живописи и скульпту-ры. Воспитать любовь к родному краю, к своей Родине, можно, лишь умело сочетая наблюдения непосредственного окружения с чтением художественных произведе-ний, слушанием музыки, рассматриванием картин и иллюстраций.</w:t>
      </w:r>
    </w:p>
    <w:p>
      <w:pPr>
        <w:spacing w:after="0" w:line="2" w:lineRule="exact"/>
        <w:rPr>
          <w:rFonts w:ascii="Arial" w:cs="Arial" w:eastAsia="Arial" w:hAnsi="Arial"/>
          <w:sz w:val="12"/>
          <w:szCs w:val="12"/>
          <w:color w:val="4C4C4C"/>
        </w:rPr>
      </w:pPr>
    </w:p>
    <w:p>
      <w:pPr>
        <w:jc w:val="both"/>
        <w:ind w:left="7"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Приобщение ребенка к культуре своего народа, воспитание гражданственности одна из основных задач, стоящих перед педагогами всех ступеней образования, в том числе и дошкольных.</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Родитель – первый воспитатель ребенка. Он закладывает основу представле-ния о малой родине. К сожалению, далеко не все имеют представления об истории своей семьи, истории своего края. Среда, окружающая ребенка, постоянно изменя-ется, происходит обогащение социального опыта ребенка (семья, детский сад, дру-зья), у него возникает потребность расширить знания о социальной среде. Опираясь на поэтапное формирование представлений, ребенок сам может определить свою сущность (я, моя семья – настоящее время). Опираясь на диалектическое развитие ребенка, одной из актуальных проблем понятия отношений в данном социуме яв-ляется установление реальных отношений и прошлых. А прошлые отношения – это уже история. Так как мы живем на территории Ростовской области, то прошлые отно-шения – это история Ростовской области. Поэтому ребенок эти отношения воспримет проще через историю Донского края.</w:t>
      </w:r>
    </w:p>
    <w:p>
      <w:pPr>
        <w:spacing w:after="0" w:line="4"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ИКТ делает более доступным процесс ознакомления дошколь-ников с историей Донского края, его традициями и обычаями. Реализация задач по развитию нравственно – патриотических качеств дошкольников осуществляет-ся в процессе использования метода проектов, виртуальных экскурсий по Донскому краю, тематических мастер – классов с использованием информационно – компью-терных технологий. Использование метода – проектов позволяет максимально за-действовать всех участников образовательного процесса. Были разработаны игры с использованием средств мультимедиа. С помощью компьютерных технологий были разработаны и проведены мастер – классы по ознакомлению с культурно – истори-ческими особенностями Донского края, оформлены информационные буклеты, со-здан видео – фильм «Наши успехи!».</w:t>
      </w:r>
    </w:p>
    <w:p>
      <w:pPr>
        <w:spacing w:after="0" w:line="4" w:lineRule="exact"/>
        <w:rPr>
          <w:rFonts w:ascii="Arial" w:cs="Arial" w:eastAsia="Arial" w:hAnsi="Arial"/>
          <w:sz w:val="12"/>
          <w:szCs w:val="12"/>
          <w:color w:val="4C4C4C"/>
        </w:rPr>
      </w:pPr>
    </w:p>
    <w:p>
      <w:pPr>
        <w:jc w:val="both"/>
        <w:ind w:left="7"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Использование ИКТ в дошкольной организации не только способствует повыше-нию качества обучения детей дошкольного возраста, но и делает сам процесс обуче-ния увлекательней и интересней!</w:t>
      </w:r>
    </w:p>
    <w:p>
      <w:pPr>
        <w:ind w:left="7" w:firstLine="170"/>
        <w:spacing w:after="0" w:line="256" w:lineRule="auto"/>
        <w:rPr>
          <w:rFonts w:ascii="Arial" w:cs="Arial" w:eastAsia="Arial" w:hAnsi="Arial"/>
          <w:sz w:val="12"/>
          <w:szCs w:val="12"/>
          <w:color w:val="4C4C4C"/>
        </w:rPr>
      </w:pPr>
      <w:r>
        <w:rPr>
          <w:rFonts w:ascii="Arial" w:cs="Arial" w:eastAsia="Arial" w:hAnsi="Arial"/>
          <w:sz w:val="18"/>
          <w:szCs w:val="18"/>
          <w:color w:val="4C4C4C"/>
        </w:rPr>
        <w:t>Работа по ознакомлению дошкольников с культурными традициями Донского края представлена в таблице №1.</w:t>
      </w:r>
    </w:p>
    <w:p>
      <w:pPr>
        <w:spacing w:after="0" w:line="100"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46" w:lineRule="auto"/>
        <w:tabs>
          <w:tab w:leader="none" w:pos="167" w:val="left"/>
        </w:tabs>
        <w:numPr>
          <w:ilvl w:val="0"/>
          <w:numId w:val="97"/>
        </w:numPr>
        <w:rPr>
          <w:rFonts w:ascii="Arial" w:cs="Arial" w:eastAsia="Arial" w:hAnsi="Arial"/>
          <w:sz w:val="13"/>
          <w:szCs w:val="13"/>
          <w:color w:val="4C4C4C"/>
        </w:rPr>
      </w:pPr>
      <w:r>
        <w:rPr>
          <w:rFonts w:ascii="Arial" w:cs="Arial" w:eastAsia="Arial" w:hAnsi="Arial"/>
          <w:sz w:val="13"/>
          <w:szCs w:val="13"/>
          <w:color w:val="4C4C4C"/>
        </w:rPr>
        <w:t>Лыкова И.А. Программа художественного воспитания, обучения и развития детей 2-7 лет «Цветные ладошки».- М.: «Карапуз – дидактика», 2007.- 144с.</w:t>
      </w:r>
    </w:p>
    <w:p>
      <w:pPr>
        <w:ind w:left="167" w:hanging="167"/>
        <w:spacing w:after="0" w:line="281" w:lineRule="auto"/>
        <w:tabs>
          <w:tab w:leader="none" w:pos="167" w:val="left"/>
        </w:tabs>
        <w:numPr>
          <w:ilvl w:val="0"/>
          <w:numId w:val="97"/>
        </w:numPr>
        <w:rPr>
          <w:rFonts w:ascii="Arial" w:cs="Arial" w:eastAsia="Arial" w:hAnsi="Arial"/>
          <w:sz w:val="16"/>
          <w:szCs w:val="16"/>
          <w:color w:val="4C4C4C"/>
        </w:rPr>
      </w:pPr>
      <w:r>
        <w:rPr>
          <w:rFonts w:ascii="Arial" w:cs="Arial" w:eastAsia="Arial" w:hAnsi="Arial"/>
          <w:sz w:val="16"/>
          <w:szCs w:val="16"/>
          <w:color w:val="4C4C4C"/>
        </w:rPr>
        <w:t>Федеральный государственный образовательный стандарт дошкольного образо-вания – М. УЦ Перспектива, 2014- 32 с.</w:t>
      </w:r>
    </w:p>
    <w:p>
      <w:pPr>
        <w:spacing w:after="0" w:line="1" w:lineRule="exact"/>
        <w:rPr>
          <w:rFonts w:ascii="Arial" w:cs="Arial" w:eastAsia="Arial" w:hAnsi="Arial"/>
          <w:sz w:val="16"/>
          <w:szCs w:val="16"/>
          <w:color w:val="4C4C4C"/>
        </w:rPr>
      </w:pPr>
    </w:p>
    <w:p>
      <w:pPr>
        <w:ind w:left="167" w:hanging="167"/>
        <w:spacing w:after="0" w:line="318" w:lineRule="auto"/>
        <w:tabs>
          <w:tab w:leader="none" w:pos="167" w:val="left"/>
        </w:tabs>
        <w:numPr>
          <w:ilvl w:val="0"/>
          <w:numId w:val="97"/>
        </w:numPr>
        <w:rPr>
          <w:rFonts w:ascii="Arial" w:cs="Arial" w:eastAsia="Arial" w:hAnsi="Arial"/>
          <w:sz w:val="16"/>
          <w:szCs w:val="16"/>
          <w:color w:val="4C4C4C"/>
        </w:rPr>
      </w:pPr>
      <w:r>
        <w:rPr>
          <w:rFonts w:ascii="Arial" w:cs="Arial" w:eastAsia="Arial" w:hAnsi="Arial"/>
          <w:sz w:val="16"/>
          <w:szCs w:val="16"/>
          <w:color w:val="4C4C4C"/>
        </w:rPr>
        <w:t>Чумичева Р.М., Ведмедь О.Л., Платохина Н.А. Региональная программа «Родники Дона».- Ростов н/Д, 2005. – 234 с.</w:t>
      </w:r>
    </w:p>
    <w:p>
      <w:pPr>
        <w:spacing w:after="0" w:line="131" w:lineRule="exact"/>
        <w:rPr>
          <w:sz w:val="20"/>
          <w:szCs w:val="20"/>
          <w:color w:val="auto"/>
        </w:rPr>
      </w:pPr>
    </w:p>
    <w:p>
      <w:pPr>
        <w:sectPr>
          <w:pgSz w:w="11900" w:h="16838" w:orient="portrait"/>
          <w:cols w:equalWidth="0" w:num="2">
            <w:col w:w="4930" w:space="173"/>
            <w:col w:w="4927"/>
          </w:cols>
          <w:pgMar w:left="850" w:top="1075" w:right="1026" w:bottom="79" w:gutter="0" w:footer="0" w:header="0"/>
          <w:type w:val="continuous"/>
        </w:sectPr>
      </w:pPr>
    </w:p>
    <w:p>
      <w:pPr>
        <w:ind w:left="9730"/>
        <w:spacing w:after="0"/>
        <w:rPr>
          <w:sz w:val="20"/>
          <w:szCs w:val="20"/>
          <w:color w:val="auto"/>
        </w:rPr>
      </w:pPr>
      <w:r>
        <w:rPr>
          <w:rFonts w:ascii="Arial" w:cs="Arial" w:eastAsia="Arial" w:hAnsi="Arial"/>
          <w:sz w:val="26"/>
          <w:szCs w:val="26"/>
          <w:b w:val="1"/>
          <w:bCs w:val="1"/>
          <w:color w:val="4C4C4C"/>
        </w:rPr>
        <w:t>25</w:t>
      </w:r>
    </w:p>
    <w:p>
      <w:pPr>
        <w:sectPr>
          <w:pgSz w:w="11900" w:h="16838" w:orient="portrait"/>
          <w:cols w:equalWidth="0" w:num="1">
            <w:col w:w="10030"/>
          </w:cols>
          <w:pgMar w:left="850" w:top="1075" w:right="1026" w:bottom="79" w:gutter="0" w:footer="0" w:header="0"/>
          <w:type w:val="continuous"/>
        </w:sectPr>
      </w:pPr>
    </w:p>
    <w:tbl>
      <w:tblPr>
        <w:tblLayout w:type="fixed"/>
        <w:tblInd w:w="0" w:type="dxa"/>
        <w:tblCellMar>
          <w:top w:w="0" w:type="dxa"/>
          <w:left w:w="0" w:type="dxa"/>
          <w:bottom w:w="0" w:type="dxa"/>
          <w:right w:w="0" w:type="dxa"/>
        </w:tblCellMar>
      </w:tblPr>
      <w:tr>
        <w:trPr>
          <w:trHeight w:val="212"/>
        </w:trPr>
        <w:tc>
          <w:tcPr>
            <w:tcW w:w="380" w:type="dxa"/>
            <w:vAlign w:val="bottom"/>
          </w:tcPr>
          <w:p>
            <w:pPr>
              <w:jc w:val="center"/>
              <w:spacing w:after="0"/>
              <w:rPr>
                <w:sz w:val="20"/>
                <w:szCs w:val="20"/>
                <w:color w:val="auto"/>
              </w:rPr>
            </w:pPr>
            <w:r>
              <w:rPr>
                <w:rFonts w:ascii="Arial" w:cs="Arial" w:eastAsia="Arial" w:hAnsi="Arial"/>
                <w:sz w:val="15"/>
                <w:szCs w:val="15"/>
                <w:color w:val="4C4C4C"/>
                <w:w w:val="74"/>
              </w:rPr>
              <w:t>№</w:t>
            </w:r>
          </w:p>
        </w:tc>
        <w:tc>
          <w:tcPr>
            <w:tcW w:w="3460" w:type="dxa"/>
            <w:vAlign w:val="bottom"/>
            <w:gridSpan w:val="2"/>
            <w:vMerge w:val="restart"/>
          </w:tcPr>
          <w:p>
            <w:pPr>
              <w:ind w:left="100"/>
              <w:spacing w:after="0"/>
              <w:rPr>
                <w:sz w:val="20"/>
                <w:szCs w:val="20"/>
                <w:color w:val="auto"/>
              </w:rPr>
            </w:pPr>
            <w:r>
              <w:rPr>
                <w:rFonts w:ascii="Arial" w:cs="Arial" w:eastAsia="Arial" w:hAnsi="Arial"/>
                <w:sz w:val="18"/>
                <w:szCs w:val="18"/>
                <w:color w:val="4C4C4C"/>
              </w:rPr>
              <w:t>Взаимодействие с детьми</w:t>
            </w: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rPr>
              <w:t>Взаимодействие с родителями</w:t>
            </w:r>
          </w:p>
        </w:tc>
        <w:tc>
          <w:tcPr>
            <w:tcW w:w="3160" w:type="dxa"/>
            <w:vAlign w:val="bottom"/>
            <w:vMerge w:val="restart"/>
          </w:tcPr>
          <w:p>
            <w:pPr>
              <w:ind w:left="60"/>
              <w:spacing w:after="0"/>
              <w:rPr>
                <w:sz w:val="20"/>
                <w:szCs w:val="20"/>
                <w:color w:val="auto"/>
              </w:rPr>
            </w:pPr>
            <w:r>
              <w:rPr>
                <w:rFonts w:ascii="Arial" w:cs="Arial" w:eastAsia="Arial" w:hAnsi="Arial"/>
                <w:sz w:val="18"/>
                <w:szCs w:val="18"/>
                <w:color w:val="4C4C4C"/>
              </w:rPr>
              <w:t>Взаимодействие с социумом</w:t>
            </w:r>
          </w:p>
        </w:tc>
        <w:tc>
          <w:tcPr>
            <w:tcW w:w="0" w:type="dxa"/>
            <w:vAlign w:val="bottom"/>
          </w:tcPr>
          <w:p>
            <w:pPr>
              <w:spacing w:after="0"/>
              <w:rPr>
                <w:sz w:val="1"/>
                <w:szCs w:val="1"/>
                <w:color w:val="auto"/>
              </w:rPr>
            </w:pPr>
          </w:p>
        </w:tc>
      </w:tr>
      <w:tr>
        <w:trPr>
          <w:trHeight w:val="108"/>
        </w:trPr>
        <w:tc>
          <w:tcPr>
            <w:tcW w:w="380" w:type="dxa"/>
            <w:vAlign w:val="bottom"/>
            <w:vMerge w:val="restart"/>
          </w:tcPr>
          <w:p>
            <w:pPr>
              <w:jc w:val="center"/>
              <w:spacing w:after="0"/>
              <w:rPr>
                <w:sz w:val="20"/>
                <w:szCs w:val="20"/>
                <w:color w:val="auto"/>
              </w:rPr>
            </w:pPr>
            <w:r>
              <w:rPr>
                <w:rFonts w:ascii="Arial" w:cs="Arial" w:eastAsia="Arial" w:hAnsi="Arial"/>
                <w:sz w:val="18"/>
                <w:szCs w:val="18"/>
                <w:color w:val="4C4C4C"/>
                <w:w w:val="81"/>
              </w:rPr>
              <w:t>п/п</w:t>
            </w:r>
          </w:p>
        </w:tc>
        <w:tc>
          <w:tcPr>
            <w:tcW w:w="3460" w:type="dxa"/>
            <w:vAlign w:val="bottom"/>
            <w:gridSpan w:val="2"/>
            <w:vMerge w:val="continue"/>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200" w:type="dxa"/>
            <w:vAlign w:val="bottom"/>
          </w:tcPr>
          <w:p>
            <w:pPr>
              <w:spacing w:after="0"/>
              <w:rPr>
                <w:sz w:val="9"/>
                <w:szCs w:val="9"/>
                <w:color w:val="auto"/>
              </w:rPr>
            </w:pPr>
          </w:p>
        </w:tc>
        <w:tc>
          <w:tcPr>
            <w:tcW w:w="3260" w:type="dxa"/>
            <w:vAlign w:val="bottom"/>
          </w:tcPr>
          <w:p>
            <w:pPr>
              <w:spacing w:after="0"/>
              <w:rPr>
                <w:sz w:val="9"/>
                <w:szCs w:val="9"/>
                <w:color w:val="auto"/>
              </w:rPr>
            </w:pPr>
          </w:p>
        </w:tc>
        <w:tc>
          <w:tcPr>
            <w:tcW w:w="3040" w:type="dxa"/>
            <w:vAlign w:val="bottom"/>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gridSpan w:val="2"/>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spacing w:after="0"/>
              <w:rPr>
                <w:sz w:val="21"/>
                <w:szCs w:val="21"/>
                <w:color w:val="auto"/>
              </w:rPr>
            </w:pP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w w:val="74"/>
              </w:rPr>
              <w:t>Коммуникативная деятельность. Рассматривание те-</w:t>
            </w:r>
          </w:p>
        </w:tc>
        <w:tc>
          <w:tcPr>
            <w:tcW w:w="3040" w:type="dxa"/>
            <w:vAlign w:val="bottom"/>
          </w:tcPr>
          <w:p>
            <w:pPr>
              <w:ind w:left="100"/>
              <w:spacing w:after="0"/>
              <w:rPr>
                <w:sz w:val="20"/>
                <w:szCs w:val="20"/>
                <w:color w:val="auto"/>
              </w:rPr>
            </w:pPr>
            <w:r>
              <w:rPr>
                <w:rFonts w:ascii="Arial" w:cs="Arial" w:eastAsia="Arial" w:hAnsi="Arial"/>
                <w:sz w:val="18"/>
                <w:szCs w:val="18"/>
                <w:color w:val="4C4C4C"/>
                <w:w w:val="73"/>
              </w:rPr>
              <w:t>Оформление мини – музея «Народные промы-</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80" w:type="dxa"/>
            <w:vAlign w:val="bottom"/>
          </w:tcPr>
          <w:p>
            <w:pPr>
              <w:jc w:val="center"/>
              <w:spacing w:after="0"/>
              <w:rPr>
                <w:sz w:val="20"/>
                <w:szCs w:val="20"/>
                <w:color w:val="auto"/>
              </w:rPr>
            </w:pPr>
            <w:r>
              <w:rPr>
                <w:rFonts w:ascii="Arial" w:cs="Arial" w:eastAsia="Arial" w:hAnsi="Arial"/>
                <w:sz w:val="18"/>
                <w:szCs w:val="18"/>
                <w:color w:val="4C4C4C"/>
                <w:w w:val="79"/>
              </w:rPr>
              <w:t>1</w:t>
            </w: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w w:val="71"/>
              </w:rPr>
              <w:t>матического видео – альбома «Быт Донских казаков» и</w:t>
            </w:r>
          </w:p>
        </w:tc>
        <w:tc>
          <w:tcPr>
            <w:tcW w:w="3040" w:type="dxa"/>
            <w:vAlign w:val="bottom"/>
          </w:tcPr>
          <w:p>
            <w:pPr>
              <w:ind w:left="100"/>
              <w:spacing w:after="0"/>
              <w:rPr>
                <w:sz w:val="20"/>
                <w:szCs w:val="20"/>
                <w:color w:val="auto"/>
              </w:rPr>
            </w:pPr>
            <w:r>
              <w:rPr>
                <w:rFonts w:ascii="Arial" w:cs="Arial" w:eastAsia="Arial" w:hAnsi="Arial"/>
                <w:sz w:val="18"/>
                <w:szCs w:val="18"/>
                <w:color w:val="4C4C4C"/>
                <w:w w:val="75"/>
              </w:rPr>
              <w:t>слы», пополненного образцами Семикаракор-</w:t>
            </w: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w w:val="92"/>
              </w:rPr>
              <w:t>образцов Семикаракорской керамики и др.</w:t>
            </w:r>
          </w:p>
        </w:tc>
        <w:tc>
          <w:tcPr>
            <w:tcW w:w="3040" w:type="dxa"/>
            <w:vAlign w:val="bottom"/>
          </w:tcPr>
          <w:p>
            <w:pPr>
              <w:ind w:left="100"/>
              <w:spacing w:after="0"/>
              <w:rPr>
                <w:sz w:val="20"/>
                <w:szCs w:val="20"/>
                <w:color w:val="auto"/>
              </w:rPr>
            </w:pPr>
            <w:r>
              <w:rPr>
                <w:rFonts w:ascii="Arial" w:cs="Arial" w:eastAsia="Arial" w:hAnsi="Arial"/>
                <w:sz w:val="18"/>
                <w:szCs w:val="18"/>
                <w:color w:val="4C4C4C"/>
              </w:rPr>
              <w:t>ской керамики</w:t>
            </w: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gridSpan w:val="2"/>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jc w:val="center"/>
              <w:spacing w:after="0"/>
              <w:rPr>
                <w:sz w:val="20"/>
                <w:szCs w:val="20"/>
                <w:color w:val="auto"/>
              </w:rPr>
            </w:pPr>
            <w:r>
              <w:rPr>
                <w:rFonts w:ascii="Arial" w:cs="Arial" w:eastAsia="Arial" w:hAnsi="Arial"/>
                <w:sz w:val="18"/>
                <w:szCs w:val="18"/>
                <w:color w:val="4C4C4C"/>
                <w:w w:val="79"/>
              </w:rPr>
              <w:t>2</w:t>
            </w: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w w:val="89"/>
              </w:rPr>
              <w:t>Просмотр презентации «О Донских казаках»</w:t>
            </w:r>
          </w:p>
        </w:tc>
        <w:tc>
          <w:tcPr>
            <w:tcW w:w="3040" w:type="dxa"/>
            <w:vAlign w:val="bottom"/>
          </w:tcPr>
          <w:p>
            <w:pPr>
              <w:ind w:left="100"/>
              <w:spacing w:after="0"/>
              <w:rPr>
                <w:sz w:val="20"/>
                <w:szCs w:val="20"/>
                <w:color w:val="auto"/>
              </w:rPr>
            </w:pPr>
            <w:r>
              <w:rPr>
                <w:rFonts w:ascii="Arial" w:cs="Arial" w:eastAsia="Arial" w:hAnsi="Arial"/>
                <w:sz w:val="18"/>
                <w:szCs w:val="18"/>
                <w:color w:val="4C4C4C"/>
                <w:w w:val="78"/>
              </w:rPr>
              <w:t>Оформление уголка «Быт Донских казаков»</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gridSpan w:val="2"/>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spacing w:after="0"/>
              <w:rPr>
                <w:sz w:val="21"/>
                <w:szCs w:val="21"/>
                <w:color w:val="auto"/>
              </w:rPr>
            </w:pP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rPr>
              <w:t>Изобразительна деятельность:</w:t>
            </w:r>
          </w:p>
        </w:tc>
        <w:tc>
          <w:tcPr>
            <w:tcW w:w="3040" w:type="dxa"/>
            <w:vAlign w:val="bottom"/>
          </w:tcPr>
          <w:p>
            <w:pPr>
              <w:spacing w:after="0"/>
              <w:rPr>
                <w:sz w:val="21"/>
                <w:szCs w:val="21"/>
                <w:color w:val="auto"/>
              </w:rPr>
            </w:pP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80" w:type="dxa"/>
            <w:vAlign w:val="bottom"/>
          </w:tcPr>
          <w:p>
            <w:pPr>
              <w:spacing w:after="0"/>
              <w:rPr>
                <w:sz w:val="19"/>
                <w:szCs w:val="19"/>
                <w:color w:val="auto"/>
              </w:rPr>
            </w:pPr>
          </w:p>
        </w:tc>
        <w:tc>
          <w:tcPr>
            <w:tcW w:w="200" w:type="dxa"/>
            <w:vAlign w:val="bottom"/>
          </w:tcPr>
          <w:p>
            <w:pPr>
              <w:ind w:left="100"/>
              <w:spacing w:after="0"/>
              <w:rPr>
                <w:sz w:val="20"/>
                <w:szCs w:val="20"/>
                <w:color w:val="auto"/>
              </w:rPr>
            </w:pPr>
            <w:r>
              <w:rPr>
                <w:rFonts w:ascii="Arial" w:cs="Arial" w:eastAsia="Arial" w:hAnsi="Arial"/>
                <w:sz w:val="18"/>
                <w:szCs w:val="18"/>
                <w:color w:val="4C4C4C"/>
              </w:rPr>
              <w:t>•</w:t>
            </w:r>
          </w:p>
        </w:tc>
        <w:tc>
          <w:tcPr>
            <w:tcW w:w="3260" w:type="dxa"/>
            <w:vAlign w:val="bottom"/>
          </w:tcPr>
          <w:p>
            <w:pPr>
              <w:ind w:left="60"/>
              <w:spacing w:after="0"/>
              <w:rPr>
                <w:sz w:val="20"/>
                <w:szCs w:val="20"/>
                <w:color w:val="auto"/>
              </w:rPr>
            </w:pPr>
            <w:r>
              <w:rPr>
                <w:rFonts w:ascii="Arial" w:cs="Arial" w:eastAsia="Arial" w:hAnsi="Arial"/>
                <w:sz w:val="18"/>
                <w:szCs w:val="18"/>
                <w:color w:val="4C4C4C"/>
              </w:rPr>
              <w:t>рисование «Казачий курень»</w:t>
            </w:r>
          </w:p>
        </w:tc>
        <w:tc>
          <w:tcPr>
            <w:tcW w:w="3040" w:type="dxa"/>
            <w:vAlign w:val="bottom"/>
          </w:tcPr>
          <w:p>
            <w:pPr>
              <w:spacing w:after="0"/>
              <w:rPr>
                <w:sz w:val="19"/>
                <w:szCs w:val="19"/>
                <w:color w:val="auto"/>
              </w:rPr>
            </w:pPr>
          </w:p>
        </w:tc>
        <w:tc>
          <w:tcPr>
            <w:tcW w:w="3160" w:type="dxa"/>
            <w:vAlign w:val="bottom"/>
          </w:tcPr>
          <w:p>
            <w:pPr>
              <w:ind w:left="60"/>
              <w:spacing w:after="0"/>
              <w:rPr>
                <w:sz w:val="20"/>
                <w:szCs w:val="20"/>
                <w:color w:val="auto"/>
              </w:rPr>
            </w:pPr>
            <w:r>
              <w:rPr>
                <w:rFonts w:ascii="Arial" w:cs="Arial" w:eastAsia="Arial" w:hAnsi="Arial"/>
                <w:sz w:val="18"/>
                <w:szCs w:val="18"/>
                <w:color w:val="4C4C4C"/>
                <w:w w:val="74"/>
              </w:rPr>
              <w:t>Выставка творческих работ «Казачья станица» в</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460" w:type="dxa"/>
            <w:vAlign w:val="bottom"/>
            <w:gridSpan w:val="2"/>
          </w:tcPr>
          <w:p>
            <w:pPr>
              <w:ind w:left="100"/>
              <w:spacing w:after="0"/>
              <w:rPr>
                <w:sz w:val="20"/>
                <w:szCs w:val="20"/>
                <w:color w:val="auto"/>
              </w:rPr>
            </w:pPr>
            <w:r>
              <w:rPr>
                <w:rFonts w:ascii="Arial" w:cs="Arial" w:eastAsia="Arial" w:hAnsi="Arial"/>
                <w:sz w:val="18"/>
                <w:szCs w:val="18"/>
                <w:color w:val="4C4C4C"/>
                <w:w w:val="87"/>
              </w:rPr>
              <w:t>•  рисование в технике батик «Казачья шаль»</w:t>
            </w:r>
          </w:p>
        </w:tc>
        <w:tc>
          <w:tcPr>
            <w:tcW w:w="3040" w:type="dxa"/>
            <w:vAlign w:val="bottom"/>
          </w:tcPr>
          <w:p>
            <w:pPr>
              <w:spacing w:after="0"/>
              <w:rPr>
                <w:sz w:val="18"/>
                <w:szCs w:val="18"/>
                <w:color w:val="auto"/>
              </w:rPr>
            </w:pPr>
          </w:p>
        </w:tc>
        <w:tc>
          <w:tcPr>
            <w:tcW w:w="3160" w:type="dxa"/>
            <w:vAlign w:val="bottom"/>
          </w:tcPr>
          <w:p>
            <w:pPr>
              <w:ind w:left="60"/>
              <w:spacing w:after="0"/>
              <w:rPr>
                <w:sz w:val="20"/>
                <w:szCs w:val="20"/>
                <w:color w:val="auto"/>
              </w:rPr>
            </w:pPr>
            <w:r>
              <w:rPr>
                <w:rFonts w:ascii="Arial" w:cs="Arial" w:eastAsia="Arial" w:hAnsi="Arial"/>
                <w:sz w:val="18"/>
                <w:szCs w:val="18"/>
                <w:color w:val="4C4C4C"/>
              </w:rPr>
              <w:t>МБУК ЦБС ДБИЦ филиале № 13</w:t>
            </w:r>
          </w:p>
        </w:tc>
        <w:tc>
          <w:tcPr>
            <w:tcW w:w="0" w:type="dxa"/>
            <w:vAlign w:val="bottom"/>
          </w:tcPr>
          <w:p>
            <w:pPr>
              <w:spacing w:after="0"/>
              <w:rPr>
                <w:sz w:val="1"/>
                <w:szCs w:val="1"/>
                <w:color w:val="auto"/>
              </w:rPr>
            </w:pPr>
          </w:p>
        </w:tc>
      </w:tr>
      <w:tr>
        <w:trPr>
          <w:trHeight w:val="212"/>
        </w:trPr>
        <w:tc>
          <w:tcPr>
            <w:tcW w:w="380" w:type="dxa"/>
            <w:vAlign w:val="bottom"/>
          </w:tcPr>
          <w:p>
            <w:pPr>
              <w:spacing w:after="0"/>
              <w:rPr>
                <w:sz w:val="18"/>
                <w:szCs w:val="18"/>
                <w:color w:val="auto"/>
              </w:rPr>
            </w:pPr>
          </w:p>
        </w:tc>
        <w:tc>
          <w:tcPr>
            <w:tcW w:w="200" w:type="dxa"/>
            <w:vAlign w:val="bottom"/>
          </w:tcPr>
          <w:p>
            <w:pPr>
              <w:ind w:left="100"/>
              <w:spacing w:after="0"/>
              <w:rPr>
                <w:sz w:val="20"/>
                <w:szCs w:val="20"/>
                <w:color w:val="auto"/>
              </w:rPr>
            </w:pPr>
            <w:r>
              <w:rPr>
                <w:rFonts w:ascii="Arial" w:cs="Arial" w:eastAsia="Arial" w:hAnsi="Arial"/>
                <w:sz w:val="18"/>
                <w:szCs w:val="18"/>
                <w:color w:val="4C4C4C"/>
              </w:rPr>
              <w:t>•</w:t>
            </w:r>
          </w:p>
        </w:tc>
        <w:tc>
          <w:tcPr>
            <w:tcW w:w="3260" w:type="dxa"/>
            <w:vAlign w:val="bottom"/>
          </w:tcPr>
          <w:p>
            <w:pPr>
              <w:ind w:left="60"/>
              <w:spacing w:after="0"/>
              <w:rPr>
                <w:sz w:val="20"/>
                <w:szCs w:val="20"/>
                <w:color w:val="auto"/>
              </w:rPr>
            </w:pPr>
            <w:r>
              <w:rPr>
                <w:rFonts w:ascii="Arial" w:cs="Arial" w:eastAsia="Arial" w:hAnsi="Arial"/>
                <w:sz w:val="18"/>
                <w:szCs w:val="18"/>
                <w:color w:val="4C4C4C"/>
              </w:rPr>
              <w:t>рисование «Ажурный платок»</w:t>
            </w:r>
          </w:p>
        </w:tc>
        <w:tc>
          <w:tcPr>
            <w:tcW w:w="30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0" w:type="dxa"/>
            <w:vAlign w:val="bottom"/>
          </w:tcPr>
          <w:p>
            <w:pPr>
              <w:jc w:val="center"/>
              <w:spacing w:after="0"/>
              <w:rPr>
                <w:sz w:val="20"/>
                <w:szCs w:val="20"/>
                <w:color w:val="auto"/>
              </w:rPr>
            </w:pPr>
            <w:r>
              <w:rPr>
                <w:rFonts w:ascii="Arial" w:cs="Arial" w:eastAsia="Arial" w:hAnsi="Arial"/>
                <w:sz w:val="18"/>
                <w:szCs w:val="18"/>
                <w:color w:val="4C4C4C"/>
                <w:w w:val="79"/>
              </w:rPr>
              <w:t>3</w:t>
            </w:r>
          </w:p>
        </w:tc>
        <w:tc>
          <w:tcPr>
            <w:tcW w:w="200" w:type="dxa"/>
            <w:vAlign w:val="bottom"/>
          </w:tcPr>
          <w:p>
            <w:pPr>
              <w:ind w:left="100"/>
              <w:spacing w:after="0"/>
              <w:rPr>
                <w:sz w:val="20"/>
                <w:szCs w:val="20"/>
                <w:color w:val="auto"/>
              </w:rPr>
            </w:pPr>
            <w:r>
              <w:rPr>
                <w:rFonts w:ascii="Arial" w:cs="Arial" w:eastAsia="Arial" w:hAnsi="Arial"/>
                <w:sz w:val="18"/>
                <w:szCs w:val="18"/>
                <w:color w:val="4C4C4C"/>
              </w:rPr>
              <w:t>•</w:t>
            </w:r>
          </w:p>
        </w:tc>
        <w:tc>
          <w:tcPr>
            <w:tcW w:w="3260" w:type="dxa"/>
            <w:vAlign w:val="bottom"/>
          </w:tcPr>
          <w:p>
            <w:pPr>
              <w:ind w:left="60"/>
              <w:spacing w:after="0"/>
              <w:rPr>
                <w:sz w:val="20"/>
                <w:szCs w:val="20"/>
                <w:color w:val="auto"/>
              </w:rPr>
            </w:pPr>
            <w:r>
              <w:rPr>
                <w:rFonts w:ascii="Arial" w:cs="Arial" w:eastAsia="Arial" w:hAnsi="Arial"/>
                <w:sz w:val="18"/>
                <w:szCs w:val="18"/>
                <w:color w:val="4C4C4C"/>
              </w:rPr>
              <w:t>лепка «Казачий курень»</w:t>
            </w:r>
          </w:p>
        </w:tc>
        <w:tc>
          <w:tcPr>
            <w:tcW w:w="3040" w:type="dxa"/>
            <w:vAlign w:val="bottom"/>
          </w:tcPr>
          <w:p>
            <w:pPr>
              <w:ind w:left="100"/>
              <w:spacing w:after="0"/>
              <w:rPr>
                <w:sz w:val="20"/>
                <w:szCs w:val="20"/>
                <w:color w:val="auto"/>
              </w:rPr>
            </w:pPr>
            <w:r>
              <w:rPr>
                <w:rFonts w:ascii="Arial" w:cs="Arial" w:eastAsia="Arial" w:hAnsi="Arial"/>
                <w:sz w:val="18"/>
                <w:szCs w:val="18"/>
                <w:color w:val="4C4C4C"/>
                <w:w w:val="72"/>
              </w:rPr>
              <w:t>Участие в написании сказок – «Сказки о казаках</w:t>
            </w: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647700</wp:posOffset>
                </wp:positionH>
                <wp:positionV relativeFrom="page">
                  <wp:posOffset>725805</wp:posOffset>
                </wp:positionV>
                <wp:extent cx="637222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722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7.15pt" to="552.75pt,57.15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654050</wp:posOffset>
                </wp:positionH>
                <wp:positionV relativeFrom="page">
                  <wp:posOffset>719455</wp:posOffset>
                </wp:positionV>
                <wp:extent cx="0" cy="5227955"/>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5pt,56.65pt" to="51.5pt,468.3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899795</wp:posOffset>
                </wp:positionH>
                <wp:positionV relativeFrom="page">
                  <wp:posOffset>719455</wp:posOffset>
                </wp:positionV>
                <wp:extent cx="0" cy="5227955"/>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85pt,56.65pt" to="70.85pt,468.3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3095625</wp:posOffset>
                </wp:positionH>
                <wp:positionV relativeFrom="page">
                  <wp:posOffset>719455</wp:posOffset>
                </wp:positionV>
                <wp:extent cx="0" cy="504063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406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43.75pt,56.65pt" to="243.75pt,453.55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5006975</wp:posOffset>
                </wp:positionH>
                <wp:positionV relativeFrom="page">
                  <wp:posOffset>719455</wp:posOffset>
                </wp:positionV>
                <wp:extent cx="0" cy="504063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406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94.25pt,56.65pt" to="394.25pt,453.55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7013575</wp:posOffset>
                </wp:positionH>
                <wp:positionV relativeFrom="page">
                  <wp:posOffset>719455</wp:posOffset>
                </wp:positionV>
                <wp:extent cx="0" cy="5227955"/>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2795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2.25pt,56.65pt" to="552.25pt,468.3pt" o:allowincell="f" strokecolor="#000000" strokeweight="1pt">
                <w10:wrap anchorx="page" anchory="page"/>
              </v:line>
            </w:pict>
          </mc:Fallback>
        </mc:AlternateContent>
      </w:r>
    </w:p>
    <w:p>
      <w:pPr>
        <w:ind w:left="640" w:hanging="163"/>
        <w:spacing w:after="0"/>
        <w:tabs>
          <w:tab w:leader="none" w:pos="640" w:val="left"/>
        </w:tabs>
        <w:numPr>
          <w:ilvl w:val="0"/>
          <w:numId w:val="98"/>
        </w:numPr>
        <w:rPr>
          <w:rFonts w:ascii="Arial" w:cs="Arial" w:eastAsia="Arial" w:hAnsi="Arial"/>
          <w:sz w:val="18"/>
          <w:szCs w:val="18"/>
          <w:color w:val="4C4C4C"/>
        </w:rPr>
      </w:pPr>
      <w:r>
        <w:rPr>
          <w:rFonts w:ascii="Arial" w:cs="Arial" w:eastAsia="Arial" w:hAnsi="Arial"/>
          <w:sz w:val="18"/>
          <w:szCs w:val="18"/>
          <w:color w:val="4C4C4C"/>
        </w:rPr>
        <w:t>лепка «Подставка под яйцо»</w:t>
      </w:r>
    </w:p>
    <w:p>
      <w:pPr>
        <w:spacing w:after="0" w:line="9" w:lineRule="exact"/>
        <w:rPr>
          <w:rFonts w:ascii="Arial" w:cs="Arial" w:eastAsia="Arial" w:hAnsi="Arial"/>
          <w:sz w:val="18"/>
          <w:szCs w:val="18"/>
          <w:color w:val="4C4C4C"/>
        </w:rPr>
      </w:pPr>
    </w:p>
    <w:p>
      <w:pPr>
        <w:ind w:left="640" w:hanging="163"/>
        <w:spacing w:after="0"/>
        <w:tabs>
          <w:tab w:leader="none" w:pos="640" w:val="left"/>
        </w:tabs>
        <w:numPr>
          <w:ilvl w:val="0"/>
          <w:numId w:val="98"/>
        </w:numPr>
        <w:rPr>
          <w:rFonts w:ascii="Arial" w:cs="Arial" w:eastAsia="Arial" w:hAnsi="Arial"/>
          <w:sz w:val="18"/>
          <w:szCs w:val="18"/>
          <w:color w:val="4C4C4C"/>
        </w:rPr>
      </w:pPr>
      <w:r>
        <w:rPr>
          <w:rFonts w:ascii="Arial" w:cs="Arial" w:eastAsia="Arial" w:hAnsi="Arial"/>
          <w:sz w:val="18"/>
          <w:szCs w:val="18"/>
          <w:color w:val="4C4C4C"/>
        </w:rPr>
        <w:t>аппликация «Угостим Федору чаем»</w:t>
      </w:r>
    </w:p>
    <w:p>
      <w:pPr>
        <w:spacing w:after="0" w:line="9" w:lineRule="exact"/>
        <w:rPr>
          <w:rFonts w:ascii="Arial" w:cs="Arial" w:eastAsia="Arial" w:hAnsi="Arial"/>
          <w:sz w:val="18"/>
          <w:szCs w:val="18"/>
          <w:color w:val="4C4C4C"/>
        </w:rPr>
      </w:pPr>
    </w:p>
    <w:p>
      <w:pPr>
        <w:ind w:left="640" w:right="6260" w:hanging="163"/>
        <w:spacing w:after="0" w:line="355" w:lineRule="auto"/>
        <w:tabs>
          <w:tab w:leader="none" w:pos="640" w:val="left"/>
        </w:tabs>
        <w:numPr>
          <w:ilvl w:val="0"/>
          <w:numId w:val="98"/>
        </w:numPr>
        <w:rPr>
          <w:rFonts w:ascii="Arial" w:cs="Arial" w:eastAsia="Arial" w:hAnsi="Arial"/>
          <w:sz w:val="15"/>
          <w:szCs w:val="15"/>
          <w:color w:val="4C4C4C"/>
        </w:rPr>
      </w:pPr>
      <w:r>
        <w:rPr>
          <w:rFonts w:ascii="Arial" w:cs="Arial" w:eastAsia="Arial" w:hAnsi="Arial"/>
          <w:sz w:val="15"/>
          <w:szCs w:val="15"/>
          <w:color w:val="4C4C4C"/>
        </w:rPr>
        <w:t>рисование «Роспись подставки по мотивам Семика-ракорской росписи» и др.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637222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722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499pt" to="501.75pt,-2.2499pt" o:allowincell="f" strokecolor="#000000" strokeweight="1pt"/>
            </w:pict>
          </mc:Fallback>
        </mc:AlternateContent>
      </w:r>
    </w:p>
    <w:tbl>
      <w:tblPr>
        <w:tblLayout w:type="fixed"/>
        <w:tblInd w:w="0" w:type="dxa"/>
        <w:tblCellMar>
          <w:top w:w="0" w:type="dxa"/>
          <w:left w:w="0" w:type="dxa"/>
          <w:bottom w:w="0" w:type="dxa"/>
          <w:right w:w="0" w:type="dxa"/>
        </w:tblCellMar>
      </w:tblPr>
      <w:tr>
        <w:trPr>
          <w:trHeight w:val="212"/>
        </w:trPr>
        <w:tc>
          <w:tcPr>
            <w:tcW w:w="380" w:type="dxa"/>
            <w:vAlign w:val="bottom"/>
          </w:tcPr>
          <w:p>
            <w:pPr>
              <w:spacing w:after="0"/>
              <w:rPr>
                <w:sz w:val="18"/>
                <w:szCs w:val="18"/>
                <w:color w:val="auto"/>
              </w:rPr>
            </w:pPr>
          </w:p>
        </w:tc>
        <w:tc>
          <w:tcPr>
            <w:tcW w:w="3460" w:type="dxa"/>
            <w:vAlign w:val="bottom"/>
          </w:tcPr>
          <w:p>
            <w:pPr>
              <w:ind w:left="100"/>
              <w:spacing w:after="0"/>
              <w:rPr>
                <w:sz w:val="20"/>
                <w:szCs w:val="20"/>
                <w:color w:val="auto"/>
              </w:rPr>
            </w:pPr>
            <w:r>
              <w:rPr>
                <w:rFonts w:ascii="Arial" w:cs="Arial" w:eastAsia="Arial" w:hAnsi="Arial"/>
                <w:sz w:val="18"/>
                <w:szCs w:val="18"/>
                <w:color w:val="4C4C4C"/>
                <w:w w:val="73"/>
              </w:rPr>
              <w:t>Восприятие худ. литературы и фольклора. Чтение на-</w:t>
            </w:r>
          </w:p>
        </w:tc>
        <w:tc>
          <w:tcPr>
            <w:tcW w:w="30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0" w:type="dxa"/>
            <w:vAlign w:val="bottom"/>
          </w:tcPr>
          <w:p>
            <w:pPr>
              <w:ind w:left="160"/>
              <w:spacing w:after="0"/>
              <w:rPr>
                <w:sz w:val="20"/>
                <w:szCs w:val="20"/>
                <w:color w:val="auto"/>
              </w:rPr>
            </w:pPr>
            <w:r>
              <w:rPr>
                <w:rFonts w:ascii="Arial" w:cs="Arial" w:eastAsia="Arial" w:hAnsi="Arial"/>
                <w:sz w:val="18"/>
                <w:szCs w:val="18"/>
                <w:color w:val="4C4C4C"/>
              </w:rPr>
              <w:t>4</w:t>
            </w:r>
          </w:p>
        </w:tc>
        <w:tc>
          <w:tcPr>
            <w:tcW w:w="3460" w:type="dxa"/>
            <w:vAlign w:val="bottom"/>
          </w:tcPr>
          <w:p>
            <w:pPr>
              <w:ind w:left="100"/>
              <w:spacing w:after="0"/>
              <w:rPr>
                <w:sz w:val="20"/>
                <w:szCs w:val="20"/>
                <w:color w:val="auto"/>
              </w:rPr>
            </w:pPr>
            <w:r>
              <w:rPr>
                <w:rFonts w:ascii="Arial" w:cs="Arial" w:eastAsia="Arial" w:hAnsi="Arial"/>
                <w:sz w:val="18"/>
                <w:szCs w:val="18"/>
                <w:color w:val="4C4C4C"/>
                <w:w w:val="73"/>
              </w:rPr>
              <w:t>родных сказок о казаках, прослушивание аудио – ска-</w:t>
            </w:r>
          </w:p>
        </w:tc>
        <w:tc>
          <w:tcPr>
            <w:tcW w:w="3040" w:type="dxa"/>
            <w:vAlign w:val="bottom"/>
          </w:tcPr>
          <w:p>
            <w:pPr>
              <w:ind w:left="100"/>
              <w:spacing w:after="0"/>
              <w:rPr>
                <w:sz w:val="20"/>
                <w:szCs w:val="20"/>
                <w:color w:val="auto"/>
              </w:rPr>
            </w:pPr>
            <w:r>
              <w:rPr>
                <w:rFonts w:ascii="Arial" w:cs="Arial" w:eastAsia="Arial" w:hAnsi="Arial"/>
                <w:sz w:val="18"/>
                <w:szCs w:val="18"/>
                <w:color w:val="4C4C4C"/>
                <w:w w:val="84"/>
              </w:rPr>
              <w:t>Изготовление кукол в казачьих костюмах</w:t>
            </w: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460" w:type="dxa"/>
            <w:vAlign w:val="bottom"/>
          </w:tcPr>
          <w:p>
            <w:pPr>
              <w:ind w:left="100"/>
              <w:spacing w:after="0"/>
              <w:rPr>
                <w:sz w:val="20"/>
                <w:szCs w:val="20"/>
                <w:color w:val="auto"/>
              </w:rPr>
            </w:pPr>
            <w:r>
              <w:rPr>
                <w:rFonts w:ascii="Arial" w:cs="Arial" w:eastAsia="Arial" w:hAnsi="Arial"/>
                <w:sz w:val="18"/>
                <w:szCs w:val="18"/>
                <w:color w:val="4C4C4C"/>
              </w:rPr>
              <w:t>зок «О казаках»</w:t>
            </w:r>
          </w:p>
        </w:tc>
        <w:tc>
          <w:tcPr>
            <w:tcW w:w="30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spacing w:after="0"/>
              <w:rPr>
                <w:sz w:val="21"/>
                <w:szCs w:val="21"/>
                <w:color w:val="auto"/>
              </w:rPr>
            </w:pPr>
          </w:p>
        </w:tc>
        <w:tc>
          <w:tcPr>
            <w:tcW w:w="3460" w:type="dxa"/>
            <w:vAlign w:val="bottom"/>
          </w:tcPr>
          <w:p>
            <w:pPr>
              <w:spacing w:after="0"/>
              <w:rPr>
                <w:sz w:val="21"/>
                <w:szCs w:val="21"/>
                <w:color w:val="auto"/>
              </w:rPr>
            </w:pPr>
          </w:p>
        </w:tc>
        <w:tc>
          <w:tcPr>
            <w:tcW w:w="3040" w:type="dxa"/>
            <w:vAlign w:val="bottom"/>
          </w:tcPr>
          <w:p>
            <w:pPr>
              <w:ind w:left="100"/>
              <w:spacing w:after="0"/>
              <w:rPr>
                <w:sz w:val="20"/>
                <w:szCs w:val="20"/>
                <w:color w:val="auto"/>
              </w:rPr>
            </w:pPr>
            <w:r>
              <w:rPr>
                <w:rFonts w:ascii="Arial" w:cs="Arial" w:eastAsia="Arial" w:hAnsi="Arial"/>
                <w:sz w:val="18"/>
                <w:szCs w:val="18"/>
                <w:color w:val="4C4C4C"/>
                <w:w w:val="71"/>
              </w:rPr>
              <w:t>Родительское собрание на тему: ««Патриотиче-</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3040" w:type="dxa"/>
            <w:vAlign w:val="bottom"/>
          </w:tcPr>
          <w:p>
            <w:pPr>
              <w:ind w:left="100"/>
              <w:spacing w:after="0"/>
              <w:rPr>
                <w:sz w:val="20"/>
                <w:szCs w:val="20"/>
                <w:color w:val="auto"/>
              </w:rPr>
            </w:pPr>
            <w:r>
              <w:rPr>
                <w:rFonts w:ascii="Arial" w:cs="Arial" w:eastAsia="Arial" w:hAnsi="Arial"/>
                <w:sz w:val="18"/>
                <w:szCs w:val="18"/>
                <w:color w:val="4C4C4C"/>
                <w:w w:val="74"/>
              </w:rPr>
              <w:t>ское воспитание детей старшего дошкольного</w:t>
            </w:r>
          </w:p>
        </w:tc>
        <w:tc>
          <w:tcPr>
            <w:tcW w:w="3160" w:type="dxa"/>
            <w:vAlign w:val="bottom"/>
            <w:vMerge w:val="restart"/>
          </w:tcPr>
          <w:p>
            <w:pPr>
              <w:ind w:left="60"/>
              <w:spacing w:after="0"/>
              <w:rPr>
                <w:sz w:val="20"/>
                <w:szCs w:val="20"/>
                <w:color w:val="auto"/>
              </w:rPr>
            </w:pPr>
            <w:r>
              <w:rPr>
                <w:rFonts w:ascii="Arial" w:cs="Arial" w:eastAsia="Arial" w:hAnsi="Arial"/>
                <w:sz w:val="18"/>
                <w:szCs w:val="18"/>
                <w:color w:val="4C4C4C"/>
                <w:w w:val="74"/>
              </w:rPr>
              <w:t>Тематическая встреча с директором МБУК ДБИЦ</w:t>
            </w: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tcPr>
          <w:p>
            <w:pPr>
              <w:spacing w:after="0"/>
              <w:rPr>
                <w:sz w:val="9"/>
                <w:szCs w:val="9"/>
                <w:color w:val="auto"/>
              </w:rPr>
            </w:pP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w w:val="71"/>
              </w:rPr>
              <w:t>возраста посредством приобщения воспитанни-</w:t>
            </w:r>
          </w:p>
        </w:tc>
        <w:tc>
          <w:tcPr>
            <w:tcW w:w="3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vMerge w:val="restart"/>
          </w:tcPr>
          <w:p>
            <w:pPr>
              <w:ind w:left="160"/>
              <w:spacing w:after="0"/>
              <w:rPr>
                <w:sz w:val="20"/>
                <w:szCs w:val="20"/>
                <w:color w:val="auto"/>
              </w:rPr>
            </w:pPr>
            <w:r>
              <w:rPr>
                <w:rFonts w:ascii="Arial" w:cs="Arial" w:eastAsia="Arial" w:hAnsi="Arial"/>
                <w:sz w:val="18"/>
                <w:szCs w:val="18"/>
                <w:color w:val="4C4C4C"/>
              </w:rPr>
              <w:t>5</w:t>
            </w: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w w:val="95"/>
              </w:rPr>
              <w:t>Инсценировка сказки «Козел – грамотей»</w:t>
            </w:r>
          </w:p>
        </w:tc>
        <w:tc>
          <w:tcPr>
            <w:tcW w:w="3040" w:type="dxa"/>
            <w:vAlign w:val="bottom"/>
            <w:vMerge w:val="continue"/>
          </w:tcPr>
          <w:p>
            <w:pPr>
              <w:spacing w:after="0"/>
              <w:rPr>
                <w:sz w:val="9"/>
                <w:szCs w:val="9"/>
                <w:color w:val="auto"/>
              </w:rPr>
            </w:pPr>
          </w:p>
        </w:tc>
        <w:tc>
          <w:tcPr>
            <w:tcW w:w="3160" w:type="dxa"/>
            <w:vAlign w:val="bottom"/>
            <w:vMerge w:val="restart"/>
          </w:tcPr>
          <w:p>
            <w:pPr>
              <w:ind w:left="60"/>
              <w:spacing w:after="0"/>
              <w:rPr>
                <w:sz w:val="20"/>
                <w:szCs w:val="20"/>
                <w:color w:val="auto"/>
              </w:rPr>
            </w:pPr>
            <w:r>
              <w:rPr>
                <w:rFonts w:ascii="Arial" w:cs="Arial" w:eastAsia="Arial" w:hAnsi="Arial"/>
                <w:sz w:val="18"/>
                <w:szCs w:val="18"/>
                <w:color w:val="4C4C4C"/>
                <w:w w:val="73"/>
              </w:rPr>
              <w:t>филиала № 13 Третьяченко Л.А. на тему: «О крае</w:t>
            </w: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3460" w:type="dxa"/>
            <w:vAlign w:val="bottom"/>
            <w:vMerge w:val="continue"/>
          </w:tcPr>
          <w:p>
            <w:pPr>
              <w:spacing w:after="0"/>
              <w:rPr>
                <w:sz w:val="9"/>
                <w:szCs w:val="9"/>
                <w:color w:val="auto"/>
              </w:rPr>
            </w:pP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w w:val="77"/>
              </w:rPr>
              <w:t>ков к народному декоративно – прикладному</w:t>
            </w:r>
          </w:p>
        </w:tc>
        <w:tc>
          <w:tcPr>
            <w:tcW w:w="3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vMerge w:val="restart"/>
          </w:tcPr>
          <w:p>
            <w:pPr>
              <w:ind w:left="60"/>
              <w:spacing w:after="0"/>
              <w:rPr>
                <w:sz w:val="20"/>
                <w:szCs w:val="20"/>
                <w:color w:val="auto"/>
              </w:rPr>
            </w:pPr>
            <w:r>
              <w:rPr>
                <w:rFonts w:ascii="Arial" w:cs="Arial" w:eastAsia="Arial" w:hAnsi="Arial"/>
                <w:sz w:val="18"/>
                <w:szCs w:val="18"/>
                <w:color w:val="4C4C4C"/>
                <w:w w:val="71"/>
              </w:rPr>
              <w:t>Донском» с использованием средств мультимедиа.</w:t>
            </w: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tcPr>
          <w:p>
            <w:pPr>
              <w:spacing w:after="0"/>
              <w:rPr>
                <w:sz w:val="9"/>
                <w:szCs w:val="9"/>
                <w:color w:val="auto"/>
              </w:rPr>
            </w:pP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w w:val="72"/>
              </w:rPr>
              <w:t>искусству России» с просмотром видео – филь-</w:t>
            </w:r>
          </w:p>
        </w:tc>
        <w:tc>
          <w:tcPr>
            <w:tcW w:w="3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3040" w:type="dxa"/>
            <w:vAlign w:val="bottom"/>
          </w:tcPr>
          <w:p>
            <w:pPr>
              <w:ind w:left="100"/>
              <w:spacing w:after="0"/>
              <w:rPr>
                <w:sz w:val="20"/>
                <w:szCs w:val="20"/>
                <w:color w:val="auto"/>
              </w:rPr>
            </w:pPr>
            <w:r>
              <w:rPr>
                <w:rFonts w:ascii="Arial" w:cs="Arial" w:eastAsia="Arial" w:hAnsi="Arial"/>
                <w:sz w:val="18"/>
                <w:szCs w:val="18"/>
                <w:color w:val="4C4C4C"/>
              </w:rPr>
              <w:t>ма «Наши успехи».</w:t>
            </w: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spacing w:after="0"/>
              <w:rPr>
                <w:sz w:val="21"/>
                <w:szCs w:val="21"/>
                <w:color w:val="auto"/>
              </w:rPr>
            </w:pP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w w:val="78"/>
              </w:rPr>
              <w:t>Виртуальная экскурсия на Семикаракорский завод</w:t>
            </w:r>
          </w:p>
        </w:tc>
        <w:tc>
          <w:tcPr>
            <w:tcW w:w="3040" w:type="dxa"/>
            <w:vAlign w:val="bottom"/>
          </w:tcPr>
          <w:p>
            <w:pPr>
              <w:ind w:left="100"/>
              <w:spacing w:after="0"/>
              <w:rPr>
                <w:sz w:val="20"/>
                <w:szCs w:val="20"/>
                <w:color w:val="auto"/>
              </w:rPr>
            </w:pPr>
            <w:r>
              <w:rPr>
                <w:rFonts w:ascii="Arial" w:cs="Arial" w:eastAsia="Arial" w:hAnsi="Arial"/>
                <w:sz w:val="18"/>
                <w:szCs w:val="18"/>
                <w:color w:val="4C4C4C"/>
                <w:w w:val="72"/>
              </w:rPr>
              <w:t>Мастер – класс для родителей с использовани-</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8"/>
        </w:trPr>
        <w:tc>
          <w:tcPr>
            <w:tcW w:w="380" w:type="dxa"/>
            <w:vAlign w:val="bottom"/>
            <w:vMerge w:val="restart"/>
          </w:tcPr>
          <w:p>
            <w:pPr>
              <w:ind w:left="160"/>
              <w:spacing w:after="0"/>
              <w:rPr>
                <w:sz w:val="20"/>
                <w:szCs w:val="20"/>
                <w:color w:val="auto"/>
              </w:rPr>
            </w:pPr>
            <w:r>
              <w:rPr>
                <w:rFonts w:ascii="Arial" w:cs="Arial" w:eastAsia="Arial" w:hAnsi="Arial"/>
                <w:sz w:val="18"/>
                <w:szCs w:val="18"/>
                <w:color w:val="4C4C4C"/>
              </w:rPr>
              <w:t>6</w:t>
            </w:r>
          </w:p>
        </w:tc>
        <w:tc>
          <w:tcPr>
            <w:tcW w:w="3460" w:type="dxa"/>
            <w:vAlign w:val="bottom"/>
            <w:vMerge w:val="continue"/>
          </w:tcPr>
          <w:p>
            <w:pPr>
              <w:spacing w:after="0"/>
              <w:rPr>
                <w:sz w:val="9"/>
                <w:szCs w:val="9"/>
                <w:color w:val="auto"/>
              </w:rPr>
            </w:pP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w w:val="72"/>
              </w:rPr>
              <w:t>ем ИКТ «Роспись пасхального яйца по мотивам</w:t>
            </w: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rPr>
              <w:t>«Аксинья»</w:t>
            </w:r>
          </w:p>
        </w:tc>
        <w:tc>
          <w:tcPr>
            <w:tcW w:w="3040" w:type="dxa"/>
            <w:vAlign w:val="bottom"/>
            <w:vMerge w:val="continue"/>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vMerge w:val="continue"/>
          </w:tcPr>
          <w:p>
            <w:pPr>
              <w:spacing w:after="0"/>
              <w:rPr>
                <w:sz w:val="9"/>
                <w:szCs w:val="9"/>
                <w:color w:val="auto"/>
              </w:rPr>
            </w:pP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rPr>
              <w:t>Семикаракорской росписи»</w:t>
            </w: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vMerge w:val="restart"/>
          </w:tcPr>
          <w:p>
            <w:pPr>
              <w:ind w:left="160"/>
              <w:spacing w:after="0"/>
              <w:rPr>
                <w:sz w:val="20"/>
                <w:szCs w:val="20"/>
                <w:color w:val="auto"/>
              </w:rPr>
            </w:pPr>
            <w:r>
              <w:rPr>
                <w:rFonts w:ascii="Arial" w:cs="Arial" w:eastAsia="Arial" w:hAnsi="Arial"/>
                <w:sz w:val="18"/>
                <w:szCs w:val="18"/>
                <w:color w:val="4C4C4C"/>
              </w:rPr>
              <w:t>7</w:t>
            </w:r>
          </w:p>
        </w:tc>
        <w:tc>
          <w:tcPr>
            <w:tcW w:w="3460" w:type="dxa"/>
            <w:vAlign w:val="bottom"/>
          </w:tcPr>
          <w:p>
            <w:pPr>
              <w:ind w:left="100"/>
              <w:spacing w:after="0"/>
              <w:rPr>
                <w:sz w:val="20"/>
                <w:szCs w:val="20"/>
                <w:color w:val="auto"/>
              </w:rPr>
            </w:pPr>
            <w:r>
              <w:rPr>
                <w:rFonts w:ascii="Arial" w:cs="Arial" w:eastAsia="Arial" w:hAnsi="Arial"/>
                <w:sz w:val="17"/>
                <w:szCs w:val="17"/>
                <w:color w:val="4C4C4C"/>
                <w:w w:val="73"/>
              </w:rPr>
              <w:t>Оформление выставок творчески работ на уровне ДОУ и</w:t>
            </w:r>
          </w:p>
        </w:tc>
        <w:tc>
          <w:tcPr>
            <w:tcW w:w="3040" w:type="dxa"/>
            <w:vAlign w:val="bottom"/>
          </w:tcPr>
          <w:p>
            <w:pPr>
              <w:ind w:left="100"/>
              <w:spacing w:after="0"/>
              <w:rPr>
                <w:sz w:val="20"/>
                <w:szCs w:val="20"/>
                <w:color w:val="auto"/>
              </w:rPr>
            </w:pPr>
            <w:r>
              <w:rPr>
                <w:rFonts w:ascii="Arial" w:cs="Arial" w:eastAsia="Arial" w:hAnsi="Arial"/>
                <w:sz w:val="18"/>
                <w:szCs w:val="18"/>
                <w:color w:val="4C4C4C"/>
                <w:w w:val="81"/>
              </w:rPr>
              <w:t>Изготовление демонстрационного плаката</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w w:val="83"/>
              </w:rPr>
              <w:t>города: «Шали расписные», «Казачья станица»</w:t>
            </w: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rPr>
              <w:t>«Казаки»</w:t>
            </w: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vMerge w:val="continue"/>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vMerge w:val="restart"/>
          </w:tcPr>
          <w:p>
            <w:pPr>
              <w:ind w:left="160"/>
              <w:spacing w:after="0"/>
              <w:rPr>
                <w:sz w:val="20"/>
                <w:szCs w:val="20"/>
                <w:color w:val="auto"/>
              </w:rPr>
            </w:pPr>
            <w:r>
              <w:rPr>
                <w:rFonts w:ascii="Arial" w:cs="Arial" w:eastAsia="Arial" w:hAnsi="Arial"/>
                <w:sz w:val="18"/>
                <w:szCs w:val="18"/>
                <w:color w:val="4C4C4C"/>
              </w:rPr>
              <w:t>8</w:t>
            </w:r>
          </w:p>
        </w:tc>
        <w:tc>
          <w:tcPr>
            <w:tcW w:w="3460" w:type="dxa"/>
            <w:vAlign w:val="bottom"/>
          </w:tcPr>
          <w:p>
            <w:pPr>
              <w:ind w:left="100"/>
              <w:spacing w:after="0"/>
              <w:rPr>
                <w:sz w:val="20"/>
                <w:szCs w:val="20"/>
                <w:color w:val="auto"/>
              </w:rPr>
            </w:pPr>
            <w:r>
              <w:rPr>
                <w:rFonts w:ascii="Arial" w:cs="Arial" w:eastAsia="Arial" w:hAnsi="Arial"/>
                <w:sz w:val="18"/>
                <w:szCs w:val="18"/>
                <w:color w:val="4C4C4C"/>
                <w:w w:val="70"/>
              </w:rPr>
              <w:t>Изготовление театра из воздушного пластилина «Были-</w:t>
            </w: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w w:val="83"/>
              </w:rPr>
              <w:t>Изготовление информационных буклетов</w:t>
            </w:r>
          </w:p>
        </w:tc>
        <w:tc>
          <w:tcPr>
            <w:tcW w:w="3160" w:type="dxa"/>
            <w:vAlign w:val="bottom"/>
          </w:tcPr>
          <w:p>
            <w:pPr>
              <w:ind w:left="60"/>
              <w:spacing w:after="0"/>
              <w:rPr>
                <w:sz w:val="20"/>
                <w:szCs w:val="20"/>
                <w:color w:val="auto"/>
              </w:rPr>
            </w:pPr>
            <w:r>
              <w:rPr>
                <w:rFonts w:ascii="Arial" w:cs="Arial" w:eastAsia="Arial" w:hAnsi="Arial"/>
                <w:sz w:val="18"/>
                <w:szCs w:val="18"/>
                <w:color w:val="4C4C4C"/>
                <w:w w:val="70"/>
              </w:rPr>
              <w:t>Выступление воспмитанников в ТРЦ «Мармелад» с</w:t>
            </w: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rPr>
              <w:t>на о казаках»</w:t>
            </w:r>
          </w:p>
        </w:tc>
        <w:tc>
          <w:tcPr>
            <w:tcW w:w="3040" w:type="dxa"/>
            <w:vAlign w:val="bottom"/>
            <w:vMerge w:val="continue"/>
          </w:tcPr>
          <w:p>
            <w:pPr>
              <w:spacing w:after="0"/>
              <w:rPr>
                <w:sz w:val="9"/>
                <w:szCs w:val="9"/>
                <w:color w:val="auto"/>
              </w:rPr>
            </w:pPr>
          </w:p>
        </w:tc>
        <w:tc>
          <w:tcPr>
            <w:tcW w:w="3160" w:type="dxa"/>
            <w:vAlign w:val="bottom"/>
            <w:vMerge w:val="restart"/>
          </w:tcPr>
          <w:p>
            <w:pPr>
              <w:ind w:left="60"/>
              <w:spacing w:after="0"/>
              <w:rPr>
                <w:sz w:val="20"/>
                <w:szCs w:val="20"/>
                <w:color w:val="auto"/>
              </w:rPr>
            </w:pPr>
            <w:r>
              <w:rPr>
                <w:rFonts w:ascii="Arial" w:cs="Arial" w:eastAsia="Arial" w:hAnsi="Arial"/>
                <w:sz w:val="18"/>
                <w:szCs w:val="18"/>
                <w:color w:val="4C4C4C"/>
              </w:rPr>
              <w:t>программой «Донские истории»</w:t>
            </w: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vMerge w:val="continue"/>
          </w:tcPr>
          <w:p>
            <w:pPr>
              <w:spacing w:after="0"/>
              <w:rPr>
                <w:sz w:val="9"/>
                <w:szCs w:val="9"/>
                <w:color w:val="auto"/>
              </w:rPr>
            </w:pPr>
          </w:p>
        </w:tc>
        <w:tc>
          <w:tcPr>
            <w:tcW w:w="3040" w:type="dxa"/>
            <w:vAlign w:val="bottom"/>
          </w:tcPr>
          <w:p>
            <w:pPr>
              <w:spacing w:after="0"/>
              <w:rPr>
                <w:sz w:val="9"/>
                <w:szCs w:val="9"/>
                <w:color w:val="auto"/>
              </w:rPr>
            </w:pPr>
          </w:p>
        </w:tc>
        <w:tc>
          <w:tcPr>
            <w:tcW w:w="3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3460" w:type="dxa"/>
            <w:vAlign w:val="bottom"/>
            <w:tcBorders>
              <w:bottom w:val="single" w:sz="8" w:color="auto"/>
            </w:tcBorders>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vMerge w:val="restart"/>
          </w:tcPr>
          <w:p>
            <w:pPr>
              <w:ind w:left="160"/>
              <w:spacing w:after="0"/>
              <w:rPr>
                <w:sz w:val="20"/>
                <w:szCs w:val="20"/>
                <w:color w:val="auto"/>
              </w:rPr>
            </w:pPr>
            <w:r>
              <w:rPr>
                <w:rFonts w:ascii="Arial" w:cs="Arial" w:eastAsia="Arial" w:hAnsi="Arial"/>
                <w:sz w:val="18"/>
                <w:szCs w:val="18"/>
                <w:color w:val="4C4C4C"/>
              </w:rPr>
              <w:t>9</w:t>
            </w:r>
          </w:p>
        </w:tc>
        <w:tc>
          <w:tcPr>
            <w:tcW w:w="3460" w:type="dxa"/>
            <w:vAlign w:val="bottom"/>
          </w:tcPr>
          <w:p>
            <w:pPr>
              <w:ind w:left="100"/>
              <w:spacing w:after="0"/>
              <w:rPr>
                <w:sz w:val="20"/>
                <w:szCs w:val="20"/>
                <w:color w:val="auto"/>
              </w:rPr>
            </w:pPr>
            <w:r>
              <w:rPr>
                <w:rFonts w:ascii="Arial" w:cs="Arial" w:eastAsia="Arial" w:hAnsi="Arial"/>
                <w:sz w:val="18"/>
                <w:szCs w:val="18"/>
                <w:color w:val="4C4C4C"/>
                <w:w w:val="76"/>
              </w:rPr>
              <w:t>Изготовление дидактических игр о жизни и быте ка-</w:t>
            </w:r>
          </w:p>
        </w:tc>
        <w:tc>
          <w:tcPr>
            <w:tcW w:w="3040" w:type="dxa"/>
            <w:vAlign w:val="bottom"/>
          </w:tcPr>
          <w:p>
            <w:pPr>
              <w:ind w:left="100"/>
              <w:spacing w:after="0"/>
              <w:rPr>
                <w:sz w:val="20"/>
                <w:szCs w:val="20"/>
                <w:color w:val="auto"/>
              </w:rPr>
            </w:pPr>
            <w:r>
              <w:rPr>
                <w:rFonts w:ascii="Arial" w:cs="Arial" w:eastAsia="Arial" w:hAnsi="Arial"/>
                <w:sz w:val="18"/>
                <w:szCs w:val="18"/>
                <w:color w:val="4C4C4C"/>
                <w:w w:val="74"/>
              </w:rPr>
              <w:t>Изготовление костюмов для фестиваля «Каза-</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8"/>
        </w:trPr>
        <w:tc>
          <w:tcPr>
            <w:tcW w:w="380" w:type="dxa"/>
            <w:vAlign w:val="bottom"/>
            <w:vMerge w:val="continue"/>
          </w:tcPr>
          <w:p>
            <w:pPr>
              <w:spacing w:after="0"/>
              <w:rPr>
                <w:sz w:val="9"/>
                <w:szCs w:val="9"/>
                <w:color w:val="auto"/>
              </w:rPr>
            </w:pPr>
          </w:p>
        </w:tc>
        <w:tc>
          <w:tcPr>
            <w:tcW w:w="3460" w:type="dxa"/>
            <w:vAlign w:val="bottom"/>
            <w:vMerge w:val="restart"/>
          </w:tcPr>
          <w:p>
            <w:pPr>
              <w:ind w:left="100"/>
              <w:spacing w:after="0"/>
              <w:rPr>
                <w:sz w:val="20"/>
                <w:szCs w:val="20"/>
                <w:color w:val="auto"/>
              </w:rPr>
            </w:pPr>
            <w:r>
              <w:rPr>
                <w:rFonts w:ascii="Arial" w:cs="Arial" w:eastAsia="Arial" w:hAnsi="Arial"/>
                <w:sz w:val="18"/>
                <w:szCs w:val="18"/>
                <w:color w:val="4C4C4C"/>
              </w:rPr>
              <w:t>заков.</w:t>
            </w:r>
          </w:p>
        </w:tc>
        <w:tc>
          <w:tcPr>
            <w:tcW w:w="3040" w:type="dxa"/>
            <w:vAlign w:val="bottom"/>
            <w:vMerge w:val="restart"/>
          </w:tcPr>
          <w:p>
            <w:pPr>
              <w:ind w:left="100"/>
              <w:spacing w:after="0"/>
              <w:rPr>
                <w:sz w:val="20"/>
                <w:szCs w:val="20"/>
                <w:color w:val="auto"/>
              </w:rPr>
            </w:pPr>
            <w:r>
              <w:rPr>
                <w:rFonts w:ascii="Arial" w:cs="Arial" w:eastAsia="Arial" w:hAnsi="Arial"/>
                <w:sz w:val="18"/>
                <w:szCs w:val="18"/>
                <w:color w:val="4C4C4C"/>
              </w:rPr>
              <w:t>чий Дон»</w:t>
            </w: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80" w:type="dxa"/>
            <w:vAlign w:val="bottom"/>
          </w:tcPr>
          <w:p>
            <w:pPr>
              <w:spacing w:after="0"/>
              <w:rPr>
                <w:sz w:val="9"/>
                <w:szCs w:val="9"/>
                <w:color w:val="auto"/>
              </w:rPr>
            </w:pPr>
          </w:p>
        </w:tc>
        <w:tc>
          <w:tcPr>
            <w:tcW w:w="3460" w:type="dxa"/>
            <w:vAlign w:val="bottom"/>
            <w:vMerge w:val="continue"/>
          </w:tcPr>
          <w:p>
            <w:pPr>
              <w:spacing w:after="0"/>
              <w:rPr>
                <w:sz w:val="9"/>
                <w:szCs w:val="9"/>
                <w:color w:val="auto"/>
              </w:rPr>
            </w:pPr>
          </w:p>
        </w:tc>
        <w:tc>
          <w:tcPr>
            <w:tcW w:w="3040" w:type="dxa"/>
            <w:vAlign w:val="bottom"/>
            <w:vMerge w:val="continue"/>
          </w:tcPr>
          <w:p>
            <w:pPr>
              <w:spacing w:after="0"/>
              <w:rPr>
                <w:sz w:val="9"/>
                <w:szCs w:val="9"/>
                <w:color w:val="auto"/>
              </w:rPr>
            </w:pPr>
          </w:p>
        </w:tc>
        <w:tc>
          <w:tcPr>
            <w:tcW w:w="3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80" w:type="dxa"/>
            <w:vAlign w:val="bottom"/>
            <w:tcBorders>
              <w:bottom w:val="single" w:sz="8" w:color="auto"/>
            </w:tcBorders>
          </w:tcPr>
          <w:p>
            <w:pPr>
              <w:spacing w:after="0"/>
              <w:rPr>
                <w:sz w:val="2"/>
                <w:szCs w:val="2"/>
                <w:color w:val="auto"/>
              </w:rPr>
            </w:pPr>
          </w:p>
        </w:tc>
        <w:tc>
          <w:tcPr>
            <w:tcW w:w="6500" w:type="dxa"/>
            <w:vAlign w:val="bottom"/>
            <w:tcBorders>
              <w:bottom w:val="single" w:sz="8" w:color="auto"/>
            </w:tcBorders>
            <w:gridSpan w:val="2"/>
          </w:tcPr>
          <w:p>
            <w:pPr>
              <w:spacing w:after="0"/>
              <w:rPr>
                <w:sz w:val="2"/>
                <w:szCs w:val="2"/>
                <w:color w:val="auto"/>
              </w:rPr>
            </w:pPr>
          </w:p>
        </w:tc>
        <w:tc>
          <w:tcPr>
            <w:tcW w:w="3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80" w:type="dxa"/>
            <w:vAlign w:val="bottom"/>
          </w:tcPr>
          <w:p>
            <w:pPr>
              <w:ind w:left="140"/>
              <w:spacing w:after="0"/>
              <w:rPr>
                <w:sz w:val="20"/>
                <w:szCs w:val="20"/>
                <w:color w:val="auto"/>
              </w:rPr>
            </w:pPr>
            <w:r>
              <w:rPr>
                <w:rFonts w:ascii="Arial" w:cs="Arial" w:eastAsia="Arial" w:hAnsi="Arial"/>
                <w:sz w:val="18"/>
                <w:szCs w:val="18"/>
                <w:color w:val="4C4C4C"/>
              </w:rPr>
              <w:t>10</w:t>
            </w:r>
          </w:p>
        </w:tc>
        <w:tc>
          <w:tcPr>
            <w:tcW w:w="6500" w:type="dxa"/>
            <w:vAlign w:val="bottom"/>
            <w:gridSpan w:val="2"/>
          </w:tcPr>
          <w:p>
            <w:pPr>
              <w:ind w:left="3200"/>
              <w:spacing w:after="0"/>
              <w:rPr>
                <w:sz w:val="20"/>
                <w:szCs w:val="20"/>
                <w:color w:val="auto"/>
              </w:rPr>
            </w:pPr>
            <w:r>
              <w:rPr>
                <w:rFonts w:ascii="Arial" w:cs="Arial" w:eastAsia="Arial" w:hAnsi="Arial"/>
                <w:sz w:val="17"/>
                <w:szCs w:val="17"/>
                <w:color w:val="4C4C4C"/>
                <w:w w:val="72"/>
              </w:rPr>
              <w:t>Мероприятие на уровне ДОУ «Фестиваль «Казачий Дон»</w:t>
            </w:r>
          </w:p>
        </w:tc>
        <w:tc>
          <w:tcPr>
            <w:tcW w:w="3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3840" w:type="dxa"/>
            <w:vAlign w:val="bottom"/>
            <w:tcBorders>
              <w:bottom w:val="single" w:sz="8" w:color="auto"/>
            </w:tcBorders>
            <w:gridSpan w:val="2"/>
          </w:tcPr>
          <w:p>
            <w:pPr>
              <w:spacing w:after="0"/>
              <w:rPr>
                <w:sz w:val="2"/>
                <w:szCs w:val="2"/>
                <w:color w:val="auto"/>
              </w:rPr>
            </w:pPr>
          </w:p>
        </w:tc>
        <w:tc>
          <w:tcPr>
            <w:tcW w:w="3040" w:type="dxa"/>
            <w:vAlign w:val="bottom"/>
            <w:tcBorders>
              <w:bottom w:val="single" w:sz="8" w:color="auto"/>
            </w:tcBorders>
          </w:tcPr>
          <w:p>
            <w:pPr>
              <w:spacing w:after="0"/>
              <w:rPr>
                <w:sz w:val="2"/>
                <w:szCs w:val="2"/>
                <w:color w:val="auto"/>
              </w:rPr>
            </w:pPr>
          </w:p>
        </w:tc>
        <w:tc>
          <w:tcPr>
            <w:tcW w:w="31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2"/>
        </w:trPr>
        <w:tc>
          <w:tcPr>
            <w:tcW w:w="3840" w:type="dxa"/>
            <w:vAlign w:val="bottom"/>
            <w:gridSpan w:val="2"/>
          </w:tcPr>
          <w:p>
            <w:pPr>
              <w:ind w:left="180"/>
              <w:spacing w:after="0"/>
              <w:rPr>
                <w:sz w:val="20"/>
                <w:szCs w:val="20"/>
                <w:color w:val="auto"/>
              </w:rPr>
            </w:pPr>
            <w:r>
              <w:rPr>
                <w:rFonts w:ascii="Arial" w:cs="Arial" w:eastAsia="Arial" w:hAnsi="Arial"/>
                <w:sz w:val="18"/>
                <w:szCs w:val="18"/>
                <w:color w:val="4C4C4C"/>
              </w:rPr>
              <w:t>Таблица №1</w:t>
            </w:r>
          </w:p>
        </w:tc>
        <w:tc>
          <w:tcPr>
            <w:tcW w:w="30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82" w:lineRule="exact"/>
        <w:rPr>
          <w:sz w:val="20"/>
          <w:szCs w:val="20"/>
          <w:color w:val="auto"/>
        </w:rPr>
      </w:pPr>
    </w:p>
    <w:p>
      <w:pPr>
        <w:sectPr>
          <w:pgSz w:w="11900" w:h="16838" w:orient="portrait"/>
          <w:cols w:equalWidth="0" w:num="1">
            <w:col w:w="10040"/>
          </w:cols>
          <w:pgMar w:left="1020" w:top="1190" w:right="846" w:bottom="56" w:gutter="0" w:footer="0" w:header="0"/>
        </w:sectPr>
      </w:pPr>
    </w:p>
    <w:p>
      <w:pPr>
        <w:spacing w:after="0" w:line="2" w:lineRule="exact"/>
        <w:rPr>
          <w:sz w:val="20"/>
          <w:szCs w:val="20"/>
          <w:color w:val="auto"/>
        </w:rPr>
      </w:pPr>
    </w:p>
    <w:p>
      <w:pPr>
        <w:jc w:val="center"/>
        <w:spacing w:after="0" w:line="345" w:lineRule="auto"/>
        <w:rPr>
          <w:sz w:val="20"/>
          <w:szCs w:val="20"/>
          <w:color w:val="auto"/>
        </w:rPr>
      </w:pPr>
      <w:r>
        <w:rPr>
          <w:rFonts w:ascii="Arial" w:cs="Arial" w:eastAsia="Arial" w:hAnsi="Arial"/>
          <w:sz w:val="17"/>
          <w:szCs w:val="17"/>
          <w:b w:val="1"/>
          <w:bCs w:val="1"/>
          <w:color w:val="auto"/>
        </w:rPr>
        <w:t>МУЛЬТИМЕДИЙНАЯ ОБРАЗОВАТЕЛЬНАЯ СРЕДА КАК ФОРМА ДИСТАНЦИОННОГО ВЗАИМОДЕЙСТВИЯ С ДОШКОЛЬНИКАМИ С ТЯЖЕЛЫМИ НАРУШЕНИЯМИ РЕЧИ</w:t>
      </w:r>
    </w:p>
    <w:p>
      <w:pPr>
        <w:jc w:val="right"/>
        <w:ind w:left="280"/>
        <w:spacing w:after="0" w:line="328" w:lineRule="auto"/>
        <w:rPr>
          <w:sz w:val="20"/>
          <w:szCs w:val="20"/>
          <w:color w:val="auto"/>
        </w:rPr>
      </w:pPr>
      <w:r>
        <w:rPr>
          <w:rFonts w:ascii="Arial" w:cs="Arial" w:eastAsia="Arial" w:hAnsi="Arial"/>
          <w:sz w:val="15"/>
          <w:szCs w:val="15"/>
          <w:i w:val="1"/>
          <w:iCs w:val="1"/>
          <w:color w:val="auto"/>
        </w:rPr>
        <w:t>Звенигородская Наталья Евгеньевна, Жаркова Алла Васильевна – МБДОУ ДС № 7 «Солнышко», г. Белая Калитва; Петрова Светлана Владимировна – ГБУ ДПО РО РИПК и ППРО.</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07" w:lineRule="auto"/>
        <w:tabs>
          <w:tab w:leader="none" w:pos="306" w:val="left"/>
        </w:tabs>
        <w:numPr>
          <w:ilvl w:val="0"/>
          <w:numId w:val="99"/>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отражена сущность мультимедийной образовательной среды до-школьного учреждения и особенности ее использования для дистанционного вза-имодействия с ребенком с тяжелыми нарушениями речи. Автор раскрывает направления, этапы и особенности использования мультимедийной среды при ди-станционном взаимодействии с ребенком и родителями.</w:t>
      </w:r>
    </w:p>
    <w:p>
      <w:pPr>
        <w:spacing w:after="0" w:line="2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Интеграция инклюзивного образования детей с образовательной системой до-школьного учреждения является на сегодняшний день приоритетной задачей, что находит отражение в Федеральном законе «Об образовании в Российской Фе-дерации» (от 13.07.2015г), ФГОС ДО (от 17.11.2013г), СанПиН 2.4.1.3049-13 (от 15.05.2013г). Нормативные акты регламентируют построение образовательного процесса по следующим принципам: индивидуального подхода, поддержки само-стоятельной активности, тесного взаимодействия всех участников образовательно-го процесса, вариативности и др. Перечисленные принципы позволяют утверждать, что для успешной реализации целей и задач инклюзивного образования необходи-мо создание мультимедийной образовательной среды (МОС) с использованием тех-нологий мультимедиа.</w:t>
      </w:r>
    </w:p>
    <w:p>
      <w:pPr>
        <w:spacing w:after="0" w:line="4" w:lineRule="exact"/>
        <w:rPr>
          <w:sz w:val="20"/>
          <w:szCs w:val="20"/>
          <w:color w:val="auto"/>
        </w:rPr>
      </w:pPr>
    </w:p>
    <w:p>
      <w:pPr>
        <w:jc w:val="both"/>
        <w:ind w:firstLine="198"/>
        <w:spacing w:after="0" w:line="440" w:lineRule="auto"/>
        <w:rPr>
          <w:sz w:val="20"/>
          <w:szCs w:val="20"/>
          <w:color w:val="auto"/>
        </w:rPr>
      </w:pPr>
      <w:r>
        <w:rPr>
          <w:rFonts w:ascii="Arial" w:cs="Arial" w:eastAsia="Arial" w:hAnsi="Arial"/>
          <w:sz w:val="12"/>
          <w:szCs w:val="12"/>
          <w:color w:val="4C4C4C"/>
        </w:rPr>
        <w:t>Под мультимедийной образовательной средой Е. Д. Нелунова [1] понимает учеб-но-информационную среду, в которой осуществляется взаимодействие участников учебного процесса с внешним миром через открытые интеллектуальные системы.</w:t>
      </w:r>
    </w:p>
    <w:p>
      <w:pPr>
        <w:spacing w:after="0" w:line="20" w:lineRule="exact"/>
        <w:rPr>
          <w:sz w:val="20"/>
          <w:szCs w:val="20"/>
          <w:color w:val="auto"/>
        </w:rPr>
      </w:pPr>
      <w:r>
        <w:rPr>
          <w:sz w:val="20"/>
          <w:szCs w:val="20"/>
          <w:color w:val="auto"/>
        </w:rPr>
        <w:br w:type="column"/>
      </w:r>
    </w:p>
    <w:p>
      <w:pPr>
        <w:jc w:val="both"/>
        <w:ind w:firstLine="3"/>
        <w:spacing w:after="0" w:line="375" w:lineRule="auto"/>
        <w:tabs>
          <w:tab w:leader="none" w:pos="155" w:val="left"/>
        </w:tabs>
        <w:numPr>
          <w:ilvl w:val="0"/>
          <w:numId w:val="100"/>
        </w:numPr>
        <w:rPr>
          <w:rFonts w:ascii="Arial" w:cs="Arial" w:eastAsia="Arial" w:hAnsi="Arial"/>
          <w:sz w:val="12"/>
          <w:szCs w:val="12"/>
          <w:color w:val="4C4C4C"/>
        </w:rPr>
      </w:pPr>
      <w:r>
        <w:rPr>
          <w:rFonts w:ascii="Arial" w:cs="Arial" w:eastAsia="Arial" w:hAnsi="Arial"/>
          <w:sz w:val="12"/>
          <w:szCs w:val="12"/>
          <w:color w:val="4C4C4C"/>
        </w:rPr>
        <w:t>В. Попова [3] характеризует МОС как полифункциональное средство обучения и утверждает, что эффективным способом обучения и развития в мультимедийной среде является использование гипертекста, включающего звуковые и зрительные образы. С.В. Петрова [2] рассматривает МОС как подсистему информационного обра-зовательного пространства, сконструированную педагогом из аудио-, видео-, текс-то-графических и художественных медиатекстов учебного назначения с использова-нием информационно-коммуникационных технологий.</w:t>
      </w:r>
    </w:p>
    <w:p>
      <w:pPr>
        <w:spacing w:after="0" w:line="2" w:lineRule="exact"/>
        <w:rPr>
          <w:rFonts w:ascii="Arial" w:cs="Arial" w:eastAsia="Arial" w:hAnsi="Arial"/>
          <w:sz w:val="12"/>
          <w:szCs w:val="12"/>
          <w:color w:val="4C4C4C"/>
        </w:rPr>
      </w:pPr>
    </w:p>
    <w:p>
      <w:pPr>
        <w:jc w:val="both"/>
        <w:ind w:firstLine="173"/>
        <w:spacing w:after="0" w:line="375" w:lineRule="auto"/>
        <w:tabs>
          <w:tab w:leader="none" w:pos="278" w:val="left"/>
        </w:tabs>
        <w:numPr>
          <w:ilvl w:val="1"/>
          <w:numId w:val="100"/>
        </w:numPr>
        <w:rPr>
          <w:rFonts w:ascii="Arial" w:cs="Arial" w:eastAsia="Arial" w:hAnsi="Arial"/>
          <w:sz w:val="12"/>
          <w:szCs w:val="12"/>
          <w:color w:val="4C4C4C"/>
        </w:rPr>
      </w:pPr>
      <w:r>
        <w:rPr>
          <w:rFonts w:ascii="Arial" w:cs="Arial" w:eastAsia="Arial" w:hAnsi="Arial"/>
          <w:sz w:val="12"/>
          <w:szCs w:val="12"/>
          <w:color w:val="4C4C4C"/>
        </w:rPr>
        <w:t>рамках работы областной инновационной площадки «Создание развивающего мультимедийного пространства дошкольного образовательного учреждения ком-бинированного вида» нами была сконструирована МОС с целью решения коррекци-онно- образовательных задач, в состав которой включены видео и презентационные информационные материалы, интерактивные практические задания, электронные формы контроля и обратной связи. Созданная МОС в результате погружение ребенка с тяжелыми нарушениями речи (ТНР) в групповую и индивидуальную форму работы способствует повышению качества образования при очной форме обучения, а также предоставляет дополнительные возможности в работе с детьми ТНР при использо-вании частично-дистанционной формы обучения.</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МОС в дошкольном учреждении направлено на развитие ребенка с ТНР с учетом родительского контроля и может быть представлено в направлениях:</w:t>
      </w:r>
    </w:p>
    <w:p>
      <w:pPr>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1) восполнение недостающих знаний (компенсация пробелов, полученных из-за нерегулярного присутствия в детском саду);</w:t>
      </w:r>
    </w:p>
    <w:p>
      <w:pPr>
        <w:spacing w:after="0" w:line="1" w:lineRule="exact"/>
        <w:rPr>
          <w:rFonts w:ascii="Arial" w:cs="Arial" w:eastAsia="Arial" w:hAnsi="Arial"/>
          <w:sz w:val="12"/>
          <w:szCs w:val="12"/>
          <w:color w:val="4C4C4C"/>
        </w:rPr>
      </w:pPr>
    </w:p>
    <w:p>
      <w:pPr>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2) дополнительная помощь в развитии (выполнение заданий, необходимых для развития ребенка с ТНР в домашних условиях);</w:t>
      </w:r>
    </w:p>
    <w:p>
      <w:pPr>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3) получение помощи профессионалов (возможность непрерывного контакта с воспитателем, психологом, логопедом и др.).</w:t>
      </w:r>
    </w:p>
    <w:p>
      <w:pPr>
        <w:jc w:val="both"/>
        <w:ind w:firstLine="170"/>
        <w:spacing w:after="0" w:line="440" w:lineRule="auto"/>
        <w:rPr>
          <w:rFonts w:ascii="Arial" w:cs="Arial" w:eastAsia="Arial" w:hAnsi="Arial"/>
          <w:sz w:val="12"/>
          <w:szCs w:val="12"/>
          <w:color w:val="4C4C4C"/>
        </w:rPr>
      </w:pPr>
      <w:r>
        <w:rPr>
          <w:rFonts w:ascii="Arial" w:cs="Arial" w:eastAsia="Arial" w:hAnsi="Arial"/>
          <w:sz w:val="12"/>
          <w:szCs w:val="12"/>
          <w:color w:val="4C4C4C"/>
        </w:rPr>
        <w:t>Для педагога дошкольного учреждения пользование МОС в профессиональной деятельности означает: получение возможности повышения эффективности кор-рекционной работы посредством непрерывного контакта с родителями и ребенком,</w:t>
      </w:r>
    </w:p>
    <w:p>
      <w:pPr>
        <w:spacing w:after="0" w:line="75" w:lineRule="exact"/>
        <w:rPr>
          <w:sz w:val="20"/>
          <w:szCs w:val="20"/>
          <w:color w:val="auto"/>
        </w:rPr>
      </w:pPr>
    </w:p>
    <w:p>
      <w:pPr>
        <w:sectPr>
          <w:pgSz w:w="11900" w:h="16838" w:orient="portrait"/>
          <w:cols w:equalWidth="0" w:num="2">
            <w:col w:w="4940" w:space="160"/>
            <w:col w:w="4940"/>
          </w:cols>
          <w:pgMar w:left="1020" w:top="1190"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26</w:t>
      </w:r>
    </w:p>
    <w:p>
      <w:pPr>
        <w:sectPr>
          <w:pgSz w:w="11900" w:h="16838" w:orient="portrait"/>
          <w:cols w:equalWidth="0" w:num="1">
            <w:col w:w="10040"/>
          </w:cols>
          <w:pgMar w:left="1020" w:top="1190" w:right="846" w:bottom="56" w:gutter="0" w:footer="0" w:header="0"/>
          <w:type w:val="continuous"/>
        </w:sectPr>
      </w:pPr>
    </w:p>
    <w:p>
      <w:pPr>
        <w:jc w:val="right"/>
        <w:ind w:left="10"/>
        <w:spacing w:after="0" w:line="375" w:lineRule="auto"/>
        <w:rPr>
          <w:sz w:val="20"/>
          <w:szCs w:val="20"/>
          <w:color w:val="auto"/>
        </w:rPr>
      </w:pPr>
      <w:r>
        <w:rPr>
          <w:rFonts w:ascii="Arial" w:cs="Arial" w:eastAsia="Arial" w:hAnsi="Arial"/>
          <w:sz w:val="12"/>
          <w:szCs w:val="12"/>
          <w:color w:val="4C4C4C"/>
        </w:rPr>
        <w:t>устранить пробелы в знаниях детей, упростить наблюдение за динамикой обучения. Для родителей погружение в МОС вместе с ребенком означает: повышения уров-ня информационной компетентности, возможность самостоятельно выбрать темп и направление развития ребенка, погружение в образовательный процесс в качестве</w:t>
      </w:r>
    </w:p>
    <w:p>
      <w:pPr>
        <w:spacing w:after="0" w:line="2"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равноправного участника.</w:t>
      </w:r>
    </w:p>
    <w:p>
      <w:pPr>
        <w:spacing w:after="0" w:line="9" w:lineRule="exact"/>
        <w:rPr>
          <w:sz w:val="20"/>
          <w:szCs w:val="20"/>
          <w:color w:val="auto"/>
        </w:rPr>
      </w:pPr>
    </w:p>
    <w:p>
      <w:pPr>
        <w:jc w:val="both"/>
        <w:ind w:left="10" w:firstLine="160"/>
        <w:spacing w:after="0" w:line="375" w:lineRule="auto"/>
        <w:tabs>
          <w:tab w:leader="none" w:pos="299" w:val="left"/>
        </w:tabs>
        <w:numPr>
          <w:ilvl w:val="1"/>
          <w:numId w:val="101"/>
        </w:numPr>
        <w:rPr>
          <w:rFonts w:ascii="Arial" w:cs="Arial" w:eastAsia="Arial" w:hAnsi="Arial"/>
          <w:sz w:val="12"/>
          <w:szCs w:val="12"/>
          <w:color w:val="4C4C4C"/>
        </w:rPr>
      </w:pPr>
      <w:r>
        <w:rPr>
          <w:rFonts w:ascii="Arial" w:cs="Arial" w:eastAsia="Arial" w:hAnsi="Arial"/>
          <w:sz w:val="12"/>
          <w:szCs w:val="12"/>
          <w:color w:val="4C4C4C"/>
        </w:rPr>
        <w:t>состав разработанной нами мультимедийной образовательной среды входят: текстовые материалы (загадки, стихи); электронные интерактивные игры, разра-ботанные средствами сервиса Learningapps.org (кроссворды, пазлы, скачки и др); электронные раскраски, интерактивные опросники для обеспечения обратной связи</w:t>
      </w:r>
    </w:p>
    <w:p>
      <w:pPr>
        <w:spacing w:after="0" w:line="1" w:lineRule="exact"/>
        <w:rPr>
          <w:rFonts w:ascii="Arial" w:cs="Arial" w:eastAsia="Arial" w:hAnsi="Arial"/>
          <w:sz w:val="12"/>
          <w:szCs w:val="12"/>
          <w:color w:val="4C4C4C"/>
        </w:rPr>
      </w:pPr>
    </w:p>
    <w:p>
      <w:pPr>
        <w:jc w:val="both"/>
        <w:ind w:left="10" w:hanging="10"/>
        <w:spacing w:after="0" w:line="322" w:lineRule="auto"/>
        <w:tabs>
          <w:tab w:leader="none" w:pos="99" w:val="left"/>
        </w:tabs>
        <w:numPr>
          <w:ilvl w:val="0"/>
          <w:numId w:val="101"/>
        </w:numPr>
        <w:rPr>
          <w:rFonts w:ascii="Arial" w:cs="Arial" w:eastAsia="Arial" w:hAnsi="Arial"/>
          <w:sz w:val="14"/>
          <w:szCs w:val="14"/>
          <w:color w:val="4C4C4C"/>
        </w:rPr>
      </w:pPr>
      <w:r>
        <w:rPr>
          <w:rFonts w:ascii="Arial" w:cs="Arial" w:eastAsia="Arial" w:hAnsi="Arial"/>
          <w:sz w:val="14"/>
          <w:szCs w:val="14"/>
          <w:color w:val="4C4C4C"/>
        </w:rPr>
        <w:t>родителем и ребенком. Все игровые задания подобраны в соответствии с изучае-мыми в группах для детей с ТНР детского сада лексическими темами и требовани-ями программы. При этом учтены особенности развития детей данного возраста и индивидуально каждого.</w:t>
      </w:r>
    </w:p>
    <w:p>
      <w:pPr>
        <w:ind w:left="170"/>
        <w:spacing w:after="0"/>
        <w:rPr>
          <w:rFonts w:ascii="Arial" w:cs="Arial" w:eastAsia="Arial" w:hAnsi="Arial"/>
          <w:sz w:val="14"/>
          <w:szCs w:val="14"/>
          <w:color w:val="4C4C4C"/>
        </w:rPr>
      </w:pPr>
      <w:r>
        <w:rPr>
          <w:rFonts w:ascii="Arial" w:cs="Arial" w:eastAsia="Arial" w:hAnsi="Arial"/>
          <w:sz w:val="15"/>
          <w:szCs w:val="15"/>
          <w:color w:val="4C4C4C"/>
        </w:rPr>
        <w:t>Обучение каждой лексической теме в МОС представлено этапами:</w:t>
      </w:r>
    </w:p>
    <w:p>
      <w:pPr>
        <w:spacing w:after="0" w:line="43" w:lineRule="exact"/>
        <w:rPr>
          <w:rFonts w:ascii="Arial" w:cs="Arial" w:eastAsia="Arial" w:hAnsi="Arial"/>
          <w:sz w:val="14"/>
          <w:szCs w:val="14"/>
          <w:color w:val="4C4C4C"/>
        </w:rPr>
      </w:pPr>
    </w:p>
    <w:p>
      <w:pPr>
        <w:jc w:val="both"/>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1. Информационный этап – проходит с помощью обучающего мультфильма, разработанного при помощи программы Microsoft PowerPoint или киностудии WindowsLive. Ребенок с родителями просматривает мультфильм и вместе с ним зна-комится с темой занятия.</w:t>
      </w:r>
    </w:p>
    <w:p>
      <w:pPr>
        <w:jc w:val="both"/>
        <w:ind w:left="10"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2. Практический этап – содержит различные практические задания (выучить сти-хотворение, отгадать загадки, сделать пальчиковую гимнастику, раскрасить онлайн картинки, разгадать кроссворд и др.)</w:t>
      </w:r>
    </w:p>
    <w:p>
      <w:pPr>
        <w:spacing w:after="0" w:line="1" w:lineRule="exact"/>
        <w:rPr>
          <w:rFonts w:ascii="Arial" w:cs="Arial" w:eastAsia="Arial" w:hAnsi="Arial"/>
          <w:sz w:val="14"/>
          <w:szCs w:val="14"/>
          <w:color w:val="4C4C4C"/>
        </w:rPr>
      </w:pPr>
    </w:p>
    <w:p>
      <w:pPr>
        <w:jc w:val="both"/>
        <w:ind w:left="10"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3. Контролирующий этап – представляет собой погружение в игровую среду сер-виса LearningAppsс возможностью отслеживания результата в электронной таблице, в которой отражается динамика выполнения ребенком заданий, что позволяет по-лучать обратную связь, просмотрев статистику.</w:t>
      </w:r>
    </w:p>
    <w:p>
      <w:pPr>
        <w:spacing w:after="0" w:line="1" w:lineRule="exact"/>
        <w:rPr>
          <w:rFonts w:ascii="Arial" w:cs="Arial" w:eastAsia="Arial" w:hAnsi="Arial"/>
          <w:sz w:val="14"/>
          <w:szCs w:val="14"/>
          <w:color w:val="4C4C4C"/>
        </w:rPr>
      </w:pPr>
    </w:p>
    <w:p>
      <w:pPr>
        <w:jc w:val="both"/>
        <w:ind w:left="10" w:firstLine="170"/>
        <w:spacing w:after="0" w:line="366" w:lineRule="auto"/>
        <w:rPr>
          <w:rFonts w:ascii="Arial" w:cs="Arial" w:eastAsia="Arial" w:hAnsi="Arial"/>
          <w:sz w:val="14"/>
          <w:szCs w:val="14"/>
          <w:color w:val="4C4C4C"/>
        </w:rPr>
      </w:pPr>
      <w:r>
        <w:rPr>
          <w:rFonts w:ascii="Arial" w:cs="Arial" w:eastAsia="Arial" w:hAnsi="Arial"/>
          <w:sz w:val="13"/>
          <w:szCs w:val="13"/>
          <w:color w:val="4C4C4C"/>
        </w:rPr>
        <w:t>Использование мультимедийной образовательной среды в процессе взаимо-действия с дошкольником с тяжелыми нарушениями речи позволяет повысить качество обучения и развития ребенка, организовать единую среду непрерывного взаимодействия между всеми участниками образовательного процесса, вовлечь родителей в образовательный процесс, осуществлять непрерывный контроль дина-мики развития ребенка.</w:t>
      </w:r>
    </w:p>
    <w:p>
      <w:pPr>
        <w:spacing w:after="0" w:line="37"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375" w:lineRule="auto"/>
        <w:tabs>
          <w:tab w:leader="none" w:pos="170" w:val="left"/>
        </w:tabs>
        <w:numPr>
          <w:ilvl w:val="0"/>
          <w:numId w:val="102"/>
        </w:numPr>
        <w:rPr>
          <w:rFonts w:ascii="Arial" w:cs="Arial" w:eastAsia="Arial" w:hAnsi="Arial"/>
          <w:sz w:val="12"/>
          <w:szCs w:val="12"/>
          <w:color w:val="4C4C4C"/>
        </w:rPr>
      </w:pPr>
      <w:r>
        <w:rPr>
          <w:rFonts w:ascii="Arial" w:cs="Arial" w:eastAsia="Arial" w:hAnsi="Arial"/>
          <w:sz w:val="12"/>
          <w:szCs w:val="12"/>
          <w:color w:val="4C4C4C"/>
        </w:rPr>
        <w:t>Нелунова, Е. Д. Педагогические основы саморазвития студентов в мультимедий-ной образовательной среде [Текст]: дис. д-ра пед. наук: 13.00.01 / Е. Д. Нелунова.</w:t>
      </w:r>
    </w:p>
    <w:p>
      <w:pPr>
        <w:ind w:left="170"/>
        <w:spacing w:after="0"/>
        <w:rPr>
          <w:rFonts w:ascii="Arial" w:cs="Arial" w:eastAsia="Arial" w:hAnsi="Arial"/>
          <w:sz w:val="12"/>
          <w:szCs w:val="12"/>
          <w:color w:val="4C4C4C"/>
        </w:rPr>
      </w:pPr>
      <w:r>
        <w:rPr>
          <w:rFonts w:ascii="Arial" w:cs="Arial" w:eastAsia="Arial" w:hAnsi="Arial"/>
          <w:sz w:val="18"/>
          <w:szCs w:val="18"/>
          <w:color w:val="4C4C4C"/>
        </w:rPr>
        <w:t>– Якутск, 2010.</w:t>
      </w:r>
    </w:p>
    <w:p>
      <w:pPr>
        <w:spacing w:after="0" w:line="9" w:lineRule="exact"/>
        <w:rPr>
          <w:rFonts w:ascii="Arial" w:cs="Arial" w:eastAsia="Arial" w:hAnsi="Arial"/>
          <w:sz w:val="12"/>
          <w:szCs w:val="12"/>
          <w:color w:val="4C4C4C"/>
        </w:rPr>
      </w:pPr>
    </w:p>
    <w:p>
      <w:pPr>
        <w:jc w:val="both"/>
        <w:ind w:left="170" w:hanging="170"/>
        <w:spacing w:after="0" w:line="375" w:lineRule="auto"/>
        <w:tabs>
          <w:tab w:leader="none" w:pos="170" w:val="left"/>
        </w:tabs>
        <w:numPr>
          <w:ilvl w:val="0"/>
          <w:numId w:val="102"/>
        </w:numPr>
        <w:rPr>
          <w:rFonts w:ascii="Arial" w:cs="Arial" w:eastAsia="Arial" w:hAnsi="Arial"/>
          <w:sz w:val="12"/>
          <w:szCs w:val="12"/>
          <w:color w:val="4C4C4C"/>
        </w:rPr>
      </w:pPr>
      <w:r>
        <w:rPr>
          <w:rFonts w:ascii="Arial" w:cs="Arial" w:eastAsia="Arial" w:hAnsi="Arial"/>
          <w:sz w:val="12"/>
          <w:szCs w:val="12"/>
          <w:color w:val="4C4C4C"/>
        </w:rPr>
        <w:t>Петрова, С. В. Формирование медиакомпетентности педагогов гуманитарно-ху-дожественных дисциплин в системе дополнительного профессионального обра-зования [Текст]: дис. канд. пед. наук: 13.00.08 / С. В. Петрова. – Воронеж, 2019.</w:t>
      </w:r>
    </w:p>
    <w:p>
      <w:pPr>
        <w:spacing w:after="0" w:line="1" w:lineRule="exact"/>
        <w:rPr>
          <w:rFonts w:ascii="Arial" w:cs="Arial" w:eastAsia="Arial" w:hAnsi="Arial"/>
          <w:sz w:val="12"/>
          <w:szCs w:val="12"/>
          <w:color w:val="4C4C4C"/>
        </w:rPr>
      </w:pPr>
    </w:p>
    <w:p>
      <w:pPr>
        <w:jc w:val="both"/>
        <w:ind w:left="170" w:hanging="170"/>
        <w:spacing w:after="0" w:line="300" w:lineRule="auto"/>
        <w:tabs>
          <w:tab w:leader="none" w:pos="170" w:val="left"/>
        </w:tabs>
        <w:numPr>
          <w:ilvl w:val="0"/>
          <w:numId w:val="102"/>
        </w:numPr>
        <w:rPr>
          <w:rFonts w:ascii="Arial" w:cs="Arial" w:eastAsia="Arial" w:hAnsi="Arial"/>
          <w:sz w:val="16"/>
          <w:szCs w:val="16"/>
          <w:color w:val="4C4C4C"/>
        </w:rPr>
      </w:pPr>
      <w:r>
        <w:rPr>
          <w:rFonts w:ascii="Arial" w:cs="Arial" w:eastAsia="Arial" w:hAnsi="Arial"/>
          <w:sz w:val="16"/>
          <w:szCs w:val="16"/>
          <w:color w:val="4C4C4C"/>
        </w:rPr>
        <w:t>Попова, А. В. Использование мультимедийной среды при обучении чтению на иностранном языке [электронный ресурс] / А. В. Попова. – 2009. – Режим досту-па: http://www.tmborags.ru/</w:t>
      </w:r>
    </w:p>
    <w:p>
      <w:pPr>
        <w:spacing w:after="0" w:line="180" w:lineRule="exact"/>
        <w:rPr>
          <w:sz w:val="20"/>
          <w:szCs w:val="20"/>
          <w:color w:val="auto"/>
        </w:rPr>
      </w:pPr>
    </w:p>
    <w:p>
      <w:pPr>
        <w:ind w:left="130"/>
        <w:spacing w:after="0"/>
        <w:rPr>
          <w:sz w:val="20"/>
          <w:szCs w:val="20"/>
          <w:color w:val="auto"/>
        </w:rPr>
      </w:pPr>
      <w:r>
        <w:rPr>
          <w:rFonts w:ascii="Arial" w:cs="Arial" w:eastAsia="Arial" w:hAnsi="Arial"/>
          <w:sz w:val="15"/>
          <w:szCs w:val="15"/>
          <w:b w:val="1"/>
          <w:bCs w:val="1"/>
          <w:color w:val="auto"/>
        </w:rPr>
        <w:t>ИСПОЛЬЗОВАНИЕ ИКТ В ПЕДАГОГИЧЕСКОЙ ДЕЯТЕЛЬНОСТИ</w:t>
      </w:r>
    </w:p>
    <w:p>
      <w:pPr>
        <w:spacing w:after="0" w:line="143" w:lineRule="exact"/>
        <w:rPr>
          <w:sz w:val="20"/>
          <w:szCs w:val="20"/>
          <w:color w:val="auto"/>
        </w:rPr>
      </w:pPr>
    </w:p>
    <w:p>
      <w:pPr>
        <w:ind w:left="1210"/>
        <w:spacing w:after="0"/>
        <w:rPr>
          <w:sz w:val="20"/>
          <w:szCs w:val="20"/>
          <w:color w:val="auto"/>
        </w:rPr>
      </w:pPr>
      <w:r>
        <w:rPr>
          <w:rFonts w:ascii="Arial" w:cs="Arial" w:eastAsia="Arial" w:hAnsi="Arial"/>
          <w:sz w:val="11"/>
          <w:szCs w:val="11"/>
          <w:i w:val="1"/>
          <w:iCs w:val="1"/>
          <w:color w:val="auto"/>
        </w:rPr>
        <w:t>Ковач Татьяна Ивановна, МБДОУ «Детский сад №92», г. Таганрог</w:t>
      </w:r>
    </w:p>
    <w:p>
      <w:pPr>
        <w:spacing w:after="0" w:line="86" w:lineRule="exact"/>
        <w:rPr>
          <w:sz w:val="20"/>
          <w:szCs w:val="20"/>
          <w:color w:val="auto"/>
        </w:rPr>
      </w:pPr>
    </w:p>
    <w:p>
      <w:pPr>
        <w:ind w:left="3010"/>
        <w:spacing w:after="0"/>
        <w:rPr>
          <w:sz w:val="20"/>
          <w:szCs w:val="20"/>
          <w:color w:val="auto"/>
        </w:rPr>
      </w:pPr>
      <w:r>
        <w:rPr>
          <w:rFonts w:ascii="Arial" w:cs="Arial" w:eastAsia="Arial" w:hAnsi="Arial"/>
          <w:sz w:val="12"/>
          <w:szCs w:val="12"/>
          <w:b w:val="1"/>
          <w:bCs w:val="1"/>
          <w:i w:val="1"/>
          <w:iCs w:val="1"/>
          <w:color w:val="4C4C4C"/>
        </w:rPr>
        <w:t>Я знаю, есть большие города,</w:t>
      </w:r>
    </w:p>
    <w:p>
      <w:pPr>
        <w:spacing w:after="0" w:line="78" w:lineRule="exact"/>
        <w:rPr>
          <w:sz w:val="20"/>
          <w:szCs w:val="20"/>
          <w:color w:val="auto"/>
        </w:rPr>
      </w:pPr>
    </w:p>
    <w:p>
      <w:pPr>
        <w:ind w:left="2430"/>
        <w:spacing w:after="0"/>
        <w:rPr>
          <w:sz w:val="20"/>
          <w:szCs w:val="20"/>
          <w:color w:val="auto"/>
        </w:rPr>
      </w:pPr>
      <w:r>
        <w:rPr>
          <w:rFonts w:ascii="Arial" w:cs="Arial" w:eastAsia="Arial" w:hAnsi="Arial"/>
          <w:sz w:val="12"/>
          <w:szCs w:val="12"/>
          <w:b w:val="1"/>
          <w:bCs w:val="1"/>
          <w:i w:val="1"/>
          <w:iCs w:val="1"/>
          <w:color w:val="4C4C4C"/>
        </w:rPr>
        <w:t>Где оживленно жизнь ведет круженье.</w:t>
      </w:r>
    </w:p>
    <w:p>
      <w:pPr>
        <w:spacing w:after="0" w:line="78" w:lineRule="exact"/>
        <w:rPr>
          <w:sz w:val="20"/>
          <w:szCs w:val="20"/>
          <w:color w:val="auto"/>
        </w:rPr>
      </w:pPr>
    </w:p>
    <w:p>
      <w:pPr>
        <w:ind w:left="2890"/>
        <w:spacing w:after="0"/>
        <w:rPr>
          <w:sz w:val="20"/>
          <w:szCs w:val="20"/>
          <w:color w:val="auto"/>
        </w:rPr>
      </w:pPr>
      <w:r>
        <w:rPr>
          <w:rFonts w:ascii="Arial" w:cs="Arial" w:eastAsia="Arial" w:hAnsi="Arial"/>
          <w:sz w:val="12"/>
          <w:szCs w:val="12"/>
          <w:b w:val="1"/>
          <w:bCs w:val="1"/>
          <w:i w:val="1"/>
          <w:iCs w:val="1"/>
          <w:color w:val="4C4C4C"/>
        </w:rPr>
        <w:t>Но где бы ни был, отдаю всегда</w:t>
      </w:r>
    </w:p>
    <w:p>
      <w:pPr>
        <w:spacing w:after="0" w:line="78" w:lineRule="exact"/>
        <w:rPr>
          <w:sz w:val="20"/>
          <w:szCs w:val="20"/>
          <w:color w:val="auto"/>
        </w:rPr>
      </w:pPr>
    </w:p>
    <w:p>
      <w:pPr>
        <w:ind w:left="2510"/>
        <w:spacing w:after="0"/>
        <w:rPr>
          <w:sz w:val="20"/>
          <w:szCs w:val="20"/>
          <w:color w:val="auto"/>
        </w:rPr>
      </w:pPr>
      <w:r>
        <w:rPr>
          <w:rFonts w:ascii="Arial" w:cs="Arial" w:eastAsia="Arial" w:hAnsi="Arial"/>
          <w:sz w:val="12"/>
          <w:szCs w:val="12"/>
          <w:b w:val="1"/>
          <w:bCs w:val="1"/>
          <w:i w:val="1"/>
          <w:iCs w:val="1"/>
          <w:color w:val="4C4C4C"/>
        </w:rPr>
        <w:t>Родному городу свое я предпочтенье.</w:t>
      </w:r>
    </w:p>
    <w:p>
      <w:pPr>
        <w:spacing w:after="0" w:line="82" w:lineRule="exact"/>
        <w:rPr>
          <w:sz w:val="20"/>
          <w:szCs w:val="20"/>
          <w:color w:val="auto"/>
        </w:rPr>
      </w:pPr>
    </w:p>
    <w:p>
      <w:pPr>
        <w:ind w:left="190"/>
        <w:spacing w:after="0"/>
        <w:rPr>
          <w:sz w:val="20"/>
          <w:szCs w:val="20"/>
          <w:color w:val="auto"/>
        </w:rPr>
      </w:pPr>
      <w:r>
        <w:rPr>
          <w:rFonts w:ascii="Arial" w:cs="Arial" w:eastAsia="Arial" w:hAnsi="Arial"/>
          <w:sz w:val="15"/>
          <w:szCs w:val="15"/>
          <w:color w:val="4C4C4C"/>
        </w:rPr>
        <w:t>Почему именно с этих слов я начала свою статью, спросите вы?</w:t>
      </w:r>
    </w:p>
    <w:p>
      <w:pPr>
        <w:spacing w:after="0" w:line="44" w:lineRule="exact"/>
        <w:rPr>
          <w:sz w:val="20"/>
          <w:szCs w:val="20"/>
          <w:color w:val="auto"/>
        </w:rPr>
      </w:pPr>
    </w:p>
    <w:p>
      <w:pPr>
        <w:jc w:val="both"/>
        <w:ind w:left="10" w:firstLine="194"/>
        <w:spacing w:after="0" w:line="281" w:lineRule="auto"/>
        <w:rPr>
          <w:sz w:val="20"/>
          <w:szCs w:val="20"/>
          <w:color w:val="auto"/>
        </w:rPr>
      </w:pPr>
      <w:r>
        <w:rPr>
          <w:rFonts w:ascii="Arial" w:cs="Arial" w:eastAsia="Arial" w:hAnsi="Arial"/>
          <w:sz w:val="16"/>
          <w:szCs w:val="16"/>
          <w:color w:val="4C4C4C"/>
        </w:rPr>
        <w:t>Просто захотелось поделиться с вами своей презентацией, которую я использова-ла при работе с дошкольниками во время празднования 320-летия родного города Таганрога.</w:t>
      </w:r>
    </w:p>
    <w:p>
      <w:pPr>
        <w:spacing w:after="0" w:line="2" w:lineRule="exact"/>
        <w:rPr>
          <w:sz w:val="20"/>
          <w:szCs w:val="20"/>
          <w:color w:val="auto"/>
        </w:rPr>
      </w:pPr>
    </w:p>
    <w:p>
      <w:pPr>
        <w:jc w:val="both"/>
        <w:ind w:left="10" w:firstLine="189"/>
        <w:spacing w:after="0" w:line="322" w:lineRule="auto"/>
        <w:tabs>
          <w:tab w:leader="none" w:pos="311" w:val="left"/>
        </w:tabs>
        <w:numPr>
          <w:ilvl w:val="0"/>
          <w:numId w:val="103"/>
        </w:numPr>
        <w:rPr>
          <w:rFonts w:ascii="Arial" w:cs="Arial" w:eastAsia="Arial" w:hAnsi="Arial"/>
          <w:sz w:val="14"/>
          <w:szCs w:val="14"/>
          <w:color w:val="4C4C4C"/>
        </w:rPr>
      </w:pPr>
      <w:r>
        <w:rPr>
          <w:rFonts w:ascii="Arial" w:cs="Arial" w:eastAsia="Arial" w:hAnsi="Arial"/>
          <w:sz w:val="14"/>
          <w:szCs w:val="14"/>
          <w:color w:val="4C4C4C"/>
        </w:rPr>
        <w:t>рамках празднования юбилея, в нашем детском саду проходил проект «Азбука Таганрога». А какая Азбука без знания символов родного города. Чтобы детям до-ступнее и нагляднее рассказать о Гербе, Флаге и Гимне г. Таганрога, мною была под-готовлена Презентация «Геральдика города Таганрога» (ссылка: https://cloud.mail.ru/ public/3Ue6/4YCSqejHo).</w:t>
      </w:r>
    </w:p>
    <w:p>
      <w:pPr>
        <w:jc w:val="both"/>
        <w:ind w:left="10" w:firstLine="195"/>
        <w:spacing w:after="0" w:line="300" w:lineRule="auto"/>
        <w:rPr>
          <w:rFonts w:ascii="Arial" w:cs="Arial" w:eastAsia="Arial" w:hAnsi="Arial"/>
          <w:sz w:val="14"/>
          <w:szCs w:val="14"/>
          <w:color w:val="4C4C4C"/>
        </w:rPr>
      </w:pPr>
      <w:r>
        <w:rPr>
          <w:rFonts w:ascii="Arial" w:cs="Arial" w:eastAsia="Arial" w:hAnsi="Arial"/>
          <w:sz w:val="15"/>
          <w:szCs w:val="15"/>
          <w:color w:val="4C4C4C"/>
        </w:rPr>
        <w:t>Для создания презентации я использовала программу Microsoft Office PowerPoint. Для работы с фотографиями – программу Paint.net, а для работы с музыкальными файлами – программой Audacity.</w:t>
      </w:r>
    </w:p>
    <w:p>
      <w:pPr>
        <w:spacing w:after="0" w:line="1" w:lineRule="exact"/>
        <w:rPr>
          <w:rFonts w:ascii="Arial" w:cs="Arial" w:eastAsia="Arial" w:hAnsi="Arial"/>
          <w:sz w:val="14"/>
          <w:szCs w:val="14"/>
          <w:color w:val="4C4C4C"/>
        </w:rPr>
      </w:pPr>
    </w:p>
    <w:p>
      <w:pPr>
        <w:jc w:val="both"/>
        <w:ind w:left="10" w:firstLine="218"/>
        <w:spacing w:after="0" w:line="397" w:lineRule="auto"/>
        <w:rPr>
          <w:rFonts w:ascii="Arial" w:cs="Arial" w:eastAsia="Arial" w:hAnsi="Arial"/>
          <w:sz w:val="14"/>
          <w:szCs w:val="14"/>
          <w:color w:val="4C4C4C"/>
        </w:rPr>
      </w:pPr>
      <w:r>
        <w:rPr>
          <w:rFonts w:ascii="Arial" w:cs="Arial" w:eastAsia="Arial" w:hAnsi="Arial"/>
          <w:sz w:val="12"/>
          <w:szCs w:val="12"/>
          <w:color w:val="4C4C4C"/>
        </w:rPr>
        <w:t>Компьютерная программа Microsoft Office PowerPoint предлагает нам, пользо-вателям, широкие возможности для подачи информации: от ярких статичных схем, графиков и блоков до замысловатой анимации любого объекта на слайде. Как эф-фективно использовать анимацию в своей презентации? Как сделать ее полезной и увлекательной, учитывая особенности восприятия детей разного возраста? Как не перегрузить разнообразными переходами и эффектами? Вот о чем всегда прихо-диться думать всем нам, педагогам, и мне, в том числе.</w:t>
      </w:r>
    </w:p>
    <w:p>
      <w:pPr>
        <w:spacing w:after="0" w:line="20" w:lineRule="exact"/>
        <w:rPr>
          <w:sz w:val="20"/>
          <w:szCs w:val="20"/>
          <w:color w:val="auto"/>
        </w:rPr>
      </w:pPr>
      <w:r>
        <w:rPr>
          <w:sz w:val="20"/>
          <w:szCs w:val="20"/>
          <w:color w:val="auto"/>
        </w:rPr>
        <w:br w:type="column"/>
      </w:r>
    </w:p>
    <w:p>
      <w:pPr>
        <w:jc w:val="both"/>
        <w:ind w:left="7" w:firstLine="212"/>
        <w:spacing w:after="0" w:line="375" w:lineRule="auto"/>
        <w:rPr>
          <w:sz w:val="20"/>
          <w:szCs w:val="20"/>
          <w:color w:val="auto"/>
        </w:rPr>
      </w:pPr>
      <w:r>
        <w:rPr>
          <w:rFonts w:ascii="Arial" w:cs="Arial" w:eastAsia="Arial" w:hAnsi="Arial"/>
          <w:sz w:val="12"/>
          <w:szCs w:val="12"/>
          <w:color w:val="4C4C4C"/>
        </w:rPr>
        <w:t>Поэтому при создании данной презентации я сделала основной упор не на эф-фекты, а на содержание, чтобы не перегружать детей и не рассеивать их внимание.</w:t>
      </w:r>
    </w:p>
    <w:p>
      <w:pPr>
        <w:spacing w:after="0" w:line="1" w:lineRule="exact"/>
        <w:rPr>
          <w:sz w:val="20"/>
          <w:szCs w:val="20"/>
          <w:color w:val="auto"/>
        </w:rPr>
      </w:pPr>
    </w:p>
    <w:p>
      <w:pPr>
        <w:jc w:val="both"/>
        <w:ind w:left="7" w:firstLine="215"/>
        <w:spacing w:after="0" w:line="346" w:lineRule="auto"/>
        <w:rPr>
          <w:sz w:val="20"/>
          <w:szCs w:val="20"/>
          <w:color w:val="auto"/>
        </w:rPr>
      </w:pPr>
      <w:r>
        <w:rPr>
          <w:rFonts w:ascii="Arial" w:cs="Arial" w:eastAsia="Arial" w:hAnsi="Arial"/>
          <w:sz w:val="13"/>
          <w:szCs w:val="13"/>
          <w:color w:val="4C4C4C"/>
        </w:rPr>
        <w:t>Противников использования мультимедийных презентаций в дошкольном уч-реждении немало. И порой они выдвигают довольно обоснованные аргументы. Но если педагогу подходить к созданию презентации ответственно, то можно избежать многих проблем. Например, быстрый темп смены слайдов, мелкий неразборчивый шрифт, нагромождение эффектов, перегрузка рисунками, неуместное и избыточное использование анимации и т.д.</w:t>
      </w:r>
    </w:p>
    <w:p>
      <w:pPr>
        <w:spacing w:after="0" w:line="3" w:lineRule="exact"/>
        <w:rPr>
          <w:sz w:val="20"/>
          <w:szCs w:val="20"/>
          <w:color w:val="auto"/>
        </w:rPr>
      </w:pPr>
    </w:p>
    <w:p>
      <w:pPr>
        <w:jc w:val="both"/>
        <w:ind w:left="7" w:firstLine="217"/>
        <w:spacing w:after="0" w:line="265" w:lineRule="auto"/>
        <w:rPr>
          <w:sz w:val="20"/>
          <w:szCs w:val="20"/>
          <w:color w:val="auto"/>
        </w:rPr>
      </w:pPr>
      <w:r>
        <w:rPr>
          <w:rFonts w:ascii="Arial" w:cs="Arial" w:eastAsia="Arial" w:hAnsi="Arial"/>
          <w:sz w:val="17"/>
          <w:szCs w:val="17"/>
          <w:color w:val="4C4C4C"/>
        </w:rPr>
        <w:t>Хочется сразу отметить, что использование презентаций оправдано далеко не для каждой темы и каждого занятия.</w:t>
      </w:r>
    </w:p>
    <w:p>
      <w:pPr>
        <w:jc w:val="both"/>
        <w:ind w:left="7" w:firstLine="209"/>
        <w:spacing w:after="0" w:line="281" w:lineRule="auto"/>
        <w:tabs>
          <w:tab w:leader="none" w:pos="344" w:val="left"/>
        </w:tabs>
        <w:numPr>
          <w:ilvl w:val="1"/>
          <w:numId w:val="104"/>
        </w:numPr>
        <w:rPr>
          <w:rFonts w:ascii="Arial" w:cs="Arial" w:eastAsia="Arial" w:hAnsi="Arial"/>
          <w:sz w:val="16"/>
          <w:szCs w:val="16"/>
          <w:color w:val="4C4C4C"/>
        </w:rPr>
      </w:pPr>
      <w:r>
        <w:rPr>
          <w:rFonts w:ascii="Arial" w:cs="Arial" w:eastAsia="Arial" w:hAnsi="Arial"/>
          <w:sz w:val="16"/>
          <w:szCs w:val="16"/>
          <w:color w:val="4C4C4C"/>
        </w:rPr>
        <w:t>некоторых случаях достаточно самой простой презентации с демонстрацией картинок, как, например, при знакомстве с новой буквой А. Ссылка: https://cloud. mail.ru/public/5Dto/3BKBTikG7</w:t>
      </w:r>
    </w:p>
    <w:p>
      <w:pPr>
        <w:spacing w:after="0" w:line="1" w:lineRule="exact"/>
        <w:rPr>
          <w:rFonts w:ascii="Arial" w:cs="Arial" w:eastAsia="Arial" w:hAnsi="Arial"/>
          <w:sz w:val="16"/>
          <w:szCs w:val="16"/>
          <w:color w:val="4C4C4C"/>
        </w:rPr>
      </w:pPr>
    </w:p>
    <w:p>
      <w:pPr>
        <w:jc w:val="both"/>
        <w:ind w:left="7"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Здесь ребята видят картинку и слово под ней. Не умея еще читать, они называют слово и определяют, где в этом слове «стоит» новая буква: в начале, в середине или</w:t>
      </w:r>
    </w:p>
    <w:p>
      <w:pPr>
        <w:ind w:left="107" w:hanging="107"/>
        <w:spacing w:after="0"/>
        <w:tabs>
          <w:tab w:leader="none" w:pos="107" w:val="left"/>
        </w:tabs>
        <w:numPr>
          <w:ilvl w:val="0"/>
          <w:numId w:val="104"/>
        </w:numPr>
        <w:rPr>
          <w:rFonts w:ascii="Arial" w:cs="Arial" w:eastAsia="Arial" w:hAnsi="Arial"/>
          <w:sz w:val="18"/>
          <w:szCs w:val="18"/>
          <w:color w:val="4C4C4C"/>
        </w:rPr>
      </w:pPr>
      <w:r>
        <w:rPr>
          <w:rFonts w:ascii="Arial" w:cs="Arial" w:eastAsia="Arial" w:hAnsi="Arial"/>
          <w:sz w:val="18"/>
          <w:szCs w:val="18"/>
          <w:color w:val="4C4C4C"/>
        </w:rPr>
        <w:t>конце, а может быть таких букв в слове и не одна?</w:t>
      </w:r>
    </w:p>
    <w:p>
      <w:pPr>
        <w:spacing w:after="0" w:line="9" w:lineRule="exact"/>
        <w:rPr>
          <w:sz w:val="20"/>
          <w:szCs w:val="20"/>
          <w:color w:val="auto"/>
        </w:rPr>
      </w:pPr>
    </w:p>
    <w:p>
      <w:pPr>
        <w:jc w:val="both"/>
        <w:ind w:left="7" w:firstLine="213"/>
        <w:spacing w:after="0" w:line="346" w:lineRule="auto"/>
        <w:rPr>
          <w:sz w:val="20"/>
          <w:szCs w:val="20"/>
          <w:color w:val="auto"/>
        </w:rPr>
      </w:pPr>
      <w:r>
        <w:rPr>
          <w:rFonts w:ascii="Arial" w:cs="Arial" w:eastAsia="Arial" w:hAnsi="Arial"/>
          <w:sz w:val="13"/>
          <w:szCs w:val="13"/>
          <w:color w:val="4C4C4C"/>
        </w:rPr>
        <w:t>При создании презентации к празднику «Парад букв» я приготовила презента-цию «Сказочные загадки» https://cloud.mail.ru/public/43Su/2Vy3fmwZz. Здесь я уже использовала анимацию. При отгадывании загадки, ребята видели «появляющую-ся» отгадку.</w:t>
      </w:r>
    </w:p>
    <w:p>
      <w:pPr>
        <w:spacing w:after="0" w:line="2" w:lineRule="exact"/>
        <w:rPr>
          <w:sz w:val="20"/>
          <w:szCs w:val="20"/>
          <w:color w:val="auto"/>
        </w:rPr>
      </w:pPr>
    </w:p>
    <w:p>
      <w:pPr>
        <w:jc w:val="both"/>
        <w:ind w:left="7" w:firstLine="190"/>
        <w:spacing w:after="0" w:line="322" w:lineRule="auto"/>
        <w:tabs>
          <w:tab w:leader="none" w:pos="309" w:val="left"/>
        </w:tabs>
        <w:numPr>
          <w:ilvl w:val="1"/>
          <w:numId w:val="105"/>
        </w:numPr>
        <w:rPr>
          <w:rFonts w:ascii="Arial" w:cs="Arial" w:eastAsia="Arial" w:hAnsi="Arial"/>
          <w:sz w:val="14"/>
          <w:szCs w:val="14"/>
          <w:color w:val="4C4C4C"/>
        </w:rPr>
      </w:pPr>
      <w:r>
        <w:rPr>
          <w:rFonts w:ascii="Arial" w:cs="Arial" w:eastAsia="Arial" w:hAnsi="Arial"/>
          <w:sz w:val="14"/>
          <w:szCs w:val="14"/>
          <w:color w:val="4C4C4C"/>
        </w:rPr>
        <w:t>при подготовке к занятию по закреплению знаний дорожного движения, в пре-зентации «Выбери дорожный знак» была использована анимация «Другие пути пе-ремещения». Ребятам предлагалось из трех дорожных знаков выбрать нужный. При правильном ответе, знак «по волшебству» перемещался на свое место в дорожной разметке.</w:t>
      </w:r>
    </w:p>
    <w:p>
      <w:pPr>
        <w:ind w:left="167"/>
        <w:spacing w:after="0"/>
        <w:rPr>
          <w:rFonts w:ascii="Arial" w:cs="Arial" w:eastAsia="Arial" w:hAnsi="Arial"/>
          <w:sz w:val="14"/>
          <w:szCs w:val="14"/>
          <w:color w:val="4C4C4C"/>
        </w:rPr>
      </w:pPr>
      <w:r>
        <w:rPr>
          <w:rFonts w:ascii="Arial" w:cs="Arial" w:eastAsia="Arial" w:hAnsi="Arial"/>
          <w:sz w:val="18"/>
          <w:szCs w:val="18"/>
          <w:color w:val="4C4C4C"/>
        </w:rPr>
        <w:t>https://cloud.mail.ru/public/5AU5/4MoxdFTs5</w:t>
      </w:r>
    </w:p>
    <w:p>
      <w:pPr>
        <w:spacing w:after="0" w:line="9" w:lineRule="exact"/>
        <w:rPr>
          <w:rFonts w:ascii="Arial" w:cs="Arial" w:eastAsia="Arial" w:hAnsi="Arial"/>
          <w:sz w:val="14"/>
          <w:szCs w:val="14"/>
          <w:color w:val="4C4C4C"/>
        </w:rPr>
      </w:pP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Презентации мне очень помогают в работе. Они обеспечивают наглядность, ко-торая способствует комплексному восприятию и лучшему запоминанию материала. Широчайшие возможности презентации – это еще и работа с текстом и изображе-ниями, возможность вставить звуковые или видео файлы, тогда материал подкре-пляется зрительными образами и воспринимается на уровне ощущений. А также преимущество презентаций в том, что появляется быстрота и удобство подачи ма-териала.</w:t>
      </w:r>
    </w:p>
    <w:p>
      <w:pPr>
        <w:spacing w:after="0" w:line="3" w:lineRule="exact"/>
        <w:rPr>
          <w:rFonts w:ascii="Arial" w:cs="Arial" w:eastAsia="Arial" w:hAnsi="Arial"/>
          <w:sz w:val="14"/>
          <w:szCs w:val="14"/>
          <w:color w:val="4C4C4C"/>
        </w:rPr>
      </w:pPr>
    </w:p>
    <w:p>
      <w:pPr>
        <w:ind w:left="167"/>
        <w:spacing w:after="0"/>
        <w:rPr>
          <w:rFonts w:ascii="Arial" w:cs="Arial" w:eastAsia="Arial" w:hAnsi="Arial"/>
          <w:sz w:val="14"/>
          <w:szCs w:val="14"/>
          <w:color w:val="4C4C4C"/>
        </w:rPr>
      </w:pPr>
      <w:r>
        <w:rPr>
          <w:rFonts w:ascii="Arial" w:cs="Arial" w:eastAsia="Arial" w:hAnsi="Arial"/>
          <w:sz w:val="12"/>
          <w:szCs w:val="12"/>
          <w:color w:val="4C4C4C"/>
        </w:rPr>
        <w:t>То есть, преимущества презентаций — это наглядность, удобство и быстрота.</w:t>
      </w:r>
    </w:p>
    <w:p>
      <w:pPr>
        <w:spacing w:after="0" w:line="78" w:lineRule="exact"/>
        <w:rPr>
          <w:rFonts w:ascii="Arial" w:cs="Arial" w:eastAsia="Arial" w:hAnsi="Arial"/>
          <w:sz w:val="14"/>
          <w:szCs w:val="14"/>
          <w:color w:val="4C4C4C"/>
        </w:rPr>
      </w:pPr>
    </w:p>
    <w:p>
      <w:pPr>
        <w:jc w:val="both"/>
        <w:ind w:left="7" w:firstLine="163"/>
        <w:spacing w:after="0" w:line="346" w:lineRule="auto"/>
        <w:tabs>
          <w:tab w:leader="none" w:pos="296" w:val="left"/>
        </w:tabs>
        <w:numPr>
          <w:ilvl w:val="0"/>
          <w:numId w:val="105"/>
        </w:numPr>
        <w:rPr>
          <w:rFonts w:ascii="Arial" w:cs="Arial" w:eastAsia="Arial" w:hAnsi="Arial"/>
          <w:sz w:val="13"/>
          <w:szCs w:val="13"/>
          <w:color w:val="4C4C4C"/>
        </w:rPr>
      </w:pPr>
      <w:r>
        <w:rPr>
          <w:rFonts w:ascii="Arial" w:cs="Arial" w:eastAsia="Arial" w:hAnsi="Arial"/>
          <w:sz w:val="13"/>
          <w:szCs w:val="13"/>
          <w:color w:val="4C4C4C"/>
        </w:rPr>
        <w:t>в своей работе стараюсь использовать мультимедийные презентации. И хотя подготовка занимает время, но сам процесс работы в программе PowerPointи созда-ния чего-то нового для себя, доставляет удовольствие.</w:t>
      </w:r>
    </w:p>
    <w:p>
      <w:pPr>
        <w:spacing w:after="0" w:line="1" w:lineRule="exact"/>
        <w:rPr>
          <w:rFonts w:ascii="Arial" w:cs="Arial" w:eastAsia="Arial" w:hAnsi="Arial"/>
          <w:sz w:val="13"/>
          <w:szCs w:val="13"/>
          <w:color w:val="4C4C4C"/>
        </w:rPr>
      </w:pPr>
    </w:p>
    <w:p>
      <w:pPr>
        <w:ind w:left="7" w:firstLine="170"/>
        <w:spacing w:after="0" w:line="318" w:lineRule="auto"/>
        <w:rPr>
          <w:rFonts w:ascii="Arial" w:cs="Arial" w:eastAsia="Arial" w:hAnsi="Arial"/>
          <w:sz w:val="13"/>
          <w:szCs w:val="13"/>
          <w:color w:val="4C4C4C"/>
        </w:rPr>
      </w:pPr>
      <w:r>
        <w:rPr>
          <w:rFonts w:ascii="Arial" w:cs="Arial" w:eastAsia="Arial" w:hAnsi="Arial"/>
          <w:sz w:val="16"/>
          <w:szCs w:val="16"/>
          <w:color w:val="4C4C4C"/>
        </w:rPr>
        <w:t>«Человек образованный это тот, кто знает, где найти то, чего не знает» –Георге Зиммель (немецкий философ, социолог).</w:t>
      </w:r>
    </w:p>
    <w:p>
      <w:pPr>
        <w:spacing w:after="0" w:line="166" w:lineRule="exact"/>
        <w:rPr>
          <w:sz w:val="20"/>
          <w:szCs w:val="20"/>
          <w:color w:val="auto"/>
        </w:rPr>
      </w:pPr>
    </w:p>
    <w:p>
      <w:pPr>
        <w:jc w:val="center"/>
        <w:ind w:right="-6"/>
        <w:spacing w:after="0" w:line="403" w:lineRule="auto"/>
        <w:rPr>
          <w:sz w:val="20"/>
          <w:szCs w:val="20"/>
          <w:color w:val="auto"/>
        </w:rPr>
      </w:pPr>
      <w:r>
        <w:rPr>
          <w:rFonts w:ascii="Arial" w:cs="Arial" w:eastAsia="Arial" w:hAnsi="Arial"/>
          <w:sz w:val="15"/>
          <w:szCs w:val="15"/>
          <w:b w:val="1"/>
          <w:bCs w:val="1"/>
          <w:color w:val="auto"/>
        </w:rPr>
        <w:t>ИКТ В ПРОФЕССИОНАЛЬНОЙ ДЕЯТЕЛЬНОСТИ ПЕДАГОГОВ ДОШКОЛЬНОГО ОБРАЗОВАНИЯ ПРИ ИЗУЧЕНИИ ПДД</w:t>
      </w:r>
    </w:p>
    <w:p>
      <w:pPr>
        <w:jc w:val="right"/>
        <w:ind w:left="67"/>
        <w:spacing w:after="0" w:line="279" w:lineRule="auto"/>
        <w:rPr>
          <w:sz w:val="20"/>
          <w:szCs w:val="20"/>
          <w:color w:val="auto"/>
        </w:rPr>
      </w:pPr>
      <w:r>
        <w:rPr>
          <w:rFonts w:ascii="Arial" w:cs="Arial" w:eastAsia="Arial" w:hAnsi="Arial"/>
          <w:sz w:val="16"/>
          <w:szCs w:val="16"/>
          <w:i w:val="1"/>
          <w:iCs w:val="1"/>
          <w:color w:val="auto"/>
        </w:rPr>
        <w:t>Нагибина Наталия Валерьевна, Князева Наталья Николаевна – МБДОУ детский сад «Чебурашка», г. Волгодонск</w:t>
      </w:r>
    </w:p>
    <w:p>
      <w:pPr>
        <w:jc w:val="right"/>
        <w:ind w:left="7"/>
        <w:spacing w:after="0" w:line="251" w:lineRule="auto"/>
        <w:rPr>
          <w:sz w:val="20"/>
          <w:szCs w:val="20"/>
          <w:color w:val="auto"/>
        </w:rPr>
      </w:pPr>
      <w:r>
        <w:rPr>
          <w:rFonts w:ascii="Arial" w:cs="Arial" w:eastAsia="Arial" w:hAnsi="Arial"/>
          <w:sz w:val="18"/>
          <w:szCs w:val="18"/>
          <w:b w:val="1"/>
          <w:bCs w:val="1"/>
          <w:i w:val="1"/>
          <w:iCs w:val="1"/>
          <w:color w:val="4C4C4C"/>
        </w:rPr>
        <w:t>Дети должны воспитываться не для настоящего, а для будущего, возмож-но лучшего состояния рода человечества. Иммануил Кант</w:t>
      </w:r>
    </w:p>
    <w:p>
      <w:pPr>
        <w:spacing w:after="0" w:line="2" w:lineRule="exact"/>
        <w:rPr>
          <w:sz w:val="20"/>
          <w:szCs w:val="20"/>
          <w:color w:val="auto"/>
        </w:rPr>
      </w:pPr>
    </w:p>
    <w:p>
      <w:pPr>
        <w:jc w:val="both"/>
        <w:ind w:left="7" w:firstLine="163"/>
        <w:spacing w:after="0" w:line="322" w:lineRule="auto"/>
        <w:tabs>
          <w:tab w:leader="none" w:pos="281" w:val="left"/>
        </w:tabs>
        <w:numPr>
          <w:ilvl w:val="1"/>
          <w:numId w:val="106"/>
        </w:numPr>
        <w:rPr>
          <w:rFonts w:ascii="Arial" w:cs="Arial" w:eastAsia="Arial" w:hAnsi="Arial"/>
          <w:sz w:val="14"/>
          <w:szCs w:val="14"/>
          <w:color w:val="4C4C4C"/>
        </w:rPr>
      </w:pPr>
      <w:r>
        <w:rPr>
          <w:rFonts w:ascii="Arial" w:cs="Arial" w:eastAsia="Arial" w:hAnsi="Arial"/>
          <w:sz w:val="14"/>
          <w:szCs w:val="14"/>
          <w:color w:val="4C4C4C"/>
        </w:rPr>
        <w:t>современном мире одним из наиболее острых вопросов, является тема детско-го травматизма из-за несоблюдения ПДД. Ведь дети – это самое важное в сущест-вовании всех людей. Владение и выполнение ПДД помогает обеспечить сохранность жизни детей на дорогах.</w:t>
      </w:r>
    </w:p>
    <w:p>
      <w:pPr>
        <w:jc w:val="both"/>
        <w:ind w:left="7"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Основными причинами ДТП в основном является отсутствие знаний основ ПДД. Чтобы избежать этих происшествий, необходимо с малых лет давать ребенку необ-ходимые знания. Причем приобщать к правильному поведению на дорогу необхо-димо последовательно и систематически.</w:t>
      </w: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Цель знакомство воспитанников дошкольных учреждений с ПДД реализуется так же и воспитателями детских садов. Необходимо дать основные знания и подгото-вить детей к школе, так как зачастую посещать школу самостоятельно дети начи-тают с первого дня учебы. Обучение ПДД в детском саду должно происходить через наблюдение, прогулки, экскурсии и занятия с соблюдение возрастных особенностей (по степенно усложняются и дополняются) при условии окружающей среды. Для ре-ализации знаний на практике необходимо организовывать игровую деятельность детей.</w:t>
      </w:r>
    </w:p>
    <w:p>
      <w:pPr>
        <w:spacing w:after="0" w:line="3" w:lineRule="exact"/>
        <w:rPr>
          <w:rFonts w:ascii="Arial" w:cs="Arial" w:eastAsia="Arial" w:hAnsi="Arial"/>
          <w:sz w:val="14"/>
          <w:szCs w:val="14"/>
          <w:color w:val="4C4C4C"/>
        </w:rPr>
      </w:pPr>
    </w:p>
    <w:p>
      <w:pPr>
        <w:ind w:left="7"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Помимо традиционных форм работы в нашем дошкольном учреждении исполь-зуются средства ИКТ:</w:t>
      </w:r>
    </w:p>
    <w:p>
      <w:pPr>
        <w:ind w:left="167" w:hanging="167"/>
        <w:spacing w:after="0"/>
        <w:tabs>
          <w:tab w:leader="none" w:pos="167" w:val="left"/>
        </w:tabs>
        <w:numPr>
          <w:ilvl w:val="0"/>
          <w:numId w:val="106"/>
        </w:numPr>
        <w:rPr>
          <w:rFonts w:ascii="Arial" w:cs="Arial" w:eastAsia="Arial" w:hAnsi="Arial"/>
          <w:sz w:val="18"/>
          <w:szCs w:val="18"/>
          <w:color w:val="4C4C4C"/>
        </w:rPr>
      </w:pPr>
      <w:r>
        <w:rPr>
          <w:rFonts w:ascii="Arial" w:cs="Arial" w:eastAsia="Arial" w:hAnsi="Arial"/>
          <w:sz w:val="18"/>
          <w:szCs w:val="18"/>
          <w:color w:val="4C4C4C"/>
        </w:rPr>
        <w:t>интерактивные игры;</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106"/>
        </w:numPr>
        <w:rPr>
          <w:rFonts w:ascii="Arial" w:cs="Arial" w:eastAsia="Arial" w:hAnsi="Arial"/>
          <w:sz w:val="18"/>
          <w:szCs w:val="18"/>
          <w:color w:val="4C4C4C"/>
        </w:rPr>
      </w:pPr>
      <w:r>
        <w:rPr>
          <w:rFonts w:ascii="Arial" w:cs="Arial" w:eastAsia="Arial" w:hAnsi="Arial"/>
          <w:sz w:val="18"/>
          <w:szCs w:val="18"/>
          <w:color w:val="4C4C4C"/>
        </w:rPr>
        <w:t>электронные образовательные ресурсы;</w:t>
      </w:r>
    </w:p>
    <w:p>
      <w:pPr>
        <w:spacing w:after="0" w:line="179"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27</w:t>
      </w:r>
    </w:p>
    <w:p>
      <w:pPr>
        <w:sectPr>
          <w:pgSz w:w="11900" w:h="16838" w:orient="portrait"/>
          <w:cols w:equalWidth="0" w:num="1">
            <w:col w:w="10030"/>
          </w:cols>
          <w:pgMar w:left="850" w:top="1100" w:right="1026" w:bottom="79" w:gutter="0" w:footer="0" w:header="0"/>
          <w:type w:val="continuous"/>
        </w:sect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презентации;</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слайд шоу;</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памятки;</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консультации.</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Чем хороши компьютерные технологии:</w:t>
      </w:r>
    </w:p>
    <w:p>
      <w:pPr>
        <w:spacing w:after="0" w:line="9" w:lineRule="exact"/>
        <w:rPr>
          <w:rFonts w:ascii="Arial" w:cs="Arial" w:eastAsia="Arial" w:hAnsi="Arial"/>
          <w:sz w:val="18"/>
          <w:szCs w:val="18"/>
          <w:color w:val="4C4C4C"/>
        </w:rPr>
      </w:pPr>
    </w:p>
    <w:p>
      <w:pPr>
        <w:ind w:left="180" w:hanging="180"/>
        <w:spacing w:after="0" w:line="265" w:lineRule="auto"/>
        <w:tabs>
          <w:tab w:leader="none" w:pos="180" w:val="left"/>
        </w:tabs>
        <w:numPr>
          <w:ilvl w:val="0"/>
          <w:numId w:val="107"/>
        </w:numPr>
        <w:rPr>
          <w:rFonts w:ascii="Arial" w:cs="Arial" w:eastAsia="Arial" w:hAnsi="Arial"/>
          <w:sz w:val="17"/>
          <w:szCs w:val="17"/>
          <w:color w:val="4C4C4C"/>
        </w:rPr>
      </w:pPr>
      <w:r>
        <w:rPr>
          <w:rFonts w:ascii="Arial" w:cs="Arial" w:eastAsia="Arial" w:hAnsi="Arial"/>
          <w:sz w:val="17"/>
          <w:szCs w:val="17"/>
          <w:color w:val="4C4C4C"/>
        </w:rPr>
        <w:t>Привлечение интереса у дошкольников путем показа необходимой информации на мониторе в игровой форме;</w:t>
      </w:r>
    </w:p>
    <w:p>
      <w:pPr>
        <w:ind w:left="180" w:hanging="180"/>
        <w:spacing w:after="0"/>
        <w:tabs>
          <w:tab w:leader="none" w:pos="180" w:val="left"/>
        </w:tabs>
        <w:numPr>
          <w:ilvl w:val="0"/>
          <w:numId w:val="107"/>
        </w:numPr>
        <w:rPr>
          <w:rFonts w:ascii="Arial" w:cs="Arial" w:eastAsia="Arial" w:hAnsi="Arial"/>
          <w:sz w:val="13"/>
          <w:szCs w:val="13"/>
          <w:color w:val="4C4C4C"/>
        </w:rPr>
      </w:pPr>
      <w:r>
        <w:rPr>
          <w:rFonts w:ascii="Arial" w:cs="Arial" w:eastAsia="Arial" w:hAnsi="Arial"/>
          <w:sz w:val="13"/>
          <w:szCs w:val="13"/>
          <w:color w:val="4C4C4C"/>
        </w:rPr>
        <w:t>Привлечение внимание детей мультипликацией, образный тип информации;</w:t>
      </w:r>
    </w:p>
    <w:p>
      <w:pPr>
        <w:spacing w:after="0" w:line="66" w:lineRule="exact"/>
        <w:rPr>
          <w:rFonts w:ascii="Arial" w:cs="Arial" w:eastAsia="Arial" w:hAnsi="Arial"/>
          <w:sz w:val="13"/>
          <w:szCs w:val="13"/>
          <w:color w:val="4C4C4C"/>
        </w:rPr>
      </w:pPr>
    </w:p>
    <w:p>
      <w:pPr>
        <w:ind w:left="180" w:hanging="180"/>
        <w:spacing w:after="0"/>
        <w:tabs>
          <w:tab w:leader="none" w:pos="180" w:val="left"/>
        </w:tabs>
        <w:numPr>
          <w:ilvl w:val="0"/>
          <w:numId w:val="107"/>
        </w:numPr>
        <w:rPr>
          <w:rFonts w:ascii="Arial" w:cs="Arial" w:eastAsia="Arial" w:hAnsi="Arial"/>
          <w:sz w:val="13"/>
          <w:szCs w:val="13"/>
          <w:color w:val="4C4C4C"/>
        </w:rPr>
      </w:pPr>
      <w:r>
        <w:rPr>
          <w:rFonts w:ascii="Arial" w:cs="Arial" w:eastAsia="Arial" w:hAnsi="Arial"/>
          <w:sz w:val="13"/>
          <w:szCs w:val="13"/>
          <w:color w:val="4C4C4C"/>
        </w:rPr>
        <w:t>При верном выполнении задания, поощрение ребенка самим компьютером;</w:t>
      </w:r>
    </w:p>
    <w:p>
      <w:pPr>
        <w:spacing w:after="0" w:line="66" w:lineRule="exact"/>
        <w:rPr>
          <w:rFonts w:ascii="Arial" w:cs="Arial" w:eastAsia="Arial" w:hAnsi="Arial"/>
          <w:sz w:val="13"/>
          <w:szCs w:val="13"/>
          <w:color w:val="4C4C4C"/>
        </w:r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Создание «ситуации успеха»;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107"/>
        </w:numPr>
        <w:rPr>
          <w:rFonts w:ascii="Arial" w:cs="Arial" w:eastAsia="Arial" w:hAnsi="Arial"/>
          <w:sz w:val="18"/>
          <w:szCs w:val="18"/>
          <w:color w:val="4C4C4C"/>
        </w:rPr>
      </w:pPr>
      <w:r>
        <w:rPr>
          <w:rFonts w:ascii="Arial" w:cs="Arial" w:eastAsia="Arial" w:hAnsi="Arial"/>
          <w:sz w:val="18"/>
          <w:szCs w:val="18"/>
          <w:color w:val="4C4C4C"/>
        </w:rPr>
        <w:t>Обширный оббьем заданий.</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Для обучения детей правилам дорожного движения в нашем детском саду нами</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color w:val="4C4C4C"/>
        </w:rPr>
        <w:t>были разработаны:</w:t>
      </w:r>
    </w:p>
    <w:p>
      <w:pPr>
        <w:spacing w:after="0" w:line="9" w:lineRule="exact"/>
        <w:rPr>
          <w:sz w:val="20"/>
          <w:szCs w:val="20"/>
          <w:color w:val="auto"/>
        </w:rPr>
      </w:pPr>
    </w:p>
    <w:p>
      <w:pPr>
        <w:ind w:firstLine="171"/>
        <w:spacing w:after="0" w:line="281" w:lineRule="auto"/>
        <w:tabs>
          <w:tab w:leader="none" w:pos="310" w:val="left"/>
        </w:tabs>
        <w:numPr>
          <w:ilvl w:val="0"/>
          <w:numId w:val="108"/>
        </w:numPr>
        <w:rPr>
          <w:rFonts w:ascii="Arial" w:cs="Arial" w:eastAsia="Arial" w:hAnsi="Arial"/>
          <w:sz w:val="16"/>
          <w:szCs w:val="16"/>
          <w:color w:val="4C4C4C"/>
        </w:rPr>
      </w:pPr>
      <w:r>
        <w:rPr>
          <w:rFonts w:ascii="Arial" w:cs="Arial" w:eastAsia="Arial" w:hAnsi="Arial"/>
          <w:sz w:val="16"/>
          <w:szCs w:val="16"/>
          <w:color w:val="4C4C4C"/>
        </w:rPr>
        <w:t>Мультимедийные презентации по ПДД, которые используются во время заня-тий и бесед с детьми.</w:t>
      </w:r>
    </w:p>
    <w:p>
      <w:pPr>
        <w:spacing w:after="0" w:line="1" w:lineRule="exact"/>
        <w:rPr>
          <w:rFonts w:ascii="Arial" w:cs="Arial" w:eastAsia="Arial" w:hAnsi="Arial"/>
          <w:sz w:val="16"/>
          <w:szCs w:val="16"/>
          <w:color w:val="4C4C4C"/>
        </w:rPr>
      </w:pPr>
    </w:p>
    <w:p>
      <w:pPr>
        <w:jc w:val="both"/>
        <w:ind w:firstLine="171"/>
        <w:spacing w:after="0" w:line="346" w:lineRule="auto"/>
        <w:tabs>
          <w:tab w:leader="none" w:pos="351" w:val="left"/>
        </w:tabs>
        <w:numPr>
          <w:ilvl w:val="0"/>
          <w:numId w:val="108"/>
        </w:numPr>
        <w:rPr>
          <w:rFonts w:ascii="Arial" w:cs="Arial" w:eastAsia="Arial" w:hAnsi="Arial"/>
          <w:sz w:val="13"/>
          <w:szCs w:val="13"/>
          <w:color w:val="4C4C4C"/>
        </w:rPr>
      </w:pPr>
      <w:r>
        <w:rPr>
          <w:rFonts w:ascii="Arial" w:cs="Arial" w:eastAsia="Arial" w:hAnsi="Arial"/>
          <w:sz w:val="13"/>
          <w:szCs w:val="13"/>
          <w:color w:val="4C4C4C"/>
        </w:rPr>
        <w:t>Создан электронно-образовательный ресурс для воспитанников младших групп «От кареты до ракеты», с помощью которого дети знакомится с различными видами транспорта, их внешнем видом и звуковыми сигналами.</w:t>
      </w:r>
    </w:p>
    <w:p>
      <w:pPr>
        <w:spacing w:after="0" w:line="1" w:lineRule="exact"/>
        <w:rPr>
          <w:rFonts w:ascii="Arial" w:cs="Arial" w:eastAsia="Arial" w:hAnsi="Arial"/>
          <w:sz w:val="13"/>
          <w:szCs w:val="13"/>
          <w:color w:val="4C4C4C"/>
        </w:rPr>
      </w:pPr>
    </w:p>
    <w:p>
      <w:pPr>
        <w:jc w:val="both"/>
        <w:ind w:firstLine="171"/>
        <w:spacing w:after="0" w:line="375" w:lineRule="auto"/>
        <w:tabs>
          <w:tab w:leader="none" w:pos="304" w:val="left"/>
        </w:tabs>
        <w:numPr>
          <w:ilvl w:val="0"/>
          <w:numId w:val="108"/>
        </w:numPr>
        <w:rPr>
          <w:rFonts w:ascii="Arial" w:cs="Arial" w:eastAsia="Arial" w:hAnsi="Arial"/>
          <w:sz w:val="12"/>
          <w:szCs w:val="12"/>
          <w:color w:val="4C4C4C"/>
        </w:rPr>
      </w:pPr>
      <w:r>
        <w:rPr>
          <w:rFonts w:ascii="Arial" w:cs="Arial" w:eastAsia="Arial" w:hAnsi="Arial"/>
          <w:sz w:val="12"/>
          <w:szCs w:val="12"/>
          <w:color w:val="4C4C4C"/>
        </w:rPr>
        <w:t>Для воспитанников старших и подготовительных групп создана интерактивная игра (шаблон PowerPoint «Своя игра»). С помощью этой игры дети закрепляют и обо-бщают полученные ранние звания по правилам дорожного движения.</w:t>
      </w:r>
    </w:p>
    <w:p>
      <w:pPr>
        <w:spacing w:after="0" w:line="1" w:lineRule="exact"/>
        <w:rPr>
          <w:rFonts w:ascii="Arial" w:cs="Arial" w:eastAsia="Arial" w:hAnsi="Arial"/>
          <w:sz w:val="12"/>
          <w:szCs w:val="12"/>
          <w:color w:val="4C4C4C"/>
        </w:rPr>
      </w:pPr>
    </w:p>
    <w:p>
      <w:pPr>
        <w:ind w:firstLine="171"/>
        <w:spacing w:after="0" w:line="375" w:lineRule="auto"/>
        <w:tabs>
          <w:tab w:leader="none" w:pos="315" w:val="left"/>
        </w:tabs>
        <w:numPr>
          <w:ilvl w:val="0"/>
          <w:numId w:val="108"/>
        </w:numPr>
        <w:rPr>
          <w:rFonts w:ascii="Arial" w:cs="Arial" w:eastAsia="Arial" w:hAnsi="Arial"/>
          <w:sz w:val="12"/>
          <w:szCs w:val="12"/>
          <w:color w:val="4C4C4C"/>
        </w:rPr>
      </w:pPr>
      <w:r>
        <w:rPr>
          <w:rFonts w:ascii="Arial" w:cs="Arial" w:eastAsia="Arial" w:hAnsi="Arial"/>
          <w:sz w:val="12"/>
          <w:szCs w:val="12"/>
          <w:color w:val="4C4C4C"/>
        </w:rPr>
        <w:t>Также для закрепления знаний о правилах поведения на дороге, совместно с родителями был снять видео сюжет «Безопасная дорога из дома в детский сад».</w:t>
      </w: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Кажется, что обучить ребенка правильному поведению на дороге очень просто. Запомнил правила, проблем нет… В реальности же дело обстоит иначе, ведь мы са-ми ежедневно на глазах у детей нарушаем правила ПДД, ставя детей пред выбором, как же верно поступить? Так как рассказывали, или как сделали.</w:t>
      </w:r>
    </w:p>
    <w:p>
      <w:pPr>
        <w:spacing w:after="0" w:line="1" w:lineRule="exact"/>
        <w:rPr>
          <w:rFonts w:ascii="Arial" w:cs="Arial" w:eastAsia="Arial" w:hAnsi="Arial"/>
          <w:sz w:val="12"/>
          <w:szCs w:val="12"/>
          <w:color w:val="4C4C4C"/>
        </w:rPr>
      </w:pPr>
    </w:p>
    <w:p>
      <w:pPr>
        <w:jc w:val="both"/>
        <w:ind w:firstLine="170"/>
        <w:spacing w:after="0" w:line="397" w:lineRule="auto"/>
        <w:rPr>
          <w:rFonts w:ascii="Arial" w:cs="Arial" w:eastAsia="Arial" w:hAnsi="Arial"/>
          <w:sz w:val="12"/>
          <w:szCs w:val="12"/>
          <w:color w:val="4C4C4C"/>
        </w:rPr>
      </w:pPr>
      <w:r>
        <w:rPr>
          <w:rFonts w:ascii="Arial" w:cs="Arial" w:eastAsia="Arial" w:hAnsi="Arial"/>
          <w:sz w:val="13"/>
          <w:szCs w:val="13"/>
          <w:color w:val="4C4C4C"/>
        </w:rPr>
        <w:t>Наша задача в век информационных технологий всеми доступными способами стараться не только донести до детей информацию о безопасности на дорогах, но и дать им твердую уверенность в завтрашнем дне.</w:t>
      </w:r>
    </w:p>
    <w:p>
      <w:pPr>
        <w:spacing w:after="0" w:line="128" w:lineRule="exact"/>
        <w:rPr>
          <w:sz w:val="20"/>
          <w:szCs w:val="20"/>
          <w:color w:val="auto"/>
        </w:rPr>
      </w:pPr>
    </w:p>
    <w:p>
      <w:pPr>
        <w:jc w:val="center"/>
        <w:spacing w:after="0" w:line="391" w:lineRule="auto"/>
        <w:rPr>
          <w:sz w:val="20"/>
          <w:szCs w:val="20"/>
          <w:color w:val="auto"/>
        </w:rPr>
      </w:pPr>
      <w:r>
        <w:rPr>
          <w:rFonts w:ascii="Arial" w:cs="Arial" w:eastAsia="Arial" w:hAnsi="Arial"/>
          <w:sz w:val="15"/>
          <w:szCs w:val="15"/>
          <w:b w:val="1"/>
          <w:bCs w:val="1"/>
          <w:color w:val="auto"/>
        </w:rPr>
        <w:t>МУЛЬТИМЕДИЙНЫЕ СКАЗКИ – ПРЕЗЕНТАЦИИ И ТЕХНОЛОГИЯ ВОСКОБОВИЧА КАК СРЕДСТВО РЕАЛИЗАЦИИ ФГОС ФИЗИЧЕСКОГО РАЗВИТИЯ ДЕТЕЙ ДОШКОЛЬНОГО ВОЗРАСТА</w:t>
      </w:r>
    </w:p>
    <w:p>
      <w:pPr>
        <w:jc w:val="right"/>
        <w:ind w:left="100"/>
        <w:spacing w:after="0" w:line="285" w:lineRule="auto"/>
        <w:rPr>
          <w:sz w:val="20"/>
          <w:szCs w:val="20"/>
          <w:color w:val="auto"/>
        </w:rPr>
      </w:pPr>
      <w:r>
        <w:rPr>
          <w:rFonts w:ascii="Arial" w:cs="Arial" w:eastAsia="Arial" w:hAnsi="Arial"/>
          <w:sz w:val="17"/>
          <w:szCs w:val="17"/>
          <w:i w:val="1"/>
          <w:iCs w:val="1"/>
          <w:color w:val="auto"/>
        </w:rPr>
        <w:t>Бандина Елена Александровна, МБДОУ детский сад комбинированного вида второй категории № 56 «Улыбка»</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80"/>
        <w:spacing w:after="0"/>
        <w:rPr>
          <w:sz w:val="20"/>
          <w:szCs w:val="20"/>
          <w:color w:val="auto"/>
        </w:rPr>
      </w:pPr>
      <w:r>
        <w:rPr>
          <w:rFonts w:ascii="Arial" w:cs="Arial" w:eastAsia="Arial" w:hAnsi="Arial"/>
          <w:sz w:val="12"/>
          <w:szCs w:val="12"/>
          <w:i w:val="1"/>
          <w:iCs w:val="1"/>
          <w:color w:val="4C4C4C"/>
        </w:rPr>
        <w:t>В статье представлен опыт работы по применению мультимедийных презен-</w:t>
      </w:r>
    </w:p>
    <w:p>
      <w:pPr>
        <w:spacing w:after="0" w:line="20" w:lineRule="exact"/>
        <w:rPr>
          <w:sz w:val="20"/>
          <w:szCs w:val="20"/>
          <w:color w:val="auto"/>
        </w:rPr>
      </w:pPr>
      <w:r>
        <w:rPr>
          <w:sz w:val="20"/>
          <w:szCs w:val="20"/>
          <w:color w:val="auto"/>
        </w:rPr>
        <w:br w:type="column"/>
      </w:r>
    </w:p>
    <w:p>
      <w:pPr>
        <w:jc w:val="both"/>
        <w:ind w:right="20"/>
        <w:spacing w:after="0" w:line="360" w:lineRule="auto"/>
        <w:rPr>
          <w:sz w:val="20"/>
          <w:szCs w:val="20"/>
          <w:color w:val="auto"/>
        </w:rPr>
      </w:pPr>
      <w:r>
        <w:rPr>
          <w:rFonts w:ascii="Arial" w:cs="Arial" w:eastAsia="Arial" w:hAnsi="Arial"/>
          <w:sz w:val="14"/>
          <w:szCs w:val="14"/>
          <w:i w:val="1"/>
          <w:iCs w:val="1"/>
          <w:color w:val="4C4C4C"/>
        </w:rPr>
        <w:t>таций и внедрению игровой технологии интеллектуально-творческого развития детей Воскобовича В.В. «Сказочные лабиринты игры» в образовательном процессе по физическому развитию.</w:t>
      </w:r>
    </w:p>
    <w:p>
      <w:pPr>
        <w:spacing w:after="0" w:line="37" w:lineRule="exact"/>
        <w:rPr>
          <w:sz w:val="20"/>
          <w:szCs w:val="20"/>
          <w:color w:val="auto"/>
        </w:rPr>
      </w:pPr>
    </w:p>
    <w:p>
      <w:pPr>
        <w:jc w:val="both"/>
        <w:ind w:right="20" w:firstLine="170"/>
        <w:spacing w:after="0" w:line="375" w:lineRule="auto"/>
        <w:rPr>
          <w:sz w:val="20"/>
          <w:szCs w:val="20"/>
          <w:color w:val="auto"/>
        </w:rPr>
      </w:pPr>
      <w:r>
        <w:rPr>
          <w:rFonts w:ascii="Arial" w:cs="Arial" w:eastAsia="Arial" w:hAnsi="Arial"/>
          <w:sz w:val="12"/>
          <w:szCs w:val="12"/>
          <w:color w:val="4C4C4C"/>
        </w:rPr>
        <w:t>Согласно требованиям ФГОС ДО, одна их самых перспективных и используемых на сегодняшний день технологий – презентационная, позволяющая одновременно задействовать графическую, текстовую и аудиовизуальную информацию. Чередова-ние или комбинирование текста, графики, видео и звукового ряда позволяет сделать образовательный процесс по физическому развитию целесообразным для повыше-ния мотивации, становления двигательных способностей детей, формирования ин-тереса к физической культуре и спорту, воспитания личностных, морально-волевых</w:t>
      </w:r>
    </w:p>
    <w:p>
      <w:pPr>
        <w:spacing w:after="0" w:line="3" w:lineRule="exact"/>
        <w:rPr>
          <w:sz w:val="20"/>
          <w:szCs w:val="20"/>
          <w:color w:val="auto"/>
        </w:rPr>
      </w:pPr>
    </w:p>
    <w:p>
      <w:pPr>
        <w:ind w:right="20" w:firstLine="3"/>
        <w:spacing w:after="0" w:line="250" w:lineRule="auto"/>
        <w:tabs>
          <w:tab w:leader="none" w:pos="117" w:val="left"/>
        </w:tabs>
        <w:numPr>
          <w:ilvl w:val="0"/>
          <w:numId w:val="109"/>
        </w:numPr>
        <w:rPr>
          <w:rFonts w:ascii="Arial" w:cs="Arial" w:eastAsia="Arial" w:hAnsi="Arial"/>
          <w:sz w:val="18"/>
          <w:szCs w:val="18"/>
          <w:color w:val="4C4C4C"/>
        </w:rPr>
      </w:pPr>
      <w:r>
        <w:rPr>
          <w:rFonts w:ascii="Arial" w:cs="Arial" w:eastAsia="Arial" w:hAnsi="Arial"/>
          <w:sz w:val="18"/>
          <w:szCs w:val="18"/>
          <w:color w:val="4C4C4C"/>
        </w:rPr>
        <w:t>поведенческих качеств, осуществления всесторонней подготовки дошкольников к школе.</w:t>
      </w:r>
    </w:p>
    <w:p>
      <w:pPr>
        <w:jc w:val="both"/>
        <w:ind w:right="20"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Толчком к разработке мультимедийных сказок – презентаций в форме забавных физкультуринок послужила инновационная технология В.В. Воскобовича «Сказоч-ные лабиринты игры» – развивающая предметно – пространственная среда «Фи-олетовый лес», созданная в нашем ДОУ в старшей группе компенсирующей направ-ленности соответствующей требованиям технологии, интеграции образовательных областей.</w:t>
      </w:r>
    </w:p>
    <w:p>
      <w:pPr>
        <w:jc w:val="both"/>
        <w:ind w:right="20"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Основная идея технологии Воскобовича В.В. заложена в основу игр – интерес – познание – творчество. С помощью сказочного пространства, необычных персона-жей и методических сказок ребенок становится действующим лицом событий и уди-вительных приключений через движение. При создании мультимедийных сказок</w:t>
      </w:r>
    </w:p>
    <w:p>
      <w:pPr>
        <w:spacing w:after="0" w:line="1" w:lineRule="exact"/>
        <w:rPr>
          <w:rFonts w:ascii="Arial" w:cs="Arial" w:eastAsia="Arial" w:hAnsi="Arial"/>
          <w:sz w:val="18"/>
          <w:szCs w:val="18"/>
          <w:color w:val="4C4C4C"/>
        </w:rPr>
      </w:pPr>
    </w:p>
    <w:p>
      <w:pPr>
        <w:jc w:val="both"/>
        <w:ind w:right="20"/>
        <w:spacing w:after="0" w:line="375" w:lineRule="auto"/>
        <w:rPr>
          <w:rFonts w:ascii="Arial" w:cs="Arial" w:eastAsia="Arial" w:hAnsi="Arial"/>
          <w:sz w:val="18"/>
          <w:szCs w:val="18"/>
          <w:color w:val="4C4C4C"/>
        </w:rPr>
      </w:pPr>
      <w:r>
        <w:rPr>
          <w:rFonts w:ascii="Arial" w:cs="Arial" w:eastAsia="Arial" w:hAnsi="Arial"/>
          <w:sz w:val="12"/>
          <w:szCs w:val="12"/>
          <w:color w:val="4C4C4C"/>
        </w:rPr>
        <w:t>– презентаций (забавных физкультуринок), мы используем: картинки, схемы, ма-нипулирование звуком и видео для достижения спецэффектов, включая анимацию</w:t>
      </w:r>
    </w:p>
    <w:p>
      <w:pPr>
        <w:jc w:val="both"/>
        <w:ind w:right="20" w:firstLine="3"/>
        <w:spacing w:after="0" w:line="375" w:lineRule="auto"/>
        <w:tabs>
          <w:tab w:leader="none" w:pos="97" w:val="left"/>
        </w:tabs>
        <w:numPr>
          <w:ilvl w:val="0"/>
          <w:numId w:val="109"/>
        </w:numPr>
        <w:rPr>
          <w:rFonts w:ascii="Arial" w:cs="Arial" w:eastAsia="Arial" w:hAnsi="Arial"/>
          <w:sz w:val="12"/>
          <w:szCs w:val="12"/>
          <w:color w:val="4C4C4C"/>
        </w:rPr>
      </w:pPr>
      <w:r>
        <w:rPr>
          <w:rFonts w:ascii="Arial" w:cs="Arial" w:eastAsia="Arial" w:hAnsi="Arial"/>
          <w:sz w:val="12"/>
          <w:szCs w:val="12"/>
          <w:color w:val="4C4C4C"/>
        </w:rPr>
        <w:t>интеграцию в единую мультимедиа-презентацию в программе PowerPoint. Это слу-жит организацией реально существующей интерактивной среды в спортивном зале.</w:t>
      </w:r>
    </w:p>
    <w:p>
      <w:pPr>
        <w:jc w:val="both"/>
        <w:ind w:right="20" w:firstLine="195"/>
        <w:spacing w:after="0" w:line="375" w:lineRule="auto"/>
        <w:rPr>
          <w:rFonts w:ascii="Arial" w:cs="Arial" w:eastAsia="Arial" w:hAnsi="Arial"/>
          <w:sz w:val="12"/>
          <w:szCs w:val="12"/>
          <w:color w:val="4C4C4C"/>
        </w:rPr>
      </w:pPr>
      <w:r>
        <w:rPr>
          <w:rFonts w:ascii="Arial" w:cs="Arial" w:eastAsia="Arial" w:hAnsi="Arial"/>
          <w:sz w:val="12"/>
          <w:szCs w:val="12"/>
          <w:color w:val="4C4C4C"/>
        </w:rPr>
        <w:t>Мультимедиа (лат. Multum + Medium) можно перевести, как «много сред», «мно-го носителей» – это ведущее наглядное средство и инструмент познания на физкуль-турных занятиях. Возможности мультимедиа и разработанные сказки автора, умело используемые педагогом, способствуют развитию у воспитанников коммуникатив-ных способностей, накоплению знаний и повышению двигательной активности.</w:t>
      </w:r>
    </w:p>
    <w:p>
      <w:pPr>
        <w:spacing w:after="0" w:line="1" w:lineRule="exact"/>
        <w:rPr>
          <w:rFonts w:ascii="Arial" w:cs="Arial" w:eastAsia="Arial" w:hAnsi="Arial"/>
          <w:sz w:val="12"/>
          <w:szCs w:val="12"/>
          <w:color w:val="4C4C4C"/>
        </w:rPr>
      </w:pPr>
    </w:p>
    <w:p>
      <w:pPr>
        <w:jc w:val="both"/>
        <w:ind w:right="2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Рассмотрим занятие по физической культуре «Путешествие в Фиолетовый лес», целью которого: обогащение двигательного опыта посредством мультимедийных сказок Воскобовича В.В., направленное на умение выполнять двигательные зада-ния по схеме – образцу.</w:t>
      </w:r>
    </w:p>
    <w:p>
      <w:pPr>
        <w:ind w:right="20" w:firstLine="170"/>
        <w:spacing w:after="0" w:line="285" w:lineRule="auto"/>
        <w:rPr>
          <w:rFonts w:ascii="Arial" w:cs="Arial" w:eastAsia="Arial" w:hAnsi="Arial"/>
          <w:sz w:val="12"/>
          <w:szCs w:val="12"/>
          <w:color w:val="4C4C4C"/>
        </w:rPr>
      </w:pPr>
      <w:r>
        <w:rPr>
          <w:rFonts w:ascii="Arial" w:cs="Arial" w:eastAsia="Arial" w:hAnsi="Arial"/>
          <w:sz w:val="17"/>
          <w:szCs w:val="17"/>
          <w:color w:val="4C4C4C"/>
        </w:rPr>
        <w:t>На мотивационном этапе детям предлагается посмотреть на экран и угадать куда мы отправимся в путешествие.</w:t>
      </w:r>
    </w:p>
    <w:p>
      <w:pPr>
        <w:spacing w:after="0" w:line="506" w:lineRule="exact"/>
        <w:rPr>
          <w:sz w:val="20"/>
          <w:szCs w:val="20"/>
          <w:color w:val="auto"/>
        </w:rPr>
      </w:pPr>
    </w:p>
    <w:p>
      <w:pPr>
        <w:sectPr>
          <w:pgSz w:w="11900" w:h="16838" w:orient="portrait"/>
          <w:cols w:equalWidth="0" w:num="2">
            <w:col w:w="4940" w:space="160"/>
            <w:col w:w="4960"/>
          </w:cols>
          <w:pgMar w:left="1020" w:top="1100" w:right="826" w:bottom="56" w:gutter="0" w:footer="0" w:header="0"/>
        </w:sectPr>
      </w:pPr>
    </w:p>
    <w:p>
      <w:pPr>
        <w:spacing w:after="0" w:line="270" w:lineRule="exact"/>
        <w:rPr>
          <w:sz w:val="20"/>
          <w:szCs w:val="20"/>
          <w:color w:val="auto"/>
        </w:rPr>
      </w:pPr>
    </w:p>
    <w:tbl>
      <w:tblPr>
        <w:tblLayout w:type="fixed"/>
        <w:tblInd w:w="10" w:type="dxa"/>
        <w:tblCellMar>
          <w:top w:w="0" w:type="dxa"/>
          <w:left w:w="0" w:type="dxa"/>
          <w:bottom w:w="0" w:type="dxa"/>
          <w:right w:w="0" w:type="dxa"/>
        </w:tblCellMar>
      </w:tblPr>
      <w:tr>
        <w:trPr>
          <w:trHeight w:val="269"/>
        </w:trPr>
        <w:tc>
          <w:tcPr>
            <w:tcW w:w="3360" w:type="dxa"/>
            <w:vAlign w:val="bottom"/>
            <w:tcBorders>
              <w:top w:val="single" w:sz="8" w:color="auto"/>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Что видим на экране</w:t>
            </w:r>
          </w:p>
        </w:tc>
        <w:tc>
          <w:tcPr>
            <w:tcW w:w="3360" w:type="dxa"/>
            <w:vAlign w:val="bottom"/>
            <w:tcBorders>
              <w:top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Что делаем на занятии</w:t>
            </w:r>
          </w:p>
        </w:tc>
        <w:tc>
          <w:tcPr>
            <w:tcW w:w="3340" w:type="dxa"/>
            <w:vAlign w:val="bottom"/>
            <w:tcBorders>
              <w:top w:val="single" w:sz="8" w:color="auto"/>
              <w:right w:val="single" w:sz="8" w:color="auto"/>
            </w:tcBorders>
          </w:tcPr>
          <w:p>
            <w:pPr>
              <w:ind w:left="60"/>
              <w:spacing w:after="0"/>
              <w:rPr>
                <w:sz w:val="20"/>
                <w:szCs w:val="20"/>
                <w:color w:val="auto"/>
              </w:rPr>
            </w:pPr>
            <w:r>
              <w:rPr>
                <w:rFonts w:ascii="Arial" w:cs="Arial" w:eastAsia="Arial" w:hAnsi="Arial"/>
                <w:sz w:val="18"/>
                <w:szCs w:val="18"/>
                <w:color w:val="4C4C4C"/>
              </w:rPr>
              <w:t>Как создавалась презентация</w:t>
            </w:r>
          </w:p>
        </w:tc>
        <w:tc>
          <w:tcPr>
            <w:tcW w:w="0" w:type="dxa"/>
            <w:vAlign w:val="bottom"/>
          </w:tcPr>
          <w:p>
            <w:pPr>
              <w:spacing w:after="0"/>
              <w:rPr>
                <w:sz w:val="1"/>
                <w:szCs w:val="1"/>
                <w:color w:val="auto"/>
              </w:rPr>
            </w:pPr>
          </w:p>
        </w:tc>
      </w:tr>
      <w:tr>
        <w:trPr>
          <w:trHeight w:val="26"/>
        </w:trPr>
        <w:tc>
          <w:tcPr>
            <w:tcW w:w="3360" w:type="dxa"/>
            <w:vAlign w:val="bottom"/>
            <w:tcBorders>
              <w:left w:val="single" w:sz="8" w:color="auto"/>
              <w:bottom w:val="single" w:sz="8" w:color="auto"/>
              <w:right w:val="single" w:sz="8" w:color="auto"/>
            </w:tcBorders>
          </w:tcPr>
          <w:p>
            <w:pPr>
              <w:spacing w:after="0"/>
              <w:rPr>
                <w:sz w:val="2"/>
                <w:szCs w:val="2"/>
                <w:color w:val="auto"/>
              </w:rPr>
            </w:pPr>
          </w:p>
        </w:tc>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2"/>
              </w:rPr>
              <w:t>1 слайд– на экране появляется картинка фиолетово-</w:t>
            </w:r>
          </w:p>
        </w:tc>
        <w:tc>
          <w:tcPr>
            <w:tcW w:w="3360" w:type="dxa"/>
            <w:vAlign w:val="bottom"/>
            <w:tcBorders>
              <w:right w:val="single" w:sz="8" w:color="auto"/>
            </w:tcBorders>
          </w:tcPr>
          <w:p>
            <w:pPr>
              <w:spacing w:after="0"/>
              <w:rPr>
                <w:sz w:val="21"/>
                <w:szCs w:val="21"/>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7"/>
                <w:szCs w:val="17"/>
                <w:color w:val="4C4C4C"/>
                <w:w w:val="73"/>
              </w:rPr>
              <w:t>Картинка фиолетового леса скачивается и сохраняется</w:t>
            </w:r>
          </w:p>
        </w:tc>
        <w:tc>
          <w:tcPr>
            <w:tcW w:w="0" w:type="dxa"/>
            <w:vAlign w:val="bottom"/>
          </w:tcPr>
          <w:p>
            <w:pPr>
              <w:spacing w:after="0"/>
              <w:rPr>
                <w:sz w:val="1"/>
                <w:szCs w:val="1"/>
                <w:color w:val="auto"/>
              </w:rPr>
            </w:pPr>
          </w:p>
        </w:tc>
      </w:tr>
      <w:tr>
        <w:trPr>
          <w:trHeight w:val="216"/>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го леса.</w:t>
            </w:r>
          </w:p>
        </w:tc>
        <w:tc>
          <w:tcPr>
            <w:tcW w:w="3360" w:type="dxa"/>
            <w:vAlign w:val="bottom"/>
            <w:tcBorders>
              <w:right w:val="single" w:sz="8" w:color="auto"/>
            </w:tcBorders>
          </w:tcPr>
          <w:p>
            <w:pPr>
              <w:spacing w:after="0"/>
              <w:rPr>
                <w:sz w:val="18"/>
                <w:szCs w:val="18"/>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5"/>
              </w:rPr>
              <w:t>как рисунок. Затем делиться на 4 зоны, с помощью</w:t>
            </w:r>
          </w:p>
        </w:tc>
        <w:tc>
          <w:tcPr>
            <w:tcW w:w="0" w:type="dxa"/>
            <w:vAlign w:val="bottom"/>
          </w:tcPr>
          <w:p>
            <w:pPr>
              <w:spacing w:after="0"/>
              <w:rPr>
                <w:sz w:val="1"/>
                <w:szCs w:val="1"/>
                <w:color w:val="auto"/>
              </w:rPr>
            </w:pPr>
          </w:p>
        </w:tc>
      </w:tr>
      <w:tr>
        <w:trPr>
          <w:trHeight w:val="222"/>
        </w:trPr>
        <w:tc>
          <w:tcPr>
            <w:tcW w:w="3360" w:type="dxa"/>
            <w:vAlign w:val="bottom"/>
            <w:tcBorders>
              <w:left w:val="single" w:sz="8" w:color="auto"/>
              <w:right w:val="single" w:sz="8" w:color="auto"/>
            </w:tcBorders>
          </w:tcPr>
          <w:p>
            <w:pPr>
              <w:spacing w:after="0"/>
              <w:rPr>
                <w:sz w:val="19"/>
                <w:szCs w:val="19"/>
                <w:color w:val="auto"/>
              </w:rPr>
            </w:pPr>
          </w:p>
        </w:tc>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1"/>
              </w:rPr>
              <w:t>Совместно со сказочными героями выполняем двига-</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«Вставки» готовых фигур – линии.</w:t>
            </w:r>
          </w:p>
        </w:tc>
        <w:tc>
          <w:tcPr>
            <w:tcW w:w="0" w:type="dxa"/>
            <w:vAlign w:val="bottom"/>
          </w:tcPr>
          <w:p>
            <w:pPr>
              <w:spacing w:after="0"/>
              <w:rPr>
                <w:sz w:val="1"/>
                <w:szCs w:val="1"/>
                <w:color w:val="auto"/>
              </w:rPr>
            </w:pPr>
          </w:p>
        </w:tc>
      </w:tr>
      <w:tr>
        <w:trPr>
          <w:trHeight w:val="216"/>
        </w:trPr>
        <w:tc>
          <w:tcPr>
            <w:tcW w:w="3360" w:type="dxa"/>
            <w:vAlign w:val="bottom"/>
            <w:tcBorders>
              <w:left w:val="single" w:sz="8" w:color="auto"/>
              <w:right w:val="single" w:sz="8" w:color="auto"/>
            </w:tcBorders>
          </w:tcPr>
          <w:p>
            <w:pPr>
              <w:spacing w:after="0"/>
              <w:rPr>
                <w:sz w:val="18"/>
                <w:szCs w:val="18"/>
                <w:color w:val="auto"/>
              </w:rPr>
            </w:pPr>
          </w:p>
        </w:tc>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тельные задания.</w:t>
            </w:r>
          </w:p>
        </w:tc>
        <w:tc>
          <w:tcPr>
            <w:tcW w:w="334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602"/>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1"/>
              </w:rPr>
              <w:t>Фиолетовый лес поделен на несколько зон, а сказоч-</w:t>
            </w:r>
          </w:p>
        </w:tc>
        <w:tc>
          <w:tcPr>
            <w:tcW w:w="3360" w:type="dxa"/>
            <w:vAlign w:val="bottom"/>
            <w:tcBorders>
              <w:right w:val="single" w:sz="8" w:color="auto"/>
            </w:tcBorders>
          </w:tcPr>
          <w:p>
            <w:pPr>
              <w:spacing w:after="0"/>
              <w:rPr>
                <w:sz w:val="24"/>
                <w:szCs w:val="24"/>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1"/>
              </w:rPr>
              <w:t>Далее скачиваются изображения героев фиолетового</w:t>
            </w:r>
          </w:p>
        </w:tc>
        <w:tc>
          <w:tcPr>
            <w:tcW w:w="0" w:type="dxa"/>
            <w:vAlign w:val="bottom"/>
          </w:tcPr>
          <w:p>
            <w:pPr>
              <w:spacing w:after="0"/>
              <w:rPr>
                <w:sz w:val="1"/>
                <w:szCs w:val="1"/>
                <w:color w:val="auto"/>
              </w:rPr>
            </w:pPr>
          </w:p>
        </w:tc>
      </w:tr>
      <w:tr>
        <w:trPr>
          <w:trHeight w:val="216"/>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ные жители спрятаны- зашифрованы.</w:t>
            </w:r>
          </w:p>
        </w:tc>
        <w:tc>
          <w:tcPr>
            <w:tcW w:w="3360" w:type="dxa"/>
            <w:vAlign w:val="bottom"/>
            <w:tcBorders>
              <w:right w:val="single" w:sz="8" w:color="auto"/>
            </w:tcBorders>
          </w:tcPr>
          <w:p>
            <w:pPr>
              <w:spacing w:after="0"/>
              <w:rPr>
                <w:sz w:val="18"/>
                <w:szCs w:val="18"/>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0"/>
              </w:rPr>
              <w:t>леса и на картинки накладываются из «Вставки» гото-</w:t>
            </w:r>
          </w:p>
        </w:tc>
        <w:tc>
          <w:tcPr>
            <w:tcW w:w="0" w:type="dxa"/>
            <w:vAlign w:val="bottom"/>
          </w:tcPr>
          <w:p>
            <w:pPr>
              <w:spacing w:after="0"/>
              <w:rPr>
                <w:sz w:val="1"/>
                <w:szCs w:val="1"/>
                <w:color w:val="auto"/>
              </w:rPr>
            </w:pPr>
          </w:p>
        </w:tc>
      </w:tr>
      <w:tr>
        <w:trPr>
          <w:trHeight w:val="216"/>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6"/>
              </w:rPr>
              <w:t>На этом же слайде показаны разноцветные линии</w:t>
            </w:r>
          </w:p>
        </w:tc>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88"/>
              </w:rPr>
              <w:t>По дорожкам отправляемся в путешествие:</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вые фигуры, такие как</w:t>
            </w:r>
          </w:p>
        </w:tc>
        <w:tc>
          <w:tcPr>
            <w:tcW w:w="0" w:type="dxa"/>
            <w:vAlign w:val="bottom"/>
          </w:tcPr>
          <w:p>
            <w:pPr>
              <w:spacing w:after="0"/>
              <w:rPr>
                <w:sz w:val="1"/>
                <w:szCs w:val="1"/>
                <w:color w:val="auto"/>
              </w:rPr>
            </w:pPr>
          </w:p>
        </w:tc>
      </w:tr>
      <w:tr>
        <w:trPr>
          <w:trHeight w:val="212"/>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2"/>
              </w:rPr>
              <w:t>«Дорожки», подсказки, в каком направлении отправ-</w:t>
            </w:r>
          </w:p>
        </w:tc>
        <w:tc>
          <w:tcPr>
            <w:tcW w:w="3360" w:type="dxa"/>
            <w:vAlign w:val="bottom"/>
            <w:tcBorders>
              <w:right w:val="single" w:sz="8" w:color="auto"/>
            </w:tcBorders>
          </w:tcPr>
          <w:p>
            <w:pPr>
              <w:spacing w:after="0"/>
              <w:rPr>
                <w:sz w:val="18"/>
                <w:szCs w:val="18"/>
                <w:color w:val="auto"/>
              </w:rPr>
            </w:pPr>
          </w:p>
        </w:tc>
        <w:tc>
          <w:tcPr>
            <w:tcW w:w="334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59"/>
        </w:trPr>
        <w:tc>
          <w:tcPr>
            <w:tcW w:w="336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ляться в путь.</w:t>
            </w:r>
          </w:p>
        </w:tc>
        <w:tc>
          <w:tcPr>
            <w:tcW w:w="3360" w:type="dxa"/>
            <w:vAlign w:val="bottom"/>
            <w:tcBorders>
              <w:right w:val="single" w:sz="8" w:color="auto"/>
            </w:tcBorders>
          </w:tcPr>
          <w:p>
            <w:pPr>
              <w:spacing w:after="0"/>
              <w:rPr>
                <w:sz w:val="22"/>
                <w:szCs w:val="22"/>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1"/>
              </w:rPr>
              <w:t>Вставка готовых линий – с изменением направления.</w:t>
            </w:r>
          </w:p>
        </w:tc>
        <w:tc>
          <w:tcPr>
            <w:tcW w:w="0" w:type="dxa"/>
            <w:vAlign w:val="bottom"/>
          </w:tcPr>
          <w:p>
            <w:pPr>
              <w:spacing w:after="0"/>
              <w:rPr>
                <w:sz w:val="1"/>
                <w:szCs w:val="1"/>
                <w:color w:val="auto"/>
              </w:rPr>
            </w:pPr>
          </w:p>
        </w:tc>
      </w:tr>
      <w:tr>
        <w:trPr>
          <w:trHeight w:val="26"/>
        </w:trPr>
        <w:tc>
          <w:tcPr>
            <w:tcW w:w="3360" w:type="dxa"/>
            <w:vAlign w:val="bottom"/>
            <w:tcBorders>
              <w:left w:val="single" w:sz="8" w:color="auto"/>
              <w:bottom w:val="single" w:sz="8" w:color="auto"/>
              <w:right w:val="single" w:sz="8" w:color="auto"/>
            </w:tcBorders>
          </w:tcPr>
          <w:p>
            <w:pPr>
              <w:spacing w:after="0"/>
              <w:rPr>
                <w:sz w:val="2"/>
                <w:szCs w:val="2"/>
                <w:color w:val="auto"/>
              </w:rPr>
            </w:pPr>
          </w:p>
        </w:tc>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360" w:type="dxa"/>
            <w:vAlign w:val="bottom"/>
            <w:tcBorders>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4C4C4C"/>
              </w:rPr>
              <w:t>Деятельностный этап. 2 слайд.</w:t>
            </w:r>
          </w:p>
        </w:tc>
        <w:tc>
          <w:tcPr>
            <w:tcW w:w="3360" w:type="dxa"/>
            <w:vAlign w:val="bottom"/>
            <w:tcBorders>
              <w:right w:val="single" w:sz="8" w:color="auto"/>
            </w:tcBorders>
          </w:tcPr>
          <w:p>
            <w:pPr>
              <w:spacing w:after="0"/>
              <w:rPr>
                <w:sz w:val="21"/>
                <w:szCs w:val="21"/>
                <w:color w:val="auto"/>
              </w:rPr>
            </w:pP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4"/>
              </w:rPr>
              <w:t>Применяем на вставку анимационный эффект «Ис-</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continue"/>
          </w:tcPr>
          <w:p>
            <w:pPr>
              <w:spacing w:after="0"/>
              <w:rPr>
                <w:sz w:val="9"/>
                <w:szCs w:val="9"/>
                <w:color w:val="auto"/>
              </w:rPr>
            </w:pPr>
          </w:p>
        </w:tc>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2"/>
              </w:rPr>
              <w:t>Глядя на экран придумывают собственные предмет-</w:t>
            </w: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3"/>
              </w:rPr>
              <w:t>чезновение», а на изображение героя вставка «Про-</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4C4C4C"/>
                <w:w w:val="71"/>
              </w:rPr>
              <w:t>Открывается изображение героя Околесика, который</w:t>
            </w:r>
          </w:p>
        </w:tc>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continue"/>
          </w:tcPr>
          <w:p>
            <w:pPr>
              <w:spacing w:after="0"/>
              <w:rPr>
                <w:sz w:val="9"/>
                <w:szCs w:val="9"/>
                <w:color w:val="auto"/>
              </w:rPr>
            </w:pPr>
          </w:p>
        </w:tc>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7"/>
              </w:rPr>
              <w:t>ные силуэты, т.е. выполняют пантомические дви-</w:t>
            </w: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rPr>
              <w:t>явление с увеличением»,</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4C4C4C"/>
              </w:rPr>
              <w:t>к детям приходит на помощь.</w:t>
            </w:r>
          </w:p>
        </w:tc>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continue"/>
          </w:tcPr>
          <w:p>
            <w:pPr>
              <w:spacing w:after="0"/>
              <w:rPr>
                <w:sz w:val="9"/>
                <w:szCs w:val="9"/>
                <w:color w:val="auto"/>
              </w:rPr>
            </w:pPr>
          </w:p>
        </w:tc>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5"/>
              </w:rPr>
              <w:t>жения: квадрат оживает и превращается в образы:</w:t>
            </w: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1"/>
              </w:rPr>
              <w:t>Картинку сопровождает звуковой эффект «крик воро-</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4C4C4C"/>
                <w:w w:val="71"/>
              </w:rPr>
              <w:t>На этом же слайде открывается изображение Ворона</w:t>
            </w:r>
          </w:p>
        </w:tc>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continue"/>
          </w:tcPr>
          <w:p>
            <w:pPr>
              <w:spacing w:after="0"/>
              <w:rPr>
                <w:sz w:val="9"/>
                <w:szCs w:val="9"/>
                <w:color w:val="auto"/>
              </w:rPr>
            </w:pPr>
          </w:p>
        </w:tc>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5"/>
              </w:rPr>
              <w:t>домик, мышку, ежика, башмачок, самолет, котенка.</w:t>
            </w: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3"/>
              </w:rPr>
              <w:t>на», данный звук выполнен вставкой «Звук из папки</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restart"/>
          </w:tcPr>
          <w:p>
            <w:pPr>
              <w:ind w:left="100"/>
              <w:spacing w:after="0"/>
              <w:rPr>
                <w:sz w:val="20"/>
                <w:szCs w:val="20"/>
                <w:color w:val="auto"/>
              </w:rPr>
            </w:pPr>
            <w:r>
              <w:rPr>
                <w:rFonts w:ascii="Arial" w:cs="Arial" w:eastAsia="Arial" w:hAnsi="Arial"/>
                <w:sz w:val="18"/>
                <w:szCs w:val="18"/>
                <w:color w:val="4C4C4C"/>
              </w:rPr>
              <w:t>Метра и «Игрового квадрата»</w:t>
            </w:r>
          </w:p>
        </w:tc>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vMerge w:val="continue"/>
          </w:tcPr>
          <w:p>
            <w:pPr>
              <w:spacing w:after="0"/>
              <w:rPr>
                <w:sz w:val="9"/>
                <w:szCs w:val="9"/>
                <w:color w:val="auto"/>
              </w:rPr>
            </w:pPr>
          </w:p>
        </w:tc>
        <w:tc>
          <w:tcPr>
            <w:tcW w:w="3360" w:type="dxa"/>
            <w:vAlign w:val="bottom"/>
            <w:tcBorders>
              <w:right w:val="single" w:sz="8" w:color="auto"/>
            </w:tcBorders>
          </w:tcPr>
          <w:p>
            <w:pPr>
              <w:spacing w:after="0"/>
              <w:rPr>
                <w:sz w:val="9"/>
                <w:szCs w:val="9"/>
                <w:color w:val="auto"/>
              </w:rPr>
            </w:pP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rPr>
              <w:t>компьютера».</w:t>
            </w: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tcPr>
          <w:p>
            <w:pPr>
              <w:spacing w:after="0"/>
              <w:rPr>
                <w:sz w:val="9"/>
                <w:szCs w:val="9"/>
                <w:color w:val="auto"/>
              </w:rPr>
            </w:pPr>
          </w:p>
        </w:tc>
        <w:tc>
          <w:tcPr>
            <w:tcW w:w="3360" w:type="dxa"/>
            <w:vAlign w:val="bottom"/>
            <w:tcBorders>
              <w:right w:val="single" w:sz="8" w:color="auto"/>
            </w:tcBorders>
          </w:tcPr>
          <w:p>
            <w:pPr>
              <w:spacing w:after="0"/>
              <w:rPr>
                <w:sz w:val="9"/>
                <w:szCs w:val="9"/>
                <w:color w:val="auto"/>
              </w:rPr>
            </w:pPr>
          </w:p>
        </w:tc>
        <w:tc>
          <w:tcPr>
            <w:tcW w:w="33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360" w:type="dxa"/>
            <w:vAlign w:val="bottom"/>
            <w:tcBorders>
              <w:left w:val="single" w:sz="8" w:color="auto"/>
              <w:bottom w:val="single" w:sz="8" w:color="auto"/>
              <w:right w:val="single" w:sz="8" w:color="auto"/>
            </w:tcBorders>
          </w:tcPr>
          <w:p>
            <w:pPr>
              <w:spacing w:after="0"/>
              <w:rPr>
                <w:sz w:val="2"/>
                <w:szCs w:val="2"/>
                <w:color w:val="auto"/>
              </w:rPr>
            </w:pPr>
          </w:p>
        </w:tc>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-2751455</wp:posOffset>
            </wp:positionV>
            <wp:extent cx="5634990" cy="12668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extLst>
                    </a:blip>
                    <a:srcRect/>
                    <a:stretch>
                      <a:fillRect/>
                    </a:stretch>
                  </pic:blipFill>
                  <pic:spPr bwMode="auto">
                    <a:xfrm>
                      <a:off x="0" y="0"/>
                      <a:ext cx="5634990" cy="1266825"/>
                    </a:xfrm>
                    <a:prstGeom prst="rect">
                      <a:avLst/>
                    </a:prstGeom>
                    <a:noFill/>
                  </pic:spPr>
                </pic:pic>
              </a:graphicData>
            </a:graphic>
          </wp:anchor>
        </w:drawing>
      </w:r>
    </w:p>
    <w:p>
      <w:pPr>
        <w:sectPr>
          <w:pgSz w:w="11900" w:h="16838" w:orient="portrait"/>
          <w:cols w:equalWidth="0" w:num="1">
            <w:col w:w="10060"/>
          </w:cols>
          <w:pgMar w:left="1020" w:top="1100" w:right="826" w:bottom="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28</w:t>
      </w:r>
    </w:p>
    <w:p>
      <w:pPr>
        <w:sectPr>
          <w:pgSz w:w="11900" w:h="16838" w:orient="portrait"/>
          <w:cols w:equalWidth="0" w:num="1">
            <w:col w:w="10060"/>
          </w:cols>
          <w:pgMar w:left="1020" w:top="1100" w:right="826" w:bottom="56" w:gutter="0" w:footer="0" w:header="0"/>
          <w:type w:val="continuous"/>
        </w:sectPr>
      </w:pPr>
    </w:p>
    <w:tbl>
      <w:tblPr>
        <w:tblLayout w:type="fixed"/>
        <w:tblInd w:w="10" w:type="dxa"/>
        <w:tblCellMar>
          <w:top w:w="0" w:type="dxa"/>
          <w:left w:w="0" w:type="dxa"/>
          <w:bottom w:w="0" w:type="dxa"/>
          <w:right w:w="0" w:type="dxa"/>
        </w:tblCellMar>
      </w:tblPr>
      <w:tr>
        <w:trPr>
          <w:trHeight w:val="269"/>
        </w:trPr>
        <w:tc>
          <w:tcPr>
            <w:tcW w:w="3360" w:type="dxa"/>
            <w:vAlign w:val="bottom"/>
            <w:tcBorders>
              <w:top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3 слайд.</w:t>
            </w:r>
          </w:p>
        </w:tc>
        <w:tc>
          <w:tcPr>
            <w:tcW w:w="3340" w:type="dxa"/>
            <w:vAlign w:val="bottom"/>
            <w:tcBorders>
              <w:top w:val="single" w:sz="8" w:color="auto"/>
              <w:right w:val="single" w:sz="8" w:color="auto"/>
            </w:tcBorders>
            <w:vMerge w:val="restart"/>
          </w:tcPr>
          <w:p>
            <w:pPr>
              <w:ind w:left="60"/>
              <w:spacing w:after="0"/>
              <w:rPr>
                <w:sz w:val="20"/>
                <w:szCs w:val="20"/>
                <w:color w:val="auto"/>
              </w:rPr>
            </w:pPr>
            <w:r>
              <w:rPr>
                <w:rFonts w:ascii="Arial" w:cs="Arial" w:eastAsia="Arial" w:hAnsi="Arial"/>
                <w:sz w:val="18"/>
                <w:szCs w:val="18"/>
                <w:color w:val="4C4C4C"/>
                <w:w w:val="75"/>
              </w:rPr>
              <w:t>Манипуляцией резиночкой, выстраивают предмет-</w:t>
            </w:r>
          </w:p>
        </w:tc>
        <w:tc>
          <w:tcPr>
            <w:tcW w:w="33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4"/>
              </w:rPr>
              <w:t>Открывается изображение «Паука Юка» с игрой Ге-</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6"/>
              </w:rPr>
              <w:t>ные силуэты по схеме- образцу: бабочки, флажок,</w:t>
            </w:r>
          </w:p>
        </w:tc>
        <w:tc>
          <w:tcPr>
            <w:tcW w:w="3340" w:type="dxa"/>
            <w:vAlign w:val="bottom"/>
            <w:vMerge w:val="restart"/>
          </w:tcPr>
          <w:p>
            <w:pPr>
              <w:ind w:left="80"/>
              <w:spacing w:after="0"/>
              <w:rPr>
                <w:sz w:val="20"/>
                <w:szCs w:val="20"/>
                <w:color w:val="auto"/>
              </w:rPr>
            </w:pPr>
            <w:r>
              <w:rPr>
                <w:rFonts w:ascii="Arial" w:cs="Arial" w:eastAsia="Arial" w:hAnsi="Arial"/>
                <w:sz w:val="18"/>
                <w:szCs w:val="18"/>
                <w:color w:val="4C4C4C"/>
                <w:w w:val="72"/>
              </w:rPr>
              <w:t>Открывание изображения выполнено аналогично как</w:t>
            </w: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rPr>
              <w:t>оконт.</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2"/>
              </w:rPr>
              <w:t>кораблик, на ковре в зале заранее расположены раз-</w:t>
            </w:r>
          </w:p>
        </w:tc>
        <w:tc>
          <w:tcPr>
            <w:tcW w:w="3340" w:type="dxa"/>
            <w:vAlign w:val="bottom"/>
            <w:vMerge w:val="restart"/>
          </w:tcPr>
          <w:p>
            <w:pPr>
              <w:ind w:left="80"/>
              <w:spacing w:after="0"/>
              <w:rPr>
                <w:sz w:val="20"/>
                <w:szCs w:val="20"/>
                <w:color w:val="auto"/>
              </w:rPr>
            </w:pPr>
            <w:r>
              <w:rPr>
                <w:rFonts w:ascii="Arial" w:cs="Arial" w:eastAsia="Arial" w:hAnsi="Arial"/>
                <w:sz w:val="18"/>
                <w:szCs w:val="18"/>
                <w:color w:val="4C4C4C"/>
              </w:rPr>
              <w:t>на слайде 1.</w:t>
            </w: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7"/>
                <w:szCs w:val="17"/>
                <w:color w:val="4C4C4C"/>
                <w:w w:val="73"/>
              </w:rPr>
              <w:t>Ученый Паук сплел свои сети, точки все соединились и</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rPr>
              <w:t>ноцветные точки ориентиры.</w:t>
            </w:r>
          </w:p>
        </w:tc>
        <w:tc>
          <w:tcPr>
            <w:tcW w:w="3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rPr>
              <w:t>во что – то превратились.</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tcPr>
          <w:p>
            <w:pPr>
              <w:spacing w:after="0"/>
              <w:rPr>
                <w:sz w:val="9"/>
                <w:szCs w:val="9"/>
                <w:color w:val="auto"/>
              </w:rPr>
            </w:pPr>
          </w:p>
        </w:tc>
        <w:tc>
          <w:tcPr>
            <w:tcW w:w="3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
        </w:trPr>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4 слайд.</w:t>
            </w:r>
          </w:p>
        </w:tc>
        <w:tc>
          <w:tcPr>
            <w:tcW w:w="3340" w:type="dxa"/>
            <w:vAlign w:val="bottom"/>
            <w:tcBorders>
              <w:right w:val="single" w:sz="8" w:color="auto"/>
            </w:tcBorders>
          </w:tcPr>
          <w:p>
            <w:pPr>
              <w:spacing w:after="0"/>
              <w:rPr>
                <w:sz w:val="21"/>
                <w:szCs w:val="21"/>
                <w:color w:val="auto"/>
              </w:rPr>
            </w:pPr>
          </w:p>
        </w:tc>
        <w:tc>
          <w:tcPr>
            <w:tcW w:w="3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4"/>
              </w:rPr>
              <w:t>Открывается изображение корабля на нем капитан</w:t>
            </w:r>
          </w:p>
        </w:tc>
        <w:tc>
          <w:tcPr>
            <w:tcW w:w="3340" w:type="dxa"/>
            <w:vAlign w:val="bottom"/>
            <w:tcBorders>
              <w:right w:val="single" w:sz="8" w:color="auto"/>
            </w:tcBorders>
          </w:tcPr>
          <w:p>
            <w:pPr>
              <w:spacing w:after="0"/>
              <w:rPr>
                <w:sz w:val="18"/>
                <w:szCs w:val="18"/>
                <w:color w:val="auto"/>
              </w:rPr>
            </w:pP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88"/>
              </w:rPr>
              <w:t>«Гусь» с пособием «Кораблик Плюх-Плюх»</w:t>
            </w: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w w:val="70"/>
              </w:rPr>
              <w:t>Дети выполняют задание «Собери корабль» из гимна-</w:t>
            </w:r>
          </w:p>
        </w:tc>
        <w:tc>
          <w:tcPr>
            <w:tcW w:w="3340" w:type="dxa"/>
            <w:vAlign w:val="bottom"/>
            <w:vMerge w:val="restart"/>
          </w:tcPr>
          <w:p>
            <w:pPr>
              <w:ind w:left="80"/>
              <w:spacing w:after="0"/>
              <w:rPr>
                <w:sz w:val="20"/>
                <w:szCs w:val="20"/>
                <w:color w:val="auto"/>
              </w:rPr>
            </w:pPr>
            <w:r>
              <w:rPr>
                <w:rFonts w:ascii="Arial" w:cs="Arial" w:eastAsia="Arial" w:hAnsi="Arial"/>
                <w:sz w:val="18"/>
                <w:szCs w:val="18"/>
                <w:color w:val="4C4C4C"/>
                <w:w w:val="72"/>
              </w:rPr>
              <w:t>Открывание изображения выполнено аналогично как</w:t>
            </w: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w w:val="77"/>
              </w:rPr>
              <w:t>Необходимо обратить внимание детей на детали</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vMerge w:val="restart"/>
          </w:tcPr>
          <w:p>
            <w:pPr>
              <w:ind w:left="60"/>
              <w:spacing w:after="0"/>
              <w:rPr>
                <w:sz w:val="20"/>
                <w:szCs w:val="20"/>
                <w:color w:val="auto"/>
              </w:rPr>
            </w:pPr>
            <w:r>
              <w:rPr>
                <w:rFonts w:ascii="Arial" w:cs="Arial" w:eastAsia="Arial" w:hAnsi="Arial"/>
                <w:sz w:val="18"/>
                <w:szCs w:val="18"/>
                <w:color w:val="4C4C4C"/>
              </w:rPr>
              <w:t>стических палок.</w:t>
            </w:r>
          </w:p>
        </w:tc>
        <w:tc>
          <w:tcPr>
            <w:tcW w:w="3340" w:type="dxa"/>
            <w:vAlign w:val="bottom"/>
            <w:vMerge w:val="restart"/>
          </w:tcPr>
          <w:p>
            <w:pPr>
              <w:ind w:left="80"/>
              <w:spacing w:after="0"/>
              <w:rPr>
                <w:sz w:val="20"/>
                <w:szCs w:val="20"/>
                <w:color w:val="auto"/>
              </w:rPr>
            </w:pPr>
            <w:r>
              <w:rPr>
                <w:rFonts w:ascii="Arial" w:cs="Arial" w:eastAsia="Arial" w:hAnsi="Arial"/>
                <w:sz w:val="18"/>
                <w:szCs w:val="18"/>
                <w:color w:val="4C4C4C"/>
              </w:rPr>
              <w:t>на слайде 1</w:t>
            </w: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restart"/>
          </w:tcPr>
          <w:p>
            <w:pPr>
              <w:ind w:left="80"/>
              <w:spacing w:after="0"/>
              <w:rPr>
                <w:sz w:val="20"/>
                <w:szCs w:val="20"/>
                <w:color w:val="auto"/>
              </w:rPr>
            </w:pPr>
            <w:r>
              <w:rPr>
                <w:rFonts w:ascii="Arial" w:cs="Arial" w:eastAsia="Arial" w:hAnsi="Arial"/>
                <w:sz w:val="18"/>
                <w:szCs w:val="18"/>
                <w:color w:val="4C4C4C"/>
              </w:rPr>
              <w:t>корабля:</w:t>
            </w:r>
          </w:p>
        </w:tc>
        <w:tc>
          <w:tcPr>
            <w:tcW w:w="3340" w:type="dxa"/>
            <w:vAlign w:val="bottom"/>
            <w:tcBorders>
              <w:right w:val="single" w:sz="8" w:color="auto"/>
            </w:tcBorders>
            <w:vMerge w:val="continue"/>
          </w:tcPr>
          <w:p>
            <w:pPr>
              <w:spacing w:after="0"/>
              <w:rPr>
                <w:sz w:val="9"/>
                <w:szCs w:val="9"/>
                <w:color w:val="auto"/>
              </w:rPr>
            </w:pPr>
          </w:p>
        </w:tc>
        <w:tc>
          <w:tcPr>
            <w:tcW w:w="33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360" w:type="dxa"/>
            <w:vAlign w:val="bottom"/>
            <w:tcBorders>
              <w:right w:val="single" w:sz="8" w:color="auto"/>
            </w:tcBorders>
            <w:vMerge w:val="continue"/>
          </w:tcPr>
          <w:p>
            <w:pPr>
              <w:spacing w:after="0"/>
              <w:rPr>
                <w:sz w:val="9"/>
                <w:szCs w:val="9"/>
                <w:color w:val="auto"/>
              </w:rPr>
            </w:pPr>
          </w:p>
        </w:tc>
        <w:tc>
          <w:tcPr>
            <w:tcW w:w="3340" w:type="dxa"/>
            <w:vAlign w:val="bottom"/>
            <w:tcBorders>
              <w:right w:val="single" w:sz="8" w:color="auto"/>
            </w:tcBorders>
          </w:tcPr>
          <w:p>
            <w:pPr>
              <w:spacing w:after="0"/>
              <w:rPr>
                <w:sz w:val="9"/>
                <w:szCs w:val="9"/>
                <w:color w:val="auto"/>
              </w:rPr>
            </w:pPr>
          </w:p>
        </w:tc>
        <w:tc>
          <w:tcPr>
            <w:tcW w:w="3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5"/>
              </w:rPr>
              <w:t>Сколько мачт у корабля? Сколько флажков? Какие</w:t>
            </w:r>
          </w:p>
        </w:tc>
        <w:tc>
          <w:tcPr>
            <w:tcW w:w="3340" w:type="dxa"/>
            <w:vAlign w:val="bottom"/>
            <w:tcBorders>
              <w:right w:val="single" w:sz="8" w:color="auto"/>
            </w:tcBorders>
          </w:tcPr>
          <w:p>
            <w:pPr>
              <w:spacing w:after="0"/>
              <w:rPr>
                <w:sz w:val="18"/>
                <w:szCs w:val="18"/>
                <w:color w:val="auto"/>
              </w:rPr>
            </w:pP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детали в дорожке?</w:t>
            </w:r>
          </w:p>
        </w:tc>
        <w:tc>
          <w:tcPr>
            <w:tcW w:w="3340" w:type="dxa"/>
            <w:vAlign w:val="bottom"/>
            <w:tcBorders>
              <w:right w:val="single" w:sz="8" w:color="auto"/>
            </w:tcBorders>
          </w:tcPr>
          <w:p>
            <w:pPr>
              <w:spacing w:after="0"/>
              <w:rPr>
                <w:sz w:val="18"/>
                <w:szCs w:val="18"/>
                <w:color w:val="auto"/>
              </w:rPr>
            </w:pP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5 слайд.</w:t>
            </w:r>
          </w:p>
        </w:tc>
        <w:tc>
          <w:tcPr>
            <w:tcW w:w="3340" w:type="dxa"/>
            <w:vAlign w:val="bottom"/>
            <w:tcBorders>
              <w:right w:val="single" w:sz="8" w:color="auto"/>
            </w:tcBorders>
          </w:tcPr>
          <w:p>
            <w:pPr>
              <w:spacing w:after="0"/>
              <w:rPr>
                <w:sz w:val="21"/>
                <w:szCs w:val="21"/>
                <w:color w:val="auto"/>
              </w:rPr>
            </w:pPr>
          </w:p>
        </w:tc>
        <w:tc>
          <w:tcPr>
            <w:tcW w:w="3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5"/>
              </w:rPr>
              <w:t>Открывается последнее зашифрованная картинка:</w:t>
            </w:r>
          </w:p>
        </w:tc>
        <w:tc>
          <w:tcPr>
            <w:tcW w:w="3340" w:type="dxa"/>
            <w:vAlign w:val="bottom"/>
            <w:tcBorders>
              <w:right w:val="single" w:sz="8" w:color="auto"/>
            </w:tcBorders>
          </w:tcPr>
          <w:p>
            <w:pPr>
              <w:spacing w:after="0"/>
              <w:rPr>
                <w:sz w:val="18"/>
                <w:szCs w:val="18"/>
                <w:color w:val="auto"/>
              </w:rPr>
            </w:pPr>
          </w:p>
        </w:tc>
        <w:tc>
          <w:tcPr>
            <w:tcW w:w="3340" w:type="dxa"/>
            <w:vAlign w:val="bottom"/>
          </w:tcPr>
          <w:p>
            <w:pPr>
              <w:ind w:left="80"/>
              <w:spacing w:after="0"/>
              <w:rPr>
                <w:sz w:val="20"/>
                <w:szCs w:val="20"/>
                <w:color w:val="auto"/>
              </w:rPr>
            </w:pPr>
            <w:r>
              <w:rPr>
                <w:rFonts w:ascii="Arial" w:cs="Arial" w:eastAsia="Arial" w:hAnsi="Arial"/>
                <w:sz w:val="18"/>
                <w:szCs w:val="18"/>
                <w:color w:val="4C4C4C"/>
                <w:w w:val="71"/>
              </w:rPr>
              <w:t>Гусеница озвучена плачущим звуком – голосом, с по-</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0"/>
              </w:rPr>
              <w:t>гусеница Фифа с игрой «Эталонные фигуры «Ларчик».</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3"/>
              </w:rPr>
              <w:t>Дети выполняют задание с помощью игрового спор-</w:t>
            </w:r>
          </w:p>
        </w:tc>
        <w:tc>
          <w:tcPr>
            <w:tcW w:w="3340" w:type="dxa"/>
            <w:vAlign w:val="bottom"/>
          </w:tcPr>
          <w:p>
            <w:pPr>
              <w:ind w:left="80"/>
              <w:spacing w:after="0"/>
              <w:rPr>
                <w:sz w:val="20"/>
                <w:szCs w:val="20"/>
                <w:color w:val="auto"/>
              </w:rPr>
            </w:pPr>
            <w:r>
              <w:rPr>
                <w:rFonts w:ascii="Arial" w:cs="Arial" w:eastAsia="Arial" w:hAnsi="Arial"/>
                <w:sz w:val="18"/>
                <w:szCs w:val="18"/>
                <w:color w:val="4C4C4C"/>
              </w:rPr>
              <w:t>мощью вставки «Запись звука»</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2"/>
              </w:rPr>
              <w:t>На экране появляются изломанные фигуры- дорожки</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9"/>
              </w:rPr>
              <w:t>тивного оборудования «Дары Фребеля» (мягкие</w:t>
            </w:r>
          </w:p>
        </w:tc>
        <w:tc>
          <w:tcPr>
            <w:tcW w:w="3340" w:type="dxa"/>
            <w:vAlign w:val="bottom"/>
          </w:tcPr>
          <w:p>
            <w:pPr>
              <w:ind w:left="80"/>
              <w:spacing w:after="0"/>
              <w:rPr>
                <w:sz w:val="20"/>
                <w:szCs w:val="20"/>
                <w:color w:val="auto"/>
              </w:rPr>
            </w:pPr>
            <w:r>
              <w:rPr>
                <w:rFonts w:ascii="Arial" w:cs="Arial" w:eastAsia="Arial" w:hAnsi="Arial"/>
                <w:sz w:val="18"/>
                <w:szCs w:val="18"/>
                <w:color w:val="4C4C4C"/>
                <w:w w:val="76"/>
              </w:rPr>
              <w:t>– Горе! Дорожки, по которым я так любила ходить,</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Ларчика.</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модули)</w:t>
            </w:r>
          </w:p>
        </w:tc>
        <w:tc>
          <w:tcPr>
            <w:tcW w:w="3340" w:type="dxa"/>
            <w:vAlign w:val="bottom"/>
          </w:tcPr>
          <w:p>
            <w:pPr>
              <w:ind w:left="80"/>
              <w:spacing w:after="0"/>
              <w:rPr>
                <w:sz w:val="20"/>
                <w:szCs w:val="20"/>
                <w:color w:val="auto"/>
              </w:rPr>
            </w:pPr>
            <w:r>
              <w:rPr>
                <w:rFonts w:ascii="Arial" w:cs="Arial" w:eastAsia="Arial" w:hAnsi="Arial"/>
                <w:sz w:val="18"/>
                <w:szCs w:val="18"/>
                <w:color w:val="4C4C4C"/>
                <w:w w:val="72"/>
              </w:rPr>
              <w:t>сломались! Они потеряли цветные камушки. Помоги-</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7"/>
              </w:rPr>
              <w:t>Сколько всего камешек в разноцветной дорожке?</w:t>
            </w:r>
          </w:p>
        </w:tc>
        <w:tc>
          <w:tcPr>
            <w:tcW w:w="3340" w:type="dxa"/>
            <w:vAlign w:val="bottom"/>
            <w:tcBorders>
              <w:right w:val="single" w:sz="8" w:color="auto"/>
            </w:tcBorders>
          </w:tcPr>
          <w:p>
            <w:pPr>
              <w:spacing w:after="0"/>
              <w:rPr>
                <w:sz w:val="18"/>
                <w:szCs w:val="18"/>
                <w:color w:val="auto"/>
              </w:rPr>
            </w:pPr>
          </w:p>
        </w:tc>
        <w:tc>
          <w:tcPr>
            <w:tcW w:w="3340" w:type="dxa"/>
            <w:vAlign w:val="bottom"/>
          </w:tcPr>
          <w:p>
            <w:pPr>
              <w:ind w:left="80"/>
              <w:spacing w:after="0"/>
              <w:rPr>
                <w:sz w:val="20"/>
                <w:szCs w:val="20"/>
                <w:color w:val="auto"/>
              </w:rPr>
            </w:pPr>
            <w:r>
              <w:rPr>
                <w:rFonts w:ascii="Arial" w:cs="Arial" w:eastAsia="Arial" w:hAnsi="Arial"/>
                <w:sz w:val="18"/>
                <w:szCs w:val="18"/>
                <w:color w:val="4C4C4C"/>
              </w:rPr>
              <w:t>те мне их собрать.</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90"/>
              </w:rPr>
              <w:t>Сколько кругов, квадратов, треугольников.</w:t>
            </w:r>
          </w:p>
        </w:tc>
        <w:tc>
          <w:tcPr>
            <w:tcW w:w="3340" w:type="dxa"/>
            <w:vAlign w:val="bottom"/>
            <w:tcBorders>
              <w:right w:val="single" w:sz="8" w:color="auto"/>
            </w:tcBorders>
          </w:tcPr>
          <w:p>
            <w:pPr>
              <w:spacing w:after="0"/>
              <w:rPr>
                <w:sz w:val="18"/>
                <w:szCs w:val="18"/>
                <w:color w:val="auto"/>
              </w:rPr>
            </w:pP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9"/>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6 слайд.</w:t>
            </w:r>
          </w:p>
        </w:tc>
        <w:tc>
          <w:tcPr>
            <w:tcW w:w="3340" w:type="dxa"/>
            <w:vAlign w:val="bottom"/>
            <w:tcBorders>
              <w:right w:val="single" w:sz="8" w:color="auto"/>
            </w:tcBorders>
          </w:tcPr>
          <w:p>
            <w:pPr>
              <w:spacing w:after="0"/>
              <w:rPr>
                <w:sz w:val="21"/>
                <w:szCs w:val="21"/>
                <w:color w:val="auto"/>
              </w:rPr>
            </w:pPr>
          </w:p>
        </w:tc>
        <w:tc>
          <w:tcPr>
            <w:tcW w:w="3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2"/>
              </w:rPr>
              <w:t>На заключительном этапе появляется картинка «Фи-</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73"/>
              </w:rPr>
              <w:t>Дети выполняют ходьбу за Околесиком по дорожке,</w:t>
            </w:r>
          </w:p>
        </w:tc>
        <w:tc>
          <w:tcPr>
            <w:tcW w:w="3340" w:type="dxa"/>
            <w:vAlign w:val="bottom"/>
          </w:tcPr>
          <w:p>
            <w:pPr>
              <w:ind w:left="80"/>
              <w:spacing w:after="0"/>
              <w:rPr>
                <w:sz w:val="20"/>
                <w:szCs w:val="20"/>
                <w:color w:val="auto"/>
              </w:rPr>
            </w:pPr>
            <w:r>
              <w:rPr>
                <w:rFonts w:ascii="Arial" w:cs="Arial" w:eastAsia="Arial" w:hAnsi="Arial"/>
                <w:sz w:val="18"/>
                <w:szCs w:val="18"/>
                <w:color w:val="4C4C4C"/>
                <w:w w:val="71"/>
              </w:rPr>
              <w:t>Каждая дорожка оснащена анимационным эффектом</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w w:val="75"/>
              </w:rPr>
              <w:t>олетового леса» с изображением сказочного героя</w:t>
            </w:r>
          </w:p>
        </w:tc>
        <w:tc>
          <w:tcPr>
            <w:tcW w:w="334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w w:val="86"/>
              </w:rPr>
              <w:t>которая мигает на экране – выход из сказки.</w:t>
            </w:r>
          </w:p>
        </w:tc>
        <w:tc>
          <w:tcPr>
            <w:tcW w:w="3340" w:type="dxa"/>
            <w:vAlign w:val="bottom"/>
          </w:tcPr>
          <w:p>
            <w:pPr>
              <w:ind w:left="80"/>
              <w:spacing w:after="0"/>
              <w:rPr>
                <w:sz w:val="20"/>
                <w:szCs w:val="20"/>
                <w:color w:val="auto"/>
              </w:rPr>
            </w:pPr>
            <w:r>
              <w:rPr>
                <w:rFonts w:ascii="Arial" w:cs="Arial" w:eastAsia="Arial" w:hAnsi="Arial"/>
                <w:sz w:val="18"/>
                <w:szCs w:val="18"/>
                <w:color w:val="4C4C4C"/>
              </w:rPr>
              <w:t>«Миганием».</w:t>
            </w:r>
          </w:p>
        </w:tc>
        <w:tc>
          <w:tcPr>
            <w:tcW w:w="0" w:type="dxa"/>
            <w:vAlign w:val="bottom"/>
          </w:tcPr>
          <w:p>
            <w:pPr>
              <w:spacing w:after="0"/>
              <w:rPr>
                <w:sz w:val="1"/>
                <w:szCs w:val="1"/>
                <w:color w:val="auto"/>
              </w:rPr>
            </w:pPr>
          </w:p>
        </w:tc>
      </w:tr>
      <w:tr>
        <w:trPr>
          <w:trHeight w:val="216"/>
        </w:trPr>
        <w:tc>
          <w:tcPr>
            <w:tcW w:w="336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Околесика.</w:t>
            </w:r>
          </w:p>
        </w:tc>
        <w:tc>
          <w:tcPr>
            <w:tcW w:w="3340" w:type="dxa"/>
            <w:vAlign w:val="bottom"/>
            <w:tcBorders>
              <w:right w:val="single" w:sz="8" w:color="auto"/>
            </w:tcBorders>
          </w:tcPr>
          <w:p>
            <w:pPr>
              <w:spacing w:after="0"/>
              <w:rPr>
                <w:sz w:val="18"/>
                <w:szCs w:val="18"/>
                <w:color w:val="auto"/>
              </w:rPr>
            </w:pP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
        </w:trPr>
        <w:tc>
          <w:tcPr>
            <w:tcW w:w="336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right w:val="single" w:sz="8" w:color="auto"/>
            </w:tcBorders>
          </w:tcPr>
          <w:p>
            <w:pPr>
              <w:spacing w:after="0"/>
              <w:rPr>
                <w:sz w:val="2"/>
                <w:szCs w:val="2"/>
                <w:color w:val="auto"/>
              </w:rPr>
            </w:pPr>
          </w:p>
        </w:tc>
        <w:tc>
          <w:tcPr>
            <w:tcW w:w="33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3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546100</wp:posOffset>
                </wp:positionH>
                <wp:positionV relativeFrom="page">
                  <wp:posOffset>719455</wp:posOffset>
                </wp:positionV>
                <wp:extent cx="0" cy="355536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553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3pt,56.65pt" to="43pt,336.6pt" o:allowincell="f" strokecolor="#000000" strokeweight="1pt">
                <w10:wrap anchorx="page" anchory="page"/>
              </v:line>
            </w:pict>
          </mc:Fallback>
        </mc:AlternateContent>
        <mc:AlternateContent>
          <mc:Choice Requires="wps">
            <w:drawing>
              <wp:anchor simplePos="0" relativeHeight="251657728" behindDoc="1" locked="0" layoutInCell="0" allowOverlap="1">
                <wp:simplePos x="0" y="0"/>
                <wp:positionH relativeFrom="page">
                  <wp:posOffset>6918325</wp:posOffset>
                </wp:positionH>
                <wp:positionV relativeFrom="page">
                  <wp:posOffset>719455</wp:posOffset>
                </wp:positionV>
                <wp:extent cx="0" cy="355536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553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75pt,56.65pt" to="544.75pt,336.6pt" o:allowincell="f" strokecolor="#000000" strokeweight="1pt">
                <w10:wrap anchorx="page" anchory="page"/>
              </v:line>
            </w:pict>
          </mc:Fallback>
        </mc:AlternateContent>
      </w:r>
    </w:p>
    <w:p>
      <w:pPr>
        <w:ind w:left="90"/>
        <w:spacing w:after="0"/>
        <w:rPr>
          <w:sz w:val="20"/>
          <w:szCs w:val="20"/>
          <w:color w:val="auto"/>
        </w:rPr>
      </w:pPr>
      <w:r>
        <w:rPr>
          <w:rFonts w:ascii="Arial" w:cs="Arial" w:eastAsia="Arial" w:hAnsi="Arial"/>
          <w:sz w:val="14"/>
          <w:szCs w:val="14"/>
          <w:color w:val="4C4C4C"/>
        </w:rPr>
        <w:t>Наградой для детей стало награждение героем «Околесика» спортивными медалями, которые дети помещают у себя в группе в зону «Успеха»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55245</wp:posOffset>
                </wp:positionV>
                <wp:extent cx="638429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8429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35pt" to="502.7pt,4.35pt" o:allowincell="f" strokecolor="#000000" strokeweight="1pt"/>
            </w:pict>
          </mc:Fallback>
        </mc:AlternateContent>
      </w:r>
    </w:p>
    <w:p>
      <w:pPr>
        <w:sectPr>
          <w:pgSz w:w="11900" w:h="16838" w:orient="portrait"/>
          <w:cols w:equalWidth="0" w:num="1">
            <w:col w:w="10050"/>
          </w:cols>
          <w:pgMar w:left="850" w:top="1113" w:right="1006" w:bottom="79" w:gutter="0" w:footer="0" w:header="0"/>
        </w:sectPr>
      </w:pPr>
    </w:p>
    <w:p>
      <w:pPr>
        <w:spacing w:after="0" w:line="276" w:lineRule="exact"/>
        <w:rPr>
          <w:sz w:val="20"/>
          <w:szCs w:val="20"/>
          <w:color w:val="auto"/>
        </w:rPr>
      </w:pPr>
    </w:p>
    <w:p>
      <w:pPr>
        <w:jc w:val="both"/>
        <w:ind w:left="10" w:firstLine="170"/>
        <w:spacing w:after="0" w:line="363" w:lineRule="auto"/>
        <w:rPr>
          <w:sz w:val="20"/>
          <w:szCs w:val="20"/>
          <w:color w:val="auto"/>
        </w:rPr>
      </w:pPr>
      <w:r>
        <w:rPr>
          <w:rFonts w:ascii="Arial" w:cs="Arial" w:eastAsia="Arial" w:hAnsi="Arial"/>
          <w:sz w:val="13"/>
          <w:szCs w:val="13"/>
          <w:color w:val="4C4C4C"/>
        </w:rPr>
        <w:t>Т.о. игровая технология В.В. Воскобовича и мультимедийная сказка-презентация на физкультурных занятиях идеальна в качестве подробного информационного про-дукта и весьма удобна как форма подачи информации в рамках развивающей дви-гательной игры. И благодаря тому, что развивающая игра становится для ребенка активной и осмысленной деятельностью, в которую он охотно и добровольно вклю-чается, а новый опыт приобретенный в ней, становится его личным опытом и до-стоянием.</w:t>
      </w:r>
    </w:p>
    <w:p>
      <w:pPr>
        <w:spacing w:after="0" w:line="38"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250" w:lineRule="auto"/>
        <w:tabs>
          <w:tab w:leader="none" w:pos="170" w:val="left"/>
        </w:tabs>
        <w:numPr>
          <w:ilvl w:val="0"/>
          <w:numId w:val="110"/>
        </w:numPr>
        <w:rPr>
          <w:rFonts w:ascii="Arial" w:cs="Arial" w:eastAsia="Arial" w:hAnsi="Arial"/>
          <w:sz w:val="18"/>
          <w:szCs w:val="18"/>
          <w:color w:val="4C4C4C"/>
        </w:rPr>
      </w:pPr>
      <w:r>
        <w:rPr>
          <w:rFonts w:ascii="Arial" w:cs="Arial" w:eastAsia="Arial" w:hAnsi="Arial"/>
          <w:sz w:val="18"/>
          <w:szCs w:val="18"/>
          <w:color w:val="4C4C4C"/>
        </w:rPr>
        <w:t>Акимова, Е.Е. 100 лучших приемов презентации / Е.Е. Акимова. – М.: СПб: Речь, 2008. – 204 c.</w:t>
      </w:r>
    </w:p>
    <w:p>
      <w:pPr>
        <w:ind w:left="170" w:hanging="170"/>
        <w:spacing w:after="0" w:line="447" w:lineRule="auto"/>
        <w:tabs>
          <w:tab w:leader="none" w:pos="170" w:val="left"/>
        </w:tabs>
        <w:numPr>
          <w:ilvl w:val="0"/>
          <w:numId w:val="110"/>
        </w:numPr>
        <w:rPr>
          <w:rFonts w:ascii="Arial" w:cs="Arial" w:eastAsia="Arial" w:hAnsi="Arial"/>
          <w:sz w:val="13"/>
          <w:szCs w:val="13"/>
          <w:color w:val="4C4C4C"/>
        </w:rPr>
      </w:pPr>
      <w:r>
        <w:rPr>
          <w:rFonts w:ascii="Arial" w:cs="Arial" w:eastAsia="Arial" w:hAnsi="Arial"/>
          <w:sz w:val="13"/>
          <w:szCs w:val="13"/>
          <w:color w:val="4C4C4C"/>
        </w:rPr>
        <w:t>Федеральный государственный стандарт дошкольного образования (Текст): {ФГОС ДО от 17.10.2013 №1155: вступ. в силу с 01.01.2014}, – М, 2014.</w:t>
      </w:r>
    </w:p>
    <w:p>
      <w:pPr>
        <w:spacing w:after="0" w:line="97" w:lineRule="exact"/>
        <w:rPr>
          <w:sz w:val="20"/>
          <w:szCs w:val="20"/>
          <w:color w:val="auto"/>
        </w:rPr>
      </w:pPr>
    </w:p>
    <w:p>
      <w:pPr>
        <w:jc w:val="center"/>
        <w:ind w:right="10"/>
        <w:spacing w:after="0" w:line="285" w:lineRule="auto"/>
        <w:rPr>
          <w:sz w:val="20"/>
          <w:szCs w:val="20"/>
          <w:color w:val="auto"/>
        </w:rPr>
      </w:pPr>
      <w:r>
        <w:rPr>
          <w:rFonts w:ascii="Arial" w:cs="Arial" w:eastAsia="Arial" w:hAnsi="Arial"/>
          <w:sz w:val="21"/>
          <w:szCs w:val="21"/>
          <w:b w:val="1"/>
          <w:bCs w:val="1"/>
          <w:color w:val="auto"/>
        </w:rPr>
        <w:t>ПРОЕКТ «МУЗЫКАЛЬНАЯ ГРАМОТА» С ПРИМЕНЕНИЕМ МЕДИАТЕХНОЛОГИЙ</w:t>
      </w:r>
    </w:p>
    <w:p>
      <w:pPr>
        <w:spacing w:after="0" w:line="6" w:lineRule="exact"/>
        <w:rPr>
          <w:sz w:val="20"/>
          <w:szCs w:val="20"/>
          <w:color w:val="auto"/>
        </w:rPr>
      </w:pPr>
    </w:p>
    <w:p>
      <w:pPr>
        <w:ind w:left="1070"/>
        <w:spacing w:after="0"/>
        <w:rPr>
          <w:sz w:val="20"/>
          <w:szCs w:val="20"/>
          <w:color w:val="auto"/>
        </w:rPr>
      </w:pPr>
      <w:r>
        <w:rPr>
          <w:rFonts w:ascii="Arial" w:cs="Arial" w:eastAsia="Arial" w:hAnsi="Arial"/>
          <w:sz w:val="11"/>
          <w:szCs w:val="11"/>
          <w:i w:val="1"/>
          <w:iCs w:val="1"/>
          <w:color w:val="auto"/>
        </w:rPr>
        <w:t>Горчакова Лариса Николаевна – МБДОУ ЦРР «Ромашка», г. Таганрог</w:t>
      </w:r>
    </w:p>
    <w:p>
      <w:pPr>
        <w:spacing w:after="0" w:line="199" w:lineRule="exact"/>
        <w:rPr>
          <w:sz w:val="20"/>
          <w:szCs w:val="20"/>
          <w:color w:val="auto"/>
        </w:rPr>
      </w:pPr>
    </w:p>
    <w:p>
      <w:pPr>
        <w:ind w:left="21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75" w:lineRule="auto"/>
        <w:tabs>
          <w:tab w:leader="none" w:pos="278" w:val="left"/>
        </w:tabs>
        <w:numPr>
          <w:ilvl w:val="1"/>
          <w:numId w:val="111"/>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представлен опыт работы приобщения подрастающего поколения до-школьного возраста к музыкальной культуре, через знакомство с нотной грамотой</w:t>
      </w:r>
    </w:p>
    <w:p>
      <w:pPr>
        <w:ind w:left="10" w:hanging="10"/>
        <w:spacing w:after="0" w:line="318" w:lineRule="auto"/>
        <w:tabs>
          <w:tab w:leader="none" w:pos="85" w:val="left"/>
        </w:tabs>
        <w:numPr>
          <w:ilvl w:val="0"/>
          <w:numId w:val="111"/>
        </w:numPr>
        <w:rPr>
          <w:rFonts w:ascii="Arial" w:cs="Arial" w:eastAsia="Arial" w:hAnsi="Arial"/>
          <w:sz w:val="16"/>
          <w:szCs w:val="16"/>
          <w:i w:val="1"/>
          <w:iCs w:val="1"/>
          <w:color w:val="4C4C4C"/>
        </w:rPr>
      </w:pPr>
      <w:r>
        <w:rPr>
          <w:rFonts w:ascii="Arial" w:cs="Arial" w:eastAsia="Arial" w:hAnsi="Arial"/>
          <w:sz w:val="16"/>
          <w:szCs w:val="16"/>
          <w:i w:val="1"/>
          <w:iCs w:val="1"/>
          <w:color w:val="4C4C4C"/>
        </w:rPr>
        <w:t>использованием ИКТ и интернет-ресурсов, способствующих их музыкальному и об-щекультурному развитию.</w:t>
      </w:r>
    </w:p>
    <w:p>
      <w:pPr>
        <w:spacing w:after="0" w:line="54" w:lineRule="exact"/>
        <w:rPr>
          <w:sz w:val="20"/>
          <w:szCs w:val="20"/>
          <w:color w:val="auto"/>
        </w:rPr>
      </w:pPr>
    </w:p>
    <w:p>
      <w:pPr>
        <w:jc w:val="right"/>
        <w:ind w:left="790"/>
        <w:spacing w:after="0" w:line="324" w:lineRule="auto"/>
        <w:rPr>
          <w:sz w:val="20"/>
          <w:szCs w:val="20"/>
          <w:color w:val="auto"/>
        </w:rPr>
      </w:pPr>
      <w:r>
        <w:rPr>
          <w:rFonts w:ascii="Arial" w:cs="Arial" w:eastAsia="Arial" w:hAnsi="Arial"/>
          <w:sz w:val="14"/>
          <w:szCs w:val="14"/>
          <w:b w:val="1"/>
          <w:bCs w:val="1"/>
          <w:i w:val="1"/>
          <w:iCs w:val="1"/>
          <w:color w:val="4C4C4C"/>
        </w:rPr>
        <w:t>Без музыки ни одно учение не может считаться совершенным. Золтан Кодай, венгерский композитор</w:t>
      </w:r>
    </w:p>
    <w:p>
      <w:pPr>
        <w:spacing w:after="0" w:line="1" w:lineRule="exact"/>
        <w:rPr>
          <w:sz w:val="20"/>
          <w:szCs w:val="20"/>
          <w:color w:val="auto"/>
        </w:rPr>
      </w:pPr>
    </w:p>
    <w:p>
      <w:pPr>
        <w:jc w:val="both"/>
        <w:ind w:left="10" w:firstLine="160"/>
        <w:spacing w:after="0" w:line="375" w:lineRule="auto"/>
        <w:tabs>
          <w:tab w:leader="none" w:pos="291" w:val="left"/>
        </w:tabs>
        <w:numPr>
          <w:ilvl w:val="0"/>
          <w:numId w:val="112"/>
        </w:numPr>
        <w:rPr>
          <w:rFonts w:ascii="Arial" w:cs="Arial" w:eastAsia="Arial" w:hAnsi="Arial"/>
          <w:sz w:val="12"/>
          <w:szCs w:val="12"/>
          <w:color w:val="4C4C4C"/>
        </w:rPr>
      </w:pPr>
      <w:r>
        <w:rPr>
          <w:rFonts w:ascii="Arial" w:cs="Arial" w:eastAsia="Arial" w:hAnsi="Arial"/>
          <w:sz w:val="12"/>
          <w:szCs w:val="12"/>
          <w:color w:val="4C4C4C"/>
        </w:rPr>
        <w:t>настоящее время возникает необходимость в новых подходах к воспитанию и образованию дошкольников. Умение видеть, слышать и понимать красоту окружа-ющего мира, способствует воспитанию культуры чувств, развитию художественно – музыкального вкуса, творческой активности, воспитывает целеустремленность, да-ет возможность творческой самореализации личности ребенка, обогащает ребенка более прочными и широкими знаниями о музыке. А самое главное – дети очень любят музицировать и часто просят заняться этим видом деятельности. Самое инте-ресное, что все музыкальное разнообразие состоит всего из 7 нот. Почему нот имен-но семь? Как много в мире связано с этим числом! Семь дней в неделе, семь чудес света, семь цветов радуги.</w:t>
      </w:r>
    </w:p>
    <w:p>
      <w:pPr>
        <w:spacing w:after="0" w:line="3" w:lineRule="exact"/>
        <w:rPr>
          <w:rFonts w:ascii="Arial" w:cs="Arial" w:eastAsia="Arial" w:hAnsi="Arial"/>
          <w:sz w:val="12"/>
          <w:szCs w:val="12"/>
          <w:color w:val="4C4C4C"/>
        </w:rPr>
      </w:pPr>
    </w:p>
    <w:p>
      <w:pPr>
        <w:jc w:val="both"/>
        <w:ind w:left="10" w:firstLine="170"/>
        <w:spacing w:after="0" w:line="265" w:lineRule="auto"/>
        <w:rPr>
          <w:rFonts w:ascii="Arial" w:cs="Arial" w:eastAsia="Arial" w:hAnsi="Arial"/>
          <w:sz w:val="12"/>
          <w:szCs w:val="12"/>
          <w:color w:val="4C4C4C"/>
        </w:rPr>
      </w:pPr>
      <w:r>
        <w:rPr>
          <w:rFonts w:ascii="Arial" w:cs="Arial" w:eastAsia="Arial" w:hAnsi="Arial"/>
          <w:sz w:val="17"/>
          <w:szCs w:val="17"/>
          <w:color w:val="4C4C4C"/>
        </w:rPr>
        <w:t>Идея данного проекта – познакомить детей с нотной грамотой, с помощью ком-пьютерных игр-презентаций, заинтересовать просмотром развивающих мультфиль-мов.</w:t>
      </w:r>
    </w:p>
    <w:p>
      <w:pPr>
        <w:ind w:left="10"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Участники проекта: Музыкальный руководитель, воспитатели, дети старшего до-школьного возраста, родители.</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Вид проекта: Познавательно – творческий.</w:t>
      </w:r>
    </w:p>
    <w:p>
      <w:pPr>
        <w:spacing w:after="0" w:line="20" w:lineRule="exact"/>
        <w:rPr>
          <w:sz w:val="20"/>
          <w:szCs w:val="20"/>
          <w:color w:val="auto"/>
        </w:rPr>
      </w:pPr>
      <w:r>
        <w:rPr>
          <w:sz w:val="20"/>
          <w:szCs w:val="20"/>
          <w:color w:val="auto"/>
        </w:rPr>
        <w:br w:type="column"/>
      </w:r>
    </w:p>
    <w:p>
      <w:pPr>
        <w:spacing w:after="0" w:line="218"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Срок реализации: 3-4 недели.</w:t>
      </w:r>
    </w:p>
    <w:p>
      <w:pPr>
        <w:spacing w:after="0" w:line="9" w:lineRule="exact"/>
        <w:rPr>
          <w:sz w:val="20"/>
          <w:szCs w:val="20"/>
          <w:color w:val="auto"/>
        </w:rPr>
      </w:pPr>
    </w:p>
    <w:p>
      <w:pPr>
        <w:jc w:val="both"/>
        <w:ind w:left="7" w:right="20" w:firstLine="170"/>
        <w:spacing w:after="0" w:line="300" w:lineRule="auto"/>
        <w:rPr>
          <w:sz w:val="20"/>
          <w:szCs w:val="20"/>
          <w:color w:val="auto"/>
        </w:rPr>
      </w:pPr>
      <w:r>
        <w:rPr>
          <w:rFonts w:ascii="Arial" w:cs="Arial" w:eastAsia="Arial" w:hAnsi="Arial"/>
          <w:sz w:val="15"/>
          <w:szCs w:val="15"/>
          <w:color w:val="4C4C4C"/>
        </w:rPr>
        <w:t>Цель проекта: Развивать познавательный интерес к музыкальной грамоте, в раз-нообразной и развлекательной форме познакомить детей с названиями нот и их рас-положением на нотном стане.</w:t>
      </w:r>
    </w:p>
    <w:p>
      <w:pPr>
        <w:spacing w:after="0" w:line="1" w:lineRule="exact"/>
        <w:rPr>
          <w:sz w:val="20"/>
          <w:szCs w:val="20"/>
          <w:color w:val="auto"/>
        </w:rPr>
      </w:pPr>
    </w:p>
    <w:p>
      <w:pPr>
        <w:jc w:val="both"/>
        <w:ind w:left="7" w:right="20" w:firstLine="170"/>
        <w:spacing w:after="0" w:line="375" w:lineRule="auto"/>
        <w:rPr>
          <w:sz w:val="20"/>
          <w:szCs w:val="20"/>
          <w:color w:val="auto"/>
        </w:rPr>
      </w:pPr>
      <w:r>
        <w:rPr>
          <w:rFonts w:ascii="Arial" w:cs="Arial" w:eastAsia="Arial" w:hAnsi="Arial"/>
          <w:sz w:val="12"/>
          <w:szCs w:val="12"/>
          <w:color w:val="4C4C4C"/>
        </w:rPr>
        <w:t>Задачи: Знакомить детей с элементарными музыкальными понятиями; разви-вать певческий голос, выразительность движений; сформировать в сознании детей представление о нотной грамоте, а также вызвать к ней интерес; познакомить детей</w:t>
      </w:r>
    </w:p>
    <w:p>
      <w:pPr>
        <w:spacing w:after="0" w:line="1" w:lineRule="exact"/>
        <w:rPr>
          <w:sz w:val="20"/>
          <w:szCs w:val="20"/>
          <w:color w:val="auto"/>
        </w:rPr>
      </w:pPr>
    </w:p>
    <w:p>
      <w:pPr>
        <w:ind w:left="7" w:right="20" w:hanging="7"/>
        <w:spacing w:after="0" w:line="265" w:lineRule="auto"/>
        <w:tabs>
          <w:tab w:leader="none" w:pos="101" w:val="left"/>
        </w:tabs>
        <w:numPr>
          <w:ilvl w:val="0"/>
          <w:numId w:val="113"/>
        </w:numPr>
        <w:rPr>
          <w:rFonts w:ascii="Arial" w:cs="Arial" w:eastAsia="Arial" w:hAnsi="Arial"/>
          <w:sz w:val="17"/>
          <w:szCs w:val="17"/>
          <w:color w:val="4C4C4C"/>
        </w:rPr>
      </w:pPr>
      <w:r>
        <w:rPr>
          <w:rFonts w:ascii="Arial" w:cs="Arial" w:eastAsia="Arial" w:hAnsi="Arial"/>
          <w:sz w:val="17"/>
          <w:szCs w:val="17"/>
          <w:color w:val="4C4C4C"/>
        </w:rPr>
        <w:t>музыкальными терминами: нота, нотный стан, скрипичный ключ и так далее, их графическим изображением.</w:t>
      </w:r>
    </w:p>
    <w:p>
      <w:pPr>
        <w:ind w:left="7" w:right="20"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Необходимые ресурсы: Проектор, экран, ноутбук, медиатека, синтезатор, методи-ческое обеспечение, фотоаппарат, DVD, видеокамера, интернет-ресурсы.</w:t>
      </w:r>
    </w:p>
    <w:p>
      <w:pPr>
        <w:jc w:val="both"/>
        <w:ind w:left="7" w:right="2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Проектная деятельность имеет ряд преимуществ: совместная образовательная деятельность в ходе режимных моментов; обучение детей организовано на добро-вольном участии воспитанников, с учетом их интересов и предпочтений. Проект предполагает сочетание коллективных, групповых, индивидуальных форм органи-зации деятельности детей.</w:t>
      </w:r>
    </w:p>
    <w:p>
      <w:pPr>
        <w:spacing w:after="0" w:line="2" w:lineRule="exact"/>
        <w:rPr>
          <w:rFonts w:ascii="Arial" w:cs="Arial" w:eastAsia="Arial" w:hAnsi="Arial"/>
          <w:sz w:val="17"/>
          <w:szCs w:val="17"/>
          <w:color w:val="4C4C4C"/>
        </w:rPr>
      </w:pPr>
    </w:p>
    <w:p>
      <w:pPr>
        <w:jc w:val="both"/>
        <w:ind w:left="7" w:right="20" w:firstLine="170"/>
        <w:spacing w:after="0" w:line="322" w:lineRule="auto"/>
        <w:rPr>
          <w:rFonts w:ascii="Arial" w:cs="Arial" w:eastAsia="Arial" w:hAnsi="Arial"/>
          <w:sz w:val="17"/>
          <w:szCs w:val="17"/>
          <w:color w:val="4C4C4C"/>
        </w:rPr>
      </w:pPr>
      <w:r>
        <w:rPr>
          <w:rFonts w:ascii="Arial" w:cs="Arial" w:eastAsia="Arial" w:hAnsi="Arial"/>
          <w:sz w:val="14"/>
          <w:szCs w:val="14"/>
          <w:color w:val="4C4C4C"/>
        </w:rPr>
        <w:t>Ожидаемые результаты: Освоение детьми азов нотной грамоты и музыки в це-лом; расширение представлений о музыке, о музыкальных профессиях, музыкаль-ных коллективах; готовность воспринимать музыку, эмоционально откликаться на выраженные в ней чувства и настроения; вовлечение каждого ребенка в творческую деятельность.</w:t>
      </w:r>
    </w:p>
    <w:p>
      <w:pPr>
        <w:ind w:left="167"/>
        <w:spacing w:after="0"/>
        <w:rPr>
          <w:rFonts w:ascii="Arial" w:cs="Arial" w:eastAsia="Arial" w:hAnsi="Arial"/>
          <w:sz w:val="17"/>
          <w:szCs w:val="17"/>
          <w:color w:val="4C4C4C"/>
        </w:rPr>
      </w:pPr>
      <w:r>
        <w:rPr>
          <w:rFonts w:ascii="Arial" w:cs="Arial" w:eastAsia="Arial" w:hAnsi="Arial"/>
          <w:sz w:val="18"/>
          <w:szCs w:val="18"/>
          <w:color w:val="4C4C4C"/>
        </w:rPr>
        <w:t>I этап – Подготовительный.</w:t>
      </w:r>
    </w:p>
    <w:p>
      <w:pPr>
        <w:spacing w:after="0" w:line="9" w:lineRule="exact"/>
        <w:rPr>
          <w:rFonts w:ascii="Arial" w:cs="Arial" w:eastAsia="Arial" w:hAnsi="Arial"/>
          <w:sz w:val="17"/>
          <w:szCs w:val="17"/>
          <w:color w:val="4C4C4C"/>
        </w:rPr>
      </w:pPr>
    </w:p>
    <w:p>
      <w:pPr>
        <w:ind w:left="167"/>
        <w:spacing w:after="0"/>
        <w:rPr>
          <w:rFonts w:ascii="Arial" w:cs="Arial" w:eastAsia="Arial" w:hAnsi="Arial"/>
          <w:sz w:val="17"/>
          <w:szCs w:val="17"/>
          <w:color w:val="4C4C4C"/>
        </w:rPr>
      </w:pPr>
      <w:r>
        <w:rPr>
          <w:rFonts w:ascii="Arial" w:cs="Arial" w:eastAsia="Arial" w:hAnsi="Arial"/>
          <w:sz w:val="18"/>
          <w:szCs w:val="18"/>
          <w:color w:val="4C4C4C"/>
        </w:rPr>
        <w:t>Педагоги готовят методический материал по теме:</w:t>
      </w:r>
    </w:p>
    <w:p>
      <w:pPr>
        <w:spacing w:after="0" w:line="9"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5"/>
          <w:szCs w:val="15"/>
          <w:color w:val="4C4C4C"/>
        </w:rPr>
        <w:t>•  Конспекты занятий, бесед, музыкальных праздников, развлечений.</w:t>
      </w:r>
    </w:p>
    <w:p>
      <w:pPr>
        <w:spacing w:after="0" w:line="43"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8"/>
          <w:szCs w:val="18"/>
          <w:color w:val="4C4C4C"/>
        </w:rPr>
        <w:t>•  Консультативный материал для родителей, анкеты.</w:t>
      </w:r>
    </w:p>
    <w:p>
      <w:pPr>
        <w:spacing w:after="0" w:line="9"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8"/>
          <w:szCs w:val="18"/>
          <w:color w:val="4C4C4C"/>
        </w:rPr>
        <w:t>•  Картотека музыкальных игр.</w:t>
      </w:r>
    </w:p>
    <w:p>
      <w:pPr>
        <w:spacing w:after="0" w:line="9"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8"/>
          <w:szCs w:val="18"/>
          <w:color w:val="4C4C4C"/>
        </w:rPr>
        <w:t>•  Подборка музыкальных загадок, ребусов, шарад.</w:t>
      </w:r>
    </w:p>
    <w:p>
      <w:pPr>
        <w:spacing w:after="0" w:line="9"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6"/>
          <w:szCs w:val="16"/>
          <w:color w:val="4C4C4C"/>
        </w:rPr>
        <w:t>•  Подборка стихов, сказок о нотах и музыкальных профессиях.</w:t>
      </w:r>
    </w:p>
    <w:p>
      <w:pPr>
        <w:spacing w:after="0" w:line="32" w:lineRule="exact"/>
        <w:rPr>
          <w:rFonts w:ascii="Arial" w:cs="Arial" w:eastAsia="Arial" w:hAnsi="Arial"/>
          <w:sz w:val="17"/>
          <w:szCs w:val="17"/>
          <w:color w:val="4C4C4C"/>
        </w:rPr>
      </w:pPr>
    </w:p>
    <w:p>
      <w:pPr>
        <w:ind w:left="7"/>
        <w:spacing w:after="0"/>
        <w:rPr>
          <w:rFonts w:ascii="Arial" w:cs="Arial" w:eastAsia="Arial" w:hAnsi="Arial"/>
          <w:sz w:val="17"/>
          <w:szCs w:val="17"/>
          <w:color w:val="4C4C4C"/>
        </w:rPr>
      </w:pPr>
      <w:r>
        <w:rPr>
          <w:rFonts w:ascii="Arial" w:cs="Arial" w:eastAsia="Arial" w:hAnsi="Arial"/>
          <w:sz w:val="18"/>
          <w:szCs w:val="18"/>
          <w:color w:val="4C4C4C"/>
        </w:rPr>
        <w:t>•  Рисунки, картинки, раскраски по теме.</w:t>
      </w:r>
    </w:p>
    <w:p>
      <w:pPr>
        <w:spacing w:after="0" w:line="9" w:lineRule="exact"/>
        <w:rPr>
          <w:rFonts w:ascii="Arial" w:cs="Arial" w:eastAsia="Arial" w:hAnsi="Arial"/>
          <w:sz w:val="17"/>
          <w:szCs w:val="17"/>
          <w:color w:val="4C4C4C"/>
        </w:rPr>
      </w:pPr>
    </w:p>
    <w:p>
      <w:pPr>
        <w:jc w:val="both"/>
        <w:ind w:left="7" w:right="2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Предварительная работа с родителями: В холле ДОУ размещается информация для ознакомления родителей с темой проекта и приглашением к совместной де-ятельности с детьми. Проводится анкетирование родителей по теме «Музыкаль-ная грамота». Взрослые готовят музыкальные загадки из сети Интернет. (https:// zagadka-otvet.ru/zagadki-pro-muzykalnye-noty.html)</w:t>
      </w:r>
    </w:p>
    <w:p>
      <w:pPr>
        <w:spacing w:after="0" w:line="2" w:lineRule="exact"/>
        <w:rPr>
          <w:rFonts w:ascii="Arial" w:cs="Arial" w:eastAsia="Arial" w:hAnsi="Arial"/>
          <w:sz w:val="17"/>
          <w:szCs w:val="17"/>
          <w:color w:val="4C4C4C"/>
        </w:rPr>
      </w:pPr>
    </w:p>
    <w:p>
      <w:pPr>
        <w:jc w:val="both"/>
        <w:ind w:left="7" w:right="2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Родительский комитет проявил активность и распечатал рисунки – раскраски нотной грамоты для свободного творчества детей. (http://razukraska.ru/forgirls/ raskraska-noty.htm). Раскраска «Ноты» – это ряд занимательных картинок с музы-кальными знаками. У каждой нотки свой цвет радуги.</w:t>
      </w:r>
    </w:p>
    <w:p>
      <w:pPr>
        <w:spacing w:after="0" w:line="1" w:lineRule="exact"/>
        <w:rPr>
          <w:rFonts w:ascii="Arial" w:cs="Arial" w:eastAsia="Arial" w:hAnsi="Arial"/>
          <w:sz w:val="17"/>
          <w:szCs w:val="17"/>
          <w:color w:val="4C4C4C"/>
        </w:rPr>
      </w:pPr>
    </w:p>
    <w:p>
      <w:pPr>
        <w:jc w:val="both"/>
        <w:ind w:left="7" w:right="20" w:firstLine="170"/>
        <w:spacing w:after="0" w:line="440" w:lineRule="auto"/>
        <w:rPr>
          <w:rFonts w:ascii="Arial" w:cs="Arial" w:eastAsia="Arial" w:hAnsi="Arial"/>
          <w:sz w:val="17"/>
          <w:szCs w:val="17"/>
          <w:color w:val="4C4C4C"/>
        </w:rPr>
      </w:pPr>
      <w:r>
        <w:rPr>
          <w:rFonts w:ascii="Arial" w:cs="Arial" w:eastAsia="Arial" w:hAnsi="Arial"/>
          <w:sz w:val="12"/>
          <w:szCs w:val="12"/>
          <w:color w:val="4C4C4C"/>
        </w:rPr>
        <w:t>Предварительная работа с детьми: На предшествующих занятиях дети знакомят-ся с названиями нот, разучивается звукоряд от ноты «До», проговаривается поря-док нот (https://www.youtube.com/watch?v=iuJzBfai-eY). В свободное время ребя-</w:t>
      </w:r>
    </w:p>
    <w:p>
      <w:pPr>
        <w:spacing w:after="0" w:line="55" w:lineRule="exact"/>
        <w:rPr>
          <w:sz w:val="20"/>
          <w:szCs w:val="20"/>
          <w:color w:val="auto"/>
        </w:rPr>
      </w:pPr>
    </w:p>
    <w:p>
      <w:pPr>
        <w:sectPr>
          <w:pgSz w:w="11900" w:h="16838" w:orient="portrait"/>
          <w:cols w:equalWidth="0" w:num="2">
            <w:col w:w="4930" w:space="173"/>
            <w:col w:w="4947"/>
          </w:cols>
          <w:pgMar w:left="850" w:top="1113" w:right="1006" w:bottom="79" w:gutter="0" w:footer="0" w:header="0"/>
          <w:type w:val="continuous"/>
        </w:sectPr>
      </w:pPr>
    </w:p>
    <w:p>
      <w:pPr>
        <w:ind w:left="9730"/>
        <w:spacing w:after="0"/>
        <w:rPr>
          <w:sz w:val="20"/>
          <w:szCs w:val="20"/>
          <w:color w:val="auto"/>
        </w:rPr>
      </w:pPr>
      <w:r>
        <w:rPr>
          <w:rFonts w:ascii="Arial" w:cs="Arial" w:eastAsia="Arial" w:hAnsi="Arial"/>
          <w:sz w:val="26"/>
          <w:szCs w:val="26"/>
          <w:b w:val="1"/>
          <w:bCs w:val="1"/>
          <w:color w:val="4C4C4C"/>
        </w:rPr>
        <w:t>29</w:t>
      </w:r>
    </w:p>
    <w:p>
      <w:pPr>
        <w:sectPr>
          <w:pgSz w:w="11900" w:h="16838" w:orient="portrait"/>
          <w:cols w:equalWidth="0" w:num="1">
            <w:col w:w="10050"/>
          </w:cols>
          <w:pgMar w:left="850" w:top="1113" w:right="100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та слушают музыкальную аудиосказку «Волшебная семерка или Путешествие нот» (https://russkaja-skazka.ru/volshebnaya-semyorka-audioskazka-1972/). Разучиваем песню «Что такое ноты?» (муз. Н. и И. Нужины).</w:t>
      </w:r>
    </w:p>
    <w:p>
      <w:pPr>
        <w:spacing w:after="0" w:line="1" w:lineRule="exact"/>
        <w:rPr>
          <w:sz w:val="20"/>
          <w:szCs w:val="20"/>
          <w:color w:val="auto"/>
        </w:rPr>
      </w:pPr>
    </w:p>
    <w:p>
      <w:pPr>
        <w:jc w:val="both"/>
        <w:ind w:firstLine="171"/>
        <w:spacing w:after="0" w:line="346" w:lineRule="auto"/>
        <w:tabs>
          <w:tab w:leader="none" w:pos="275" w:val="left"/>
        </w:tabs>
        <w:numPr>
          <w:ilvl w:val="1"/>
          <w:numId w:val="114"/>
        </w:numPr>
        <w:rPr>
          <w:rFonts w:ascii="Arial" w:cs="Arial" w:eastAsia="Arial" w:hAnsi="Arial"/>
          <w:sz w:val="13"/>
          <w:szCs w:val="13"/>
          <w:color w:val="4C4C4C"/>
        </w:rPr>
      </w:pPr>
      <w:r>
        <w:rPr>
          <w:rFonts w:ascii="Arial" w:cs="Arial" w:eastAsia="Arial" w:hAnsi="Arial"/>
          <w:sz w:val="13"/>
          <w:szCs w:val="13"/>
          <w:color w:val="4C4C4C"/>
        </w:rPr>
        <w:t>этап – Практический. За основу взята радужная 7-ми цветовая аналогия: нота-цвет. Каждый день изучаем новую нотку, раскрашиваем ее в определенный цвет, слушаем про нее рассказ и стишок, играем в музыкальные игры, и конечно, учим ребят играть на металлофоне и ксилофоне.</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Продолжаем учить песню «Что такое ноты?» (сестры Н. и И.Нужины, https://www. youtube.com/watch?v=yAFRsbUZ_7c&amp;feature=player_embedded) и повторяем зна-комую песню «Песенка-чудесенка» (сл. А. Кондратьева, муз. М. Протасова, http:// chudesenka.ru/load/3-1-0-41). В свободное время был организован онлайн-просмотр обучающих мультфильмов, таких как : «Смешарики – Учим ноты» (https://www. youtube.com/watch?v=SqCV_liq464); »Учим ноты – До Ре Ми Фа Соль Ля Си», позна-вательный мультик для детей (https://www.youtube.com/watch?v=Ywo7vWNbu94); «Фиксики – Ноты» (https://www.youtube.com/watch?v=mtdwJIpP8og&amp;t=109s ).</w:t>
      </w:r>
    </w:p>
    <w:p>
      <w:pPr>
        <w:spacing w:after="0" w:line="3"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Завершающий этап. В холле учреждения организована выставка детских раскра-сок – рисунков «Радужные нотки», в группе обогащен музыкальный уголок мини-музеем «Такие разные колокольчики». Для детей и родителей была проведена му-зыкальная гостиная «Нотная шкатулка». Фея Музыки с помощником Скрипичным ключом искали потерявшиеся нотки из музыкальной шкатулки (до-добрая, ре-рез-вая, ми-милая или мирная, фа-фантазерка, соль-солнечная, ля-траля-ля, си-симпа-тичная). Ребята помогали отгадывать загадки, читали стихи про нотки, исполняли песни, и конечно, танцевали с нотами в руках под песню – «Семинотик, семицветик» (муз. Цветкова В.). Дети со взрослыми участвовали в музыкальной викторине. На празднике была организована подвижная музыкальная игра «Раз, два, три – нотка замри» с привлечением родителей. Выступление танцевального кружка под яркую мелодию детского хора Великан «До-Ре-Ми» завершило музыкальный праздник.</w:t>
      </w:r>
    </w:p>
    <w:p>
      <w:pPr>
        <w:spacing w:after="0" w:line="4"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Заключение. Наиболее благоприятного периода для развития музыкальных спо-собностей, чем детство, трудно представить. Для настоящей музыки не существует ничего невозможного. Необходимо лишь желать ее слушать и уметь слушать. Де-ти с заметным удовольствием получали новые знания о музыкальных профессиях нотной грамоте. У них значительно повысился уровень музыкальных способностей и развился интерес к музыке. А главное у детей активизировалось желание занимать-ся музыкальной деятельностью.</w:t>
      </w:r>
    </w:p>
    <w:p>
      <w:pPr>
        <w:spacing w:after="0" w:line="3"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Реализация данного проекта способствует повышению компетентности родите-лей в вопросах музыкального воспитания детей, их участию в открытых занятиях, культурно – досуговой деятельности, в подготовке и проведении праздников, ис-полнении ролей.</w:t>
      </w: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Метод проектов актуален и очень эффективен. Он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w:t>
      </w:r>
    </w:p>
    <w:p>
      <w:pPr>
        <w:spacing w:after="0" w:line="1" w:lineRule="exact"/>
        <w:rPr>
          <w:rFonts w:ascii="Arial" w:cs="Arial" w:eastAsia="Arial" w:hAnsi="Arial"/>
          <w:sz w:val="13"/>
          <w:szCs w:val="13"/>
          <w:color w:val="4C4C4C"/>
        </w:rPr>
      </w:pPr>
    </w:p>
    <w:p>
      <w:pPr>
        <w:ind w:left="100" w:hanging="100"/>
        <w:spacing w:after="0"/>
        <w:tabs>
          <w:tab w:leader="none" w:pos="100" w:val="left"/>
        </w:tabs>
        <w:numPr>
          <w:ilvl w:val="0"/>
          <w:numId w:val="114"/>
        </w:numPr>
        <w:rPr>
          <w:rFonts w:ascii="Arial" w:cs="Arial" w:eastAsia="Arial" w:hAnsi="Arial"/>
          <w:sz w:val="18"/>
          <w:szCs w:val="18"/>
          <w:color w:val="4C4C4C"/>
        </w:rPr>
      </w:pPr>
      <w:r>
        <w:rPr>
          <w:rFonts w:ascii="Arial" w:cs="Arial" w:eastAsia="Arial" w:hAnsi="Arial"/>
          <w:sz w:val="18"/>
          <w:szCs w:val="18"/>
          <w:color w:val="4C4C4C"/>
        </w:rPr>
        <w:t>постоянно меняющейся жизненной ситуации.</w:t>
      </w:r>
    </w:p>
    <w:p>
      <w:pPr>
        <w:spacing w:after="0" w:line="11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375" w:lineRule="auto"/>
        <w:tabs>
          <w:tab w:leader="none" w:pos="180" w:val="left"/>
        </w:tabs>
        <w:numPr>
          <w:ilvl w:val="0"/>
          <w:numId w:val="115"/>
        </w:numPr>
        <w:rPr>
          <w:rFonts w:ascii="Arial" w:cs="Arial" w:eastAsia="Arial" w:hAnsi="Arial"/>
          <w:sz w:val="12"/>
          <w:szCs w:val="12"/>
          <w:color w:val="4C4C4C"/>
        </w:rPr>
      </w:pPr>
      <w:r>
        <w:rPr>
          <w:rFonts w:ascii="Arial" w:cs="Arial" w:eastAsia="Arial" w:hAnsi="Arial"/>
          <w:sz w:val="12"/>
          <w:szCs w:val="12"/>
          <w:color w:val="4C4C4C"/>
        </w:rPr>
        <w:t>Веракса Н. Е., Веракса А. Н. Проектная деятельность дошкольников. Пособие для педагогов дошкольных учреждений. – М.: Мозаика-Синтез, 2008. – 112 с.</w:t>
      </w:r>
    </w:p>
    <w:p>
      <w:pPr>
        <w:ind w:left="180" w:hanging="180"/>
        <w:spacing w:after="0"/>
        <w:tabs>
          <w:tab w:leader="none" w:pos="180" w:val="left"/>
        </w:tabs>
        <w:numPr>
          <w:ilvl w:val="0"/>
          <w:numId w:val="115"/>
        </w:numPr>
        <w:rPr>
          <w:rFonts w:ascii="Arial" w:cs="Arial" w:eastAsia="Arial" w:hAnsi="Arial"/>
          <w:sz w:val="12"/>
          <w:szCs w:val="12"/>
          <w:color w:val="4C4C4C"/>
        </w:rPr>
      </w:pPr>
      <w:r>
        <w:rPr>
          <w:rFonts w:ascii="Arial" w:cs="Arial" w:eastAsia="Arial" w:hAnsi="Arial"/>
          <w:sz w:val="12"/>
          <w:szCs w:val="12"/>
          <w:color w:val="4C4C4C"/>
        </w:rPr>
        <w:t>Евдокимова Е.С. Технология проектирования в ДОУ. – М.: ТЦ Сфера, 2006. – 64 с.</w:t>
      </w:r>
    </w:p>
    <w:p>
      <w:pPr>
        <w:spacing w:after="0" w:line="78" w:lineRule="exact"/>
        <w:rPr>
          <w:rFonts w:ascii="Arial" w:cs="Arial" w:eastAsia="Arial" w:hAnsi="Arial"/>
          <w:sz w:val="12"/>
          <w:szCs w:val="12"/>
          <w:color w:val="4C4C4C"/>
        </w:rPr>
      </w:pPr>
    </w:p>
    <w:p>
      <w:pPr>
        <w:ind w:left="180" w:hanging="180"/>
        <w:spacing w:after="0" w:line="504" w:lineRule="auto"/>
        <w:tabs>
          <w:tab w:leader="none" w:pos="180" w:val="left"/>
        </w:tabs>
        <w:numPr>
          <w:ilvl w:val="0"/>
          <w:numId w:val="115"/>
        </w:numPr>
        <w:rPr>
          <w:rFonts w:ascii="Arial" w:cs="Arial" w:eastAsia="Arial" w:hAnsi="Arial"/>
          <w:sz w:val="12"/>
          <w:szCs w:val="12"/>
          <w:color w:val="4C4C4C"/>
        </w:rPr>
      </w:pPr>
      <w:r>
        <w:rPr>
          <w:rFonts w:ascii="Arial" w:cs="Arial" w:eastAsia="Arial" w:hAnsi="Arial"/>
          <w:sz w:val="12"/>
          <w:szCs w:val="12"/>
          <w:color w:val="4C4C4C"/>
        </w:rPr>
        <w:t>Полат Е.С. Метод проектов [электронный ресурс]. Режим доступа: http://docplayer. ru/31697722-Metod-proektov-d-p-n-prof-polat-e-s-ioso-rao-kistorii-voprosa.html</w:t>
      </w:r>
    </w:p>
    <w:p>
      <w:pPr>
        <w:spacing w:after="0" w:line="74" w:lineRule="exact"/>
        <w:rPr>
          <w:sz w:val="20"/>
          <w:szCs w:val="20"/>
          <w:color w:val="auto"/>
        </w:rPr>
      </w:pPr>
    </w:p>
    <w:p>
      <w:pPr>
        <w:jc w:val="center"/>
        <w:ind w:right="20"/>
        <w:spacing w:after="0" w:line="325" w:lineRule="auto"/>
        <w:rPr>
          <w:sz w:val="20"/>
          <w:szCs w:val="20"/>
          <w:color w:val="auto"/>
        </w:rPr>
      </w:pPr>
      <w:r>
        <w:rPr>
          <w:rFonts w:ascii="Arial" w:cs="Arial" w:eastAsia="Arial" w:hAnsi="Arial"/>
          <w:sz w:val="18"/>
          <w:szCs w:val="18"/>
          <w:b w:val="1"/>
          <w:bCs w:val="1"/>
          <w:color w:val="auto"/>
        </w:rPr>
        <w:t>ИСПОЛЬЗОВАНИЕ КОМПЬЮТЕРНЫХ ТЕХНОЛОГИЙ В РАЗВИТИИ ПОЗНАВАТЕЛЬНЫХ ПСИХИЧЕСКИХ ПРОЦЕССОВ У ВОСПИТАННИКОВ ДОУ</w:t>
      </w:r>
    </w:p>
    <w:p>
      <w:pPr>
        <w:spacing w:after="0" w:line="2" w:lineRule="exact"/>
        <w:rPr>
          <w:sz w:val="20"/>
          <w:szCs w:val="20"/>
          <w:color w:val="auto"/>
        </w:rPr>
      </w:pPr>
    </w:p>
    <w:p>
      <w:pPr>
        <w:jc w:val="center"/>
        <w:ind w:left="160"/>
        <w:spacing w:after="0" w:line="316" w:lineRule="auto"/>
        <w:rPr>
          <w:sz w:val="20"/>
          <w:szCs w:val="20"/>
          <w:color w:val="auto"/>
        </w:rPr>
      </w:pPr>
      <w:r>
        <w:rPr>
          <w:rFonts w:ascii="Arial" w:cs="Arial" w:eastAsia="Arial" w:hAnsi="Arial"/>
          <w:sz w:val="18"/>
          <w:szCs w:val="18"/>
          <w:i w:val="1"/>
          <w:iCs w:val="1"/>
          <w:color w:val="auto"/>
        </w:rPr>
        <w:t xml:space="preserve">Гусева Оксана Алексеевна – МБДОУ Аксайского района детский сад №3 «Солнышко» </w:t>
      </w:r>
      <w:r>
        <w:rPr>
          <w:rFonts w:ascii="Arial" w:cs="Arial" w:eastAsia="Arial" w:hAnsi="Arial"/>
          <w:sz w:val="18"/>
          <w:szCs w:val="18"/>
          <w:b w:val="1"/>
          <w:bCs w:val="1"/>
          <w:color w:val="auto"/>
        </w:rPr>
        <w:t>Аннотация</w:t>
      </w:r>
    </w:p>
    <w:p>
      <w:pPr>
        <w:jc w:val="both"/>
        <w:ind w:firstLine="171"/>
        <w:spacing w:after="0" w:line="407" w:lineRule="auto"/>
        <w:tabs>
          <w:tab w:leader="none" w:pos="284" w:val="left"/>
        </w:tabs>
        <w:numPr>
          <w:ilvl w:val="0"/>
          <w:numId w:val="116"/>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описывается применение компьютерных мультимедийных техноло-гий в работе педагога-психолога дошкольного учреждения в развитии познаватель-ных психических процессов. Также рассмотрено влияние применяемых современных интерактивных технологий в дошкольном образовании, на развитие познаватель-ной активности и развитие психических процессов детей.</w:t>
      </w:r>
    </w:p>
    <w:p>
      <w:pPr>
        <w:spacing w:after="0" w:line="19"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Игра – это огромное светлое окно, через которое в духовный мир ребенка</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вливается живительный поток представлений, понятий об окружающем</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мире. Игра – это искра, зажигающая огонек пытливости и любознатель-</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ности.</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Сухомлинский В.А.</w:t>
      </w:r>
    </w:p>
    <w:p>
      <w:pPr>
        <w:spacing w:after="0" w:line="13"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Нужно ли использовать компьютерные технологии в дошкольном образовании?</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3"/>
          <w:szCs w:val="13"/>
          <w:color w:val="4C4C4C"/>
        </w:rPr>
        <w:t>Актуальность данного вопроса не подвергается сомнению. Очевидно, нужно.</w:t>
      </w:r>
    </w:p>
    <w:p>
      <w:pPr>
        <w:spacing w:after="0" w:line="6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Наш век – это век информации и технологий. Происходит цифровизация данных, что, несомненно, предполагает широкое применение компьютерных технологий в дошкольном образовании. Мир, в котором растет и развивается современный ре-бенок, значительно отличается от времени, когда росли и развивались его родители.</w:t>
      </w:r>
    </w:p>
    <w:p>
      <w:pPr>
        <w:spacing w:after="0" w:line="2" w:lineRule="exact"/>
        <w:rPr>
          <w:sz w:val="20"/>
          <w:szCs w:val="20"/>
          <w:color w:val="auto"/>
        </w:rPr>
      </w:pPr>
    </w:p>
    <w:p>
      <w:pPr>
        <w:ind w:firstLine="3"/>
        <w:spacing w:after="0" w:line="322" w:lineRule="auto"/>
        <w:tabs>
          <w:tab w:leader="none" w:pos="107" w:val="left"/>
        </w:tabs>
        <w:numPr>
          <w:ilvl w:val="0"/>
          <w:numId w:val="117"/>
        </w:numPr>
        <w:rPr>
          <w:rFonts w:ascii="Arial" w:cs="Arial" w:eastAsia="Arial" w:hAnsi="Arial"/>
          <w:sz w:val="14"/>
          <w:szCs w:val="14"/>
          <w:color w:val="4C4C4C"/>
        </w:rPr>
      </w:pPr>
      <w:r>
        <w:rPr>
          <w:rFonts w:ascii="Arial" w:cs="Arial" w:eastAsia="Arial" w:hAnsi="Arial"/>
          <w:sz w:val="14"/>
          <w:szCs w:val="14"/>
          <w:color w:val="4C4C4C"/>
        </w:rPr>
        <w:t>ДОУ к используемому компьютерному оборудованию можно отнести: компьютер, ноутбук, интерактивная доска, магнитофон, телевизор.</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Современное общество предъявляет особые требования к дошкольному образо-ванию и воспитанию. Стремительно меняющаяся ситуация в пространстве информа-ции и технологий в современном мире, предполагает, что специалист дошкольного образовательного учреждения, прибегает к новым формам работы с детьми, так как традиционные формы работы не могут в полной мере обеспечить соответствие стре-мительному изменению технологий и общества в целом.</w:t>
      </w:r>
    </w:p>
    <w:p>
      <w:pPr>
        <w:spacing w:after="0" w:line="2"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Пользуясь компьютерными технологиями, педагог-психолог выстраивает более качественную деятельность и расширяет возможности взаимодействия с детьми. Компьютер входит в жизнь ребенка в достаточно раннем возрасте, через игру и другие развлекательные занятия. Игра – это ведущая деятельность для ребенка до-школьного возраста. В ходе игры ребенок приобретает опыт, определенные знания, умения и навыки. Для ребенка компьютер не является чем-то пугающим или оттал-кивающим. Поэтому взаимодействие ребенка и техники, как минимум основано на интересе, что существенно повышает уровень мотивации к обучению. В зависимо-сти от специально подобранного дидактического материала, идет активное воздей-ствие на развитие определенных психических процессов.</w:t>
      </w:r>
    </w:p>
    <w:p>
      <w:pPr>
        <w:spacing w:after="0" w:line="3" w:lineRule="exact"/>
        <w:rPr>
          <w:rFonts w:ascii="Arial" w:cs="Arial" w:eastAsia="Arial" w:hAnsi="Arial"/>
          <w:sz w:val="14"/>
          <w:szCs w:val="14"/>
          <w:color w:val="4C4C4C"/>
        </w:rPr>
      </w:pPr>
    </w:p>
    <w:p>
      <w:pPr>
        <w:jc w:val="both"/>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С.Л. Рубенштейн заметил: «Игра – практика развития», в игре происходит форми-рование фундаментальных психических процессов, таких как восприятие, мышле-ние, память, речь. Развитие этих психических процессов воспитывает гармоничную личность.</w:t>
      </w:r>
    </w:p>
    <w:p>
      <w:pPr>
        <w:spacing w:after="0" w:line="1" w:lineRule="exact"/>
        <w:rPr>
          <w:rFonts w:ascii="Arial" w:cs="Arial" w:eastAsia="Arial" w:hAnsi="Arial"/>
          <w:sz w:val="14"/>
          <w:szCs w:val="14"/>
          <w:color w:val="4C4C4C"/>
        </w:rPr>
      </w:pPr>
    </w:p>
    <w:p>
      <w:pPr>
        <w:jc w:val="both"/>
        <w:ind w:firstLine="173"/>
        <w:spacing w:after="0" w:line="375" w:lineRule="auto"/>
        <w:tabs>
          <w:tab w:leader="none" w:pos="281" w:val="left"/>
        </w:tabs>
        <w:numPr>
          <w:ilvl w:val="1"/>
          <w:numId w:val="117"/>
        </w:numPr>
        <w:rPr>
          <w:rFonts w:ascii="Arial" w:cs="Arial" w:eastAsia="Arial" w:hAnsi="Arial"/>
          <w:sz w:val="12"/>
          <w:szCs w:val="12"/>
          <w:color w:val="4C4C4C"/>
        </w:rPr>
      </w:pPr>
      <w:r>
        <w:rPr>
          <w:rFonts w:ascii="Arial" w:cs="Arial" w:eastAsia="Arial" w:hAnsi="Arial"/>
          <w:sz w:val="12"/>
          <w:szCs w:val="12"/>
          <w:color w:val="4C4C4C"/>
        </w:rPr>
        <w:t>занятиях с использованием компьютерных технологий нет явного перехода от игровой деятельности к учебной, так как все занятие воспринимается ребенком как игра, что повышает мотивацию к познанию нового, развивает творческие способно-сти и в целом благоприятно влияет на эмоциональный фон ребенка.</w:t>
      </w:r>
    </w:p>
    <w:p>
      <w:pPr>
        <w:spacing w:after="0" w:line="1" w:lineRule="exact"/>
        <w:rPr>
          <w:rFonts w:ascii="Arial" w:cs="Arial" w:eastAsia="Arial" w:hAnsi="Arial"/>
          <w:sz w:val="12"/>
          <w:szCs w:val="12"/>
          <w:color w:val="4C4C4C"/>
        </w:rPr>
      </w:pPr>
    </w:p>
    <w:p>
      <w:pPr>
        <w:jc w:val="both"/>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Мною созданы подборки мультимедийных презентаций, направленных на раз-витие психических познавательных процессов для воспитанников с учетом их воз-растных особенностей.</w:t>
      </w:r>
    </w:p>
    <w:p>
      <w:pPr>
        <w:spacing w:after="0" w:line="1"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Для развития восприятия необходимо формировать у ребенка пространственные представления, умение выделять признаки предмета: его форму, размер, цвет. Бы-ли разработаны мультимедийные развивающие игры «Кто и где находится?», «Най-ди контур», «Соотнеси форму и цвет».</w:t>
      </w:r>
    </w:p>
    <w:p>
      <w:pPr>
        <w:spacing w:after="0" w:line="1" w:lineRule="exact"/>
        <w:rPr>
          <w:rFonts w:ascii="Arial" w:cs="Arial" w:eastAsia="Arial" w:hAnsi="Arial"/>
          <w:sz w:val="12"/>
          <w:szCs w:val="12"/>
          <w:color w:val="4C4C4C"/>
        </w:rPr>
      </w:pPr>
    </w:p>
    <w:p>
      <w:pPr>
        <w:jc w:val="both"/>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Для развития внимания мы создаем условия частой смены форм деятельности и устанавливаем правила. Мультимедийные игры «Чем отличается», «Найди пару», «Будь внимателен».</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Дошкольный возраст наиболее благоприятный для развития памяти. Такие муль-тимедийные игры как «Восстанови последовательность событий», «Запомни и по-втори», «Повтори рисунок», «Короткий рассказ» (для младшего возраста с опорными картинками).</w:t>
      </w: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Мышление – как один из самых важных процессов познания, необходимо разви-вать и моделировать в различных видах деятельности, путем дидактических игр на классификацию, сравнение, обобщение, соотнесение. Мультимедийные игры «Вы-строй последовательность», «Найди лишний предмет», «Противоположности», «Не-лепицы».</w:t>
      </w:r>
    </w:p>
    <w:p>
      <w:pPr>
        <w:jc w:val="both"/>
        <w:ind w:firstLine="170"/>
        <w:spacing w:after="0" w:line="300" w:lineRule="auto"/>
        <w:rPr>
          <w:rFonts w:ascii="Arial" w:cs="Arial" w:eastAsia="Arial" w:hAnsi="Arial"/>
          <w:sz w:val="12"/>
          <w:szCs w:val="12"/>
          <w:color w:val="4C4C4C"/>
        </w:rPr>
      </w:pPr>
      <w:r>
        <w:rPr>
          <w:rFonts w:ascii="Arial" w:cs="Arial" w:eastAsia="Arial" w:hAnsi="Arial"/>
          <w:sz w:val="16"/>
          <w:szCs w:val="16"/>
          <w:color w:val="4C4C4C"/>
        </w:rPr>
        <w:t>Использование компьютерных технологий не является заменой традиционных коррекционно-развивающих технологий, но является важным и очень интересным дополнением.</w:t>
      </w:r>
    </w:p>
    <w:p>
      <w:pPr>
        <w:spacing w:after="0" w:line="6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250" w:lineRule="auto"/>
        <w:tabs>
          <w:tab w:leader="none" w:pos="180" w:val="left"/>
        </w:tabs>
        <w:numPr>
          <w:ilvl w:val="0"/>
          <w:numId w:val="118"/>
        </w:numPr>
        <w:rPr>
          <w:rFonts w:ascii="Arial" w:cs="Arial" w:eastAsia="Arial" w:hAnsi="Arial"/>
          <w:sz w:val="18"/>
          <w:szCs w:val="18"/>
          <w:color w:val="4C4C4C"/>
        </w:rPr>
      </w:pPr>
      <w:r>
        <w:rPr>
          <w:rFonts w:ascii="Arial" w:cs="Arial" w:eastAsia="Arial" w:hAnsi="Arial"/>
          <w:sz w:val="18"/>
          <w:szCs w:val="18"/>
          <w:color w:val="4C4C4C"/>
        </w:rPr>
        <w:t>Еременко Н. А. Возможности использования ИКТ и Интернет-ресурсов в деятель-ности педагога-психолога</w:t>
      </w:r>
    </w:p>
    <w:p>
      <w:pPr>
        <w:ind w:left="180" w:hanging="177"/>
        <w:spacing w:after="0" w:line="285" w:lineRule="auto"/>
        <w:tabs>
          <w:tab w:leader="none" w:pos="180" w:val="left"/>
        </w:tabs>
        <w:numPr>
          <w:ilvl w:val="0"/>
          <w:numId w:val="118"/>
        </w:numPr>
        <w:rPr>
          <w:rFonts w:ascii="Arial" w:cs="Arial" w:eastAsia="Arial" w:hAnsi="Arial"/>
          <w:sz w:val="17"/>
          <w:szCs w:val="17"/>
          <w:color w:val="4C4C4C"/>
        </w:rPr>
      </w:pPr>
      <w:r>
        <w:rPr>
          <w:rFonts w:ascii="Arial" w:cs="Arial" w:eastAsia="Arial" w:hAnsi="Arial"/>
          <w:sz w:val="17"/>
          <w:szCs w:val="17"/>
          <w:color w:val="4C4C4C"/>
        </w:rPr>
        <w:t>Шипунова О.А. Педагогическая целесообразность использования ИКТ в деятель-ности педагога-психолога</w:t>
      </w:r>
    </w:p>
    <w:p>
      <w:pPr>
        <w:spacing w:after="0" w:line="189" w:lineRule="exact"/>
        <w:rPr>
          <w:sz w:val="20"/>
          <w:szCs w:val="20"/>
          <w:color w:val="auto"/>
        </w:rPr>
      </w:pPr>
    </w:p>
    <w:p>
      <w:pPr>
        <w:jc w:val="center"/>
        <w:spacing w:after="0" w:line="261" w:lineRule="auto"/>
        <w:rPr>
          <w:sz w:val="20"/>
          <w:szCs w:val="20"/>
          <w:color w:val="auto"/>
        </w:rPr>
      </w:pPr>
      <w:r>
        <w:rPr>
          <w:rFonts w:ascii="Arial" w:cs="Arial" w:eastAsia="Arial" w:hAnsi="Arial"/>
          <w:sz w:val="22"/>
          <w:szCs w:val="22"/>
          <w:b w:val="1"/>
          <w:bCs w:val="1"/>
          <w:color w:val="auto"/>
        </w:rPr>
        <w:t>ИКТ В РАЗВИТИИ СВЯЗНОЙ РЕЧИ ДЕТЕЙ ДОШКОЛЬНОГО ВОЗРАСТА</w:t>
      </w:r>
    </w:p>
    <w:p>
      <w:pPr>
        <w:spacing w:after="0" w:line="29" w:lineRule="exact"/>
        <w:rPr>
          <w:sz w:val="20"/>
          <w:szCs w:val="20"/>
          <w:color w:val="auto"/>
        </w:rPr>
      </w:pPr>
    </w:p>
    <w:p>
      <w:pPr>
        <w:jc w:val="right"/>
        <w:ind w:left="340"/>
        <w:spacing w:after="0" w:line="256" w:lineRule="auto"/>
        <w:rPr>
          <w:sz w:val="20"/>
          <w:szCs w:val="20"/>
          <w:color w:val="auto"/>
        </w:rPr>
      </w:pPr>
      <w:r>
        <w:rPr>
          <w:rFonts w:ascii="Arial" w:cs="Arial" w:eastAsia="Arial" w:hAnsi="Arial"/>
          <w:sz w:val="18"/>
          <w:szCs w:val="18"/>
          <w:i w:val="1"/>
          <w:iCs w:val="1"/>
          <w:color w:val="auto"/>
        </w:rPr>
        <w:t>Золотовская Ляонелла Васильевна – МБДОУ Аксайского района детский сад №3 «Солнышко»</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79"/>
        <w:spacing w:after="0"/>
        <w:rPr>
          <w:sz w:val="20"/>
          <w:szCs w:val="20"/>
          <w:color w:val="auto"/>
        </w:rPr>
      </w:pPr>
      <w:r>
        <w:rPr>
          <w:rFonts w:ascii="Arial" w:cs="Arial" w:eastAsia="Arial" w:hAnsi="Arial"/>
          <w:sz w:val="11"/>
          <w:szCs w:val="11"/>
          <w:i w:val="1"/>
          <w:iCs w:val="1"/>
          <w:color w:val="4C4C4C"/>
        </w:rPr>
        <w:t>Сущность темы заключается в использование ИКТ в установлении навыков связ-</w:t>
      </w:r>
    </w:p>
    <w:p>
      <w:pPr>
        <w:spacing w:after="0" w:line="90" w:lineRule="exact"/>
        <w:rPr>
          <w:sz w:val="20"/>
          <w:szCs w:val="20"/>
          <w:color w:val="auto"/>
        </w:rPr>
      </w:pPr>
    </w:p>
    <w:p>
      <w:pPr>
        <w:spacing w:after="0"/>
        <w:rPr>
          <w:sz w:val="20"/>
          <w:szCs w:val="20"/>
          <w:color w:val="auto"/>
        </w:rPr>
      </w:pPr>
      <w:r>
        <w:rPr>
          <w:rFonts w:ascii="Arial" w:cs="Arial" w:eastAsia="Arial" w:hAnsi="Arial"/>
          <w:sz w:val="12"/>
          <w:szCs w:val="12"/>
          <w:i w:val="1"/>
          <w:iCs w:val="1"/>
          <w:color w:val="4C4C4C"/>
        </w:rPr>
        <w:t>ной речи детей дошкольного возраста путем использования мультимедийных пре-</w:t>
      </w:r>
    </w:p>
    <w:p>
      <w:pPr>
        <w:spacing w:after="0" w:line="200"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line="37"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30</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8"/>
          <w:szCs w:val="18"/>
          <w:i w:val="1"/>
          <w:iCs w:val="1"/>
          <w:color w:val="4C4C4C"/>
        </w:rPr>
        <w:t>зентаций.</w:t>
      </w:r>
    </w:p>
    <w:p>
      <w:pPr>
        <w:spacing w:after="0" w:line="118" w:lineRule="exact"/>
        <w:rPr>
          <w:sz w:val="20"/>
          <w:szCs w:val="20"/>
          <w:color w:val="auto"/>
        </w:rPr>
      </w:pPr>
    </w:p>
    <w:p>
      <w:pPr>
        <w:jc w:val="right"/>
        <w:spacing w:after="0"/>
        <w:rPr>
          <w:sz w:val="20"/>
          <w:szCs w:val="20"/>
          <w:color w:val="auto"/>
        </w:rPr>
      </w:pPr>
      <w:r>
        <w:rPr>
          <w:rFonts w:ascii="Arial" w:cs="Arial" w:eastAsia="Arial" w:hAnsi="Arial"/>
          <w:sz w:val="13"/>
          <w:szCs w:val="13"/>
          <w:b w:val="1"/>
          <w:bCs w:val="1"/>
          <w:i w:val="1"/>
          <w:iCs w:val="1"/>
          <w:color w:val="4C4C4C"/>
        </w:rPr>
        <w:t>Прекрасная сама по себе детская речь имеет, кроме того, научную цен-</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ность, так как, исследуя ее, мы тем самым открываем причудливые зако-</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номерности детского мышления.</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К. И. Чуковский</w:t>
      </w:r>
    </w:p>
    <w:p>
      <w:pPr>
        <w:spacing w:after="0" w:line="13"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На сегодняшний день на первый план выходит проблема связной речи детей дошкольного возраста. Ребенок, приходя в дошкольную образовательную органи-зацию, попадает руки специалистов, которые должны выстроить свою работу так, чтобы сформировать навыки связной речи к 7-8 годам дошкольника. Существу-ет множество приемов для развития этих навыков, вспомнив высказывание К. Д. Ушинского: «Ребенок мыслит образами» мы остановились на мнемотехнике с ис-пользованием ИКТ.</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Мнемотехника – это метод при котором тренируется речь, память, путем образо-вания ассоциаций, на основе визуального и аудивального представления.</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Мы разработали обучающие презентации в программе PowerPoint, которые включают в себя мнемокарточки,мнемодорожки и мнемотаблицы. Мнемокарточки используем с детьми младшего возраста, в которых зашифровано слово или сло-восочетание, ребенок проговаривает его после прослушивания, а затем повторяет самостоятельно. Также мнемокарточки используются в работе с детьми старшего возраста для составления предложений, и закрепления предлогов.</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Мнемодорожки используются нами с детьми среднего возраста. Ребенок в пре-зентации наглядно видит последовательность, в которой нужно составить предло-жение, слышит какое слово произносится в соответствии с конкретной картинкой-для этого мы используем эффекты анимации и звуковые вставки.</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Мнемотаблицымыиспользуемвработесдетьмистаршегодошкольноговозраста.С опорой на них ребенок составляет описательные рассказы,перессказы,заучивает стихотворения в игровой,увлекательной форме.</w:t>
      </w:r>
    </w:p>
    <w:p>
      <w:pPr>
        <w:spacing w:after="0" w:line="1" w:lineRule="exact"/>
        <w:rPr>
          <w:sz w:val="20"/>
          <w:szCs w:val="20"/>
          <w:color w:val="auto"/>
        </w:rPr>
      </w:pPr>
    </w:p>
    <w:p>
      <w:pPr>
        <w:ind w:left="10" w:firstLine="160"/>
        <w:spacing w:after="0" w:line="322" w:lineRule="auto"/>
        <w:tabs>
          <w:tab w:leader="none" w:pos="281" w:val="left"/>
        </w:tabs>
        <w:numPr>
          <w:ilvl w:val="0"/>
          <w:numId w:val="119"/>
        </w:numPr>
        <w:rPr>
          <w:rFonts w:ascii="Arial" w:cs="Arial" w:eastAsia="Arial" w:hAnsi="Arial"/>
          <w:sz w:val="14"/>
          <w:szCs w:val="14"/>
          <w:color w:val="4C4C4C"/>
        </w:rPr>
      </w:pPr>
      <w:r>
        <w:rPr>
          <w:rFonts w:ascii="Arial" w:cs="Arial" w:eastAsia="Arial" w:hAnsi="Arial"/>
          <w:sz w:val="14"/>
          <w:szCs w:val="14"/>
          <w:color w:val="4C4C4C"/>
        </w:rPr>
        <w:t>помощью мультипроектора мы выводим презентации, на экран делая группо-вые занятия увлекательными и запоминающимися детям.</w:t>
      </w:r>
    </w:p>
    <w:p>
      <w:pPr>
        <w:jc w:val="both"/>
        <w:ind w:left="10" w:firstLine="170"/>
        <w:spacing w:after="0" w:line="439" w:lineRule="auto"/>
        <w:rPr>
          <w:rFonts w:ascii="Arial" w:cs="Arial" w:eastAsia="Arial" w:hAnsi="Arial"/>
          <w:sz w:val="14"/>
          <w:szCs w:val="14"/>
          <w:color w:val="4C4C4C"/>
        </w:rPr>
      </w:pPr>
      <w:r>
        <w:rPr>
          <w:rFonts w:ascii="Arial" w:cs="Arial" w:eastAsia="Arial" w:hAnsi="Arial"/>
          <w:sz w:val="12"/>
          <w:szCs w:val="12"/>
          <w:color w:val="4C4C4C"/>
        </w:rPr>
        <w:t>Таким образом использование ИКТ в установлении навыков связной речи помо-гает педагогам эффективно решать задачи познавательно-речевого развития детей дошкольного возраста, превращая занятие в увлекательную игру.</w:t>
      </w: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447" w:lineRule="auto"/>
        <w:tabs>
          <w:tab w:leader="none" w:pos="170" w:val="left"/>
        </w:tabs>
        <w:numPr>
          <w:ilvl w:val="0"/>
          <w:numId w:val="120"/>
        </w:numPr>
        <w:rPr>
          <w:rFonts w:ascii="Arial" w:cs="Arial" w:eastAsia="Arial" w:hAnsi="Arial"/>
          <w:sz w:val="13"/>
          <w:szCs w:val="13"/>
          <w:color w:val="4C4C4C"/>
        </w:rPr>
      </w:pPr>
      <w:r>
        <w:rPr>
          <w:rFonts w:ascii="Arial" w:cs="Arial" w:eastAsia="Arial" w:hAnsi="Arial"/>
          <w:sz w:val="13"/>
          <w:szCs w:val="13"/>
          <w:color w:val="4C4C4C"/>
        </w:rPr>
        <w:t>Омельченко Л.В. Познавательно-речевое развитие дошкольников с использова-нием мнемотехники.//Издательство: Учитель г. Волгоград 2015г.</w:t>
      </w:r>
    </w:p>
    <w:p>
      <w:pPr>
        <w:spacing w:after="0" w:line="97" w:lineRule="exact"/>
        <w:rPr>
          <w:sz w:val="20"/>
          <w:szCs w:val="20"/>
          <w:color w:val="auto"/>
        </w:rPr>
      </w:pPr>
    </w:p>
    <w:p>
      <w:pPr>
        <w:ind w:left="490"/>
        <w:spacing w:after="0"/>
        <w:rPr>
          <w:sz w:val="20"/>
          <w:szCs w:val="20"/>
          <w:color w:val="auto"/>
        </w:rPr>
      </w:pPr>
      <w:r>
        <w:rPr>
          <w:rFonts w:ascii="Arial" w:cs="Arial" w:eastAsia="Arial" w:hAnsi="Arial"/>
          <w:sz w:val="17"/>
          <w:szCs w:val="17"/>
          <w:b w:val="1"/>
          <w:bCs w:val="1"/>
          <w:color w:val="auto"/>
        </w:rPr>
        <w:t>ИСПОЛЬЗОВАНИЕ ИКТ С АГРЕССИВНЫМИ ДЕТЬМИ</w:t>
      </w:r>
    </w:p>
    <w:p>
      <w:pPr>
        <w:spacing w:after="0" w:line="120" w:lineRule="exact"/>
        <w:rPr>
          <w:sz w:val="20"/>
          <w:szCs w:val="20"/>
          <w:color w:val="auto"/>
        </w:rPr>
      </w:pPr>
    </w:p>
    <w:p>
      <w:pPr>
        <w:jc w:val="right"/>
        <w:ind w:left="170"/>
        <w:spacing w:after="0" w:line="285" w:lineRule="auto"/>
        <w:rPr>
          <w:sz w:val="20"/>
          <w:szCs w:val="20"/>
          <w:color w:val="auto"/>
        </w:rPr>
      </w:pPr>
      <w:r>
        <w:rPr>
          <w:rFonts w:ascii="Arial" w:cs="Arial" w:eastAsia="Arial" w:hAnsi="Arial"/>
          <w:sz w:val="17"/>
          <w:szCs w:val="17"/>
          <w:i w:val="1"/>
          <w:iCs w:val="1"/>
          <w:color w:val="auto"/>
        </w:rPr>
        <w:t>Иванова Ольга Юрьевна – Детский сад компенсирующего вида второй категории №37 «Хрусталик», г. Таганрог</w:t>
      </w:r>
    </w:p>
    <w:p>
      <w:pPr>
        <w:spacing w:after="0" w:line="77"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70"/>
        <w:spacing w:after="0"/>
        <w:rPr>
          <w:sz w:val="20"/>
          <w:szCs w:val="20"/>
          <w:color w:val="auto"/>
        </w:rPr>
      </w:pPr>
      <w:r>
        <w:rPr>
          <w:rFonts w:ascii="Arial" w:cs="Arial" w:eastAsia="Arial" w:hAnsi="Arial"/>
          <w:sz w:val="12"/>
          <w:szCs w:val="12"/>
          <w:i w:val="1"/>
          <w:iCs w:val="1"/>
          <w:color w:val="4C4C4C"/>
        </w:rPr>
        <w:t>Использование ИКТ в коррекционно-развивающей программе агрессивного пове-</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i w:val="1"/>
          <w:iCs w:val="1"/>
          <w:color w:val="4C4C4C"/>
        </w:rPr>
        <w:t>дения для детей с ОВЗ.</w:t>
      </w:r>
    </w:p>
    <w:p>
      <w:pPr>
        <w:spacing w:after="0" w:line="122"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Проблема агрессивного поведения детей достаточна актуальна в наши дни. С ка-ждым годом число агрессивных детей увеличивается. Природа данного феномена имеет различные факторы и для коррекции агрессивного поведения важно понять, что послужило причиной этому.</w:t>
      </w:r>
    </w:p>
    <w:p>
      <w:pPr>
        <w:jc w:val="both"/>
        <w:ind w:left="10" w:firstLine="170"/>
        <w:spacing w:after="0" w:line="346" w:lineRule="auto"/>
        <w:rPr>
          <w:sz w:val="20"/>
          <w:szCs w:val="20"/>
          <w:color w:val="auto"/>
        </w:rPr>
      </w:pPr>
      <w:r>
        <w:rPr>
          <w:rFonts w:ascii="Arial" w:cs="Arial" w:eastAsia="Arial" w:hAnsi="Arial"/>
          <w:sz w:val="13"/>
          <w:szCs w:val="13"/>
          <w:color w:val="4C4C4C"/>
        </w:rPr>
        <w:t>Одной из возможных причин данного феномена может являться нарушение зри-тельной системы, имеющее столь важное значение для развития ребенка и его жиз-нерадостности, что также наносит ущерб формированию психических процессов. Для детей с дефектами зрения характерны нарушения в поведении (раздражитель-ность, плаксивость, агрессивность), что объясняется недостатком произвольного желания и умения преодолевать препятствия, связанные со зрительной деприва-цией.</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Важно не забывать, что без выражения агрессии в вербальной и невербальной форме ребенок не может существовать. В первую очередь агрессия нужна как энер-гия для нормального развития, без нее дети не смогли бы познавать окружающий мир, ни защищаться, ни конкурировать с другими. Не все дошкольники могут пра-вильно выражать свои негативные эмоции и выплеск может происходить спонтанно</w:t>
      </w:r>
    </w:p>
    <w:p>
      <w:pPr>
        <w:spacing w:after="0" w:line="2" w:lineRule="exact"/>
        <w:rPr>
          <w:sz w:val="20"/>
          <w:szCs w:val="20"/>
          <w:color w:val="auto"/>
        </w:rPr>
      </w:pPr>
    </w:p>
    <w:p>
      <w:pPr>
        <w:jc w:val="both"/>
        <w:ind w:left="10" w:hanging="10"/>
        <w:spacing w:after="0" w:line="322" w:lineRule="auto"/>
        <w:tabs>
          <w:tab w:leader="none" w:pos="107" w:val="left"/>
        </w:tabs>
        <w:numPr>
          <w:ilvl w:val="0"/>
          <w:numId w:val="121"/>
        </w:numPr>
        <w:rPr>
          <w:rFonts w:ascii="Arial" w:cs="Arial" w:eastAsia="Arial" w:hAnsi="Arial"/>
          <w:sz w:val="14"/>
          <w:szCs w:val="14"/>
          <w:color w:val="4C4C4C"/>
        </w:rPr>
      </w:pPr>
      <w:r>
        <w:rPr>
          <w:rFonts w:ascii="Arial" w:cs="Arial" w:eastAsia="Arial" w:hAnsi="Arial"/>
          <w:sz w:val="14"/>
          <w:szCs w:val="14"/>
          <w:color w:val="4C4C4C"/>
        </w:rPr>
        <w:t>без повода. В таких случаях необходимо помочь малышам справиться с немотиви-рованной агрессией и прежде чем спешить начать коррекцию агрессии у детей с ОВЗ, нужно определить источник такого поведения.</w:t>
      </w:r>
    </w:p>
    <w:p>
      <w:pPr>
        <w:jc w:val="both"/>
        <w:ind w:left="10" w:firstLine="160"/>
        <w:spacing w:after="0" w:line="418" w:lineRule="auto"/>
        <w:tabs>
          <w:tab w:leader="none" w:pos="287" w:val="left"/>
        </w:tabs>
        <w:numPr>
          <w:ilvl w:val="1"/>
          <w:numId w:val="121"/>
        </w:numPr>
        <w:rPr>
          <w:rFonts w:ascii="Arial" w:cs="Arial" w:eastAsia="Arial" w:hAnsi="Arial"/>
          <w:sz w:val="12"/>
          <w:szCs w:val="12"/>
          <w:color w:val="4C4C4C"/>
        </w:rPr>
      </w:pPr>
      <w:r>
        <w:rPr>
          <w:rFonts w:ascii="Arial" w:cs="Arial" w:eastAsia="Arial" w:hAnsi="Arial"/>
          <w:sz w:val="12"/>
          <w:szCs w:val="12"/>
          <w:color w:val="4C4C4C"/>
        </w:rPr>
        <w:t>большинстве случаев оно обусловлено особенностями воспитания или автори-тарным примером кого-то из значимых взрослых. Если ребенка часто наказывают, то это может способствовать закреплению агрессивного поведения по отношению к окружающим. Ребенок может драться просто потому, что не знает другого способа</w:t>
      </w:r>
    </w:p>
    <w:p>
      <w:pPr>
        <w:spacing w:after="0" w:line="20" w:lineRule="exact"/>
        <w:rPr>
          <w:sz w:val="20"/>
          <w:szCs w:val="20"/>
          <w:color w:val="auto"/>
        </w:rPr>
      </w:pPr>
      <w:r>
        <w:rPr>
          <w:sz w:val="20"/>
          <w:szCs w:val="20"/>
          <w:color w:val="auto"/>
        </w:rPr>
        <w:br w:type="column"/>
      </w:r>
    </w:p>
    <w:p>
      <w:pPr>
        <w:jc w:val="both"/>
        <w:ind w:left="7"/>
        <w:spacing w:after="0" w:line="322" w:lineRule="auto"/>
        <w:rPr>
          <w:sz w:val="20"/>
          <w:szCs w:val="20"/>
          <w:color w:val="auto"/>
        </w:rPr>
      </w:pPr>
      <w:r>
        <w:rPr>
          <w:rFonts w:ascii="Arial" w:cs="Arial" w:eastAsia="Arial" w:hAnsi="Arial"/>
          <w:sz w:val="14"/>
          <w:szCs w:val="14"/>
          <w:color w:val="4C4C4C"/>
        </w:rPr>
        <w:t>выражения агрессии. Еще одной причиной такого поведения является недостаток внимания и теплого отношения родителей. Таким образом, драка становится един-ственным способом привлечения внимания и теплого отношения родителей к себе, либо других значимых людей в чьем окружении они находятся в определенной сло-жившейся ситуации.</w:t>
      </w:r>
    </w:p>
    <w:p>
      <w:pPr>
        <w:jc w:val="both"/>
        <w:ind w:left="7" w:firstLine="163"/>
        <w:spacing w:after="0" w:line="375" w:lineRule="auto"/>
        <w:tabs>
          <w:tab w:leader="none" w:pos="285" w:val="left"/>
        </w:tabs>
        <w:numPr>
          <w:ilvl w:val="1"/>
          <w:numId w:val="122"/>
        </w:numPr>
        <w:rPr>
          <w:rFonts w:ascii="Arial" w:cs="Arial" w:eastAsia="Arial" w:hAnsi="Arial"/>
          <w:sz w:val="12"/>
          <w:szCs w:val="12"/>
          <w:color w:val="4C4C4C"/>
        </w:rPr>
      </w:pPr>
      <w:r>
        <w:rPr>
          <w:rFonts w:ascii="Arial" w:cs="Arial" w:eastAsia="Arial" w:hAnsi="Arial"/>
          <w:sz w:val="12"/>
          <w:szCs w:val="12"/>
          <w:color w:val="4C4C4C"/>
        </w:rPr>
        <w:t>так для преодоления выработавшейся привычки у детей к выражению агрессии через драку мы разработали и осуществляем программу с внедрением ИКТ в обра-зовательный процесс адаптированную для детей с ОВЗ. Это позволяет существенно ускорить передачу знаний, повышает качество обучения, влияя на эмоциональное благополучие, выработке положительных качеств, доброжелательного отношения</w:t>
      </w:r>
    </w:p>
    <w:p>
      <w:pPr>
        <w:spacing w:after="0" w:line="1" w:lineRule="exact"/>
        <w:rPr>
          <w:rFonts w:ascii="Arial" w:cs="Arial" w:eastAsia="Arial" w:hAnsi="Arial"/>
          <w:sz w:val="12"/>
          <w:szCs w:val="12"/>
          <w:color w:val="4C4C4C"/>
        </w:rPr>
      </w:pPr>
    </w:p>
    <w:p>
      <w:pPr>
        <w:ind w:left="7" w:hanging="7"/>
        <w:spacing w:after="0" w:line="250" w:lineRule="auto"/>
        <w:tabs>
          <w:tab w:leader="none" w:pos="117" w:val="left"/>
        </w:tabs>
        <w:numPr>
          <w:ilvl w:val="0"/>
          <w:numId w:val="122"/>
        </w:numPr>
        <w:rPr>
          <w:rFonts w:ascii="Arial" w:cs="Arial" w:eastAsia="Arial" w:hAnsi="Arial"/>
          <w:sz w:val="18"/>
          <w:szCs w:val="18"/>
          <w:color w:val="4C4C4C"/>
        </w:rPr>
      </w:pPr>
      <w:r>
        <w:rPr>
          <w:rFonts w:ascii="Arial" w:cs="Arial" w:eastAsia="Arial" w:hAnsi="Arial"/>
          <w:sz w:val="18"/>
          <w:szCs w:val="18"/>
          <w:color w:val="4C4C4C"/>
        </w:rPr>
        <w:t>окружающим людям, обеспечивает высокую самооценку и формирует самокон-троль.</w:t>
      </w:r>
    </w:p>
    <w:p>
      <w:pPr>
        <w:jc w:val="both"/>
        <w:ind w:left="7"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В основе разработанной нами программы лежит сказкотерапия с использовани-ем ИКТ для демонстрации изображений (показ пиктограмм) и коротких видеороли-ков. Это позволяет наглядно отрабатывать в игровой форме (разбор этюдов) и за-креплять пройденный материал, что дает возможность детям с ОВЗ лучше понимать и выражать свои эмоции. Также предоставляются широкие возможности с работой самого изображения (увеличение, уменьшение).</w:t>
      </w:r>
    </w:p>
    <w:p>
      <w:pPr>
        <w:spacing w:after="0" w:line="2" w:lineRule="exact"/>
        <w:rPr>
          <w:rFonts w:ascii="Arial" w:cs="Arial" w:eastAsia="Arial" w:hAnsi="Arial"/>
          <w:sz w:val="18"/>
          <w:szCs w:val="18"/>
          <w:color w:val="4C4C4C"/>
        </w:rPr>
      </w:pPr>
    </w:p>
    <w:p>
      <w:pPr>
        <w:jc w:val="both"/>
        <w:ind w:left="7"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Также на занятиях используется музыкальное сопровождение во время релакса-ционных упражнений, которая воспроизводится с помощью ноутбука. Специально подобранная музыка оказывает положительное влияние на психику ребенка, на его душевное равновесие.</w:t>
      </w:r>
    </w:p>
    <w:p>
      <w:pPr>
        <w:jc w:val="both"/>
        <w:ind w:left="7" w:firstLine="170"/>
        <w:spacing w:after="0" w:line="360" w:lineRule="auto"/>
        <w:rPr>
          <w:rFonts w:ascii="Arial" w:cs="Arial" w:eastAsia="Arial" w:hAnsi="Arial"/>
          <w:sz w:val="18"/>
          <w:szCs w:val="18"/>
          <w:color w:val="4C4C4C"/>
        </w:rPr>
      </w:pPr>
      <w:r>
        <w:rPr>
          <w:rFonts w:ascii="Arial" w:cs="Arial" w:eastAsia="Arial" w:hAnsi="Arial"/>
          <w:sz w:val="14"/>
          <w:szCs w:val="14"/>
          <w:color w:val="4C4C4C"/>
        </w:rPr>
        <w:t>Внедрение данных технологий в образовательный процесс позволяет обогощать эмоциональную сферу воспитанников, повышается результативность,а главное по-вышается интерес детей к занятиям.</w:t>
      </w:r>
    </w:p>
    <w:p>
      <w:pPr>
        <w:spacing w:after="0" w:line="33"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250" w:lineRule="auto"/>
        <w:tabs>
          <w:tab w:leader="none" w:pos="167" w:val="left"/>
        </w:tabs>
        <w:numPr>
          <w:ilvl w:val="0"/>
          <w:numId w:val="123"/>
        </w:numPr>
        <w:rPr>
          <w:rFonts w:ascii="Arial" w:cs="Arial" w:eastAsia="Arial" w:hAnsi="Arial"/>
          <w:sz w:val="18"/>
          <w:szCs w:val="18"/>
          <w:color w:val="4C4C4C"/>
        </w:rPr>
      </w:pPr>
      <w:r>
        <w:rPr>
          <w:rFonts w:ascii="Arial" w:cs="Arial" w:eastAsia="Arial" w:hAnsi="Arial"/>
          <w:sz w:val="18"/>
          <w:szCs w:val="18"/>
          <w:color w:val="4C4C4C"/>
        </w:rPr>
        <w:t>А. Бучкова «Сложные ситуации в вопросах и ответах». Журнал «Дошкольное вос-питание»</w:t>
      </w:r>
    </w:p>
    <w:p>
      <w:pPr>
        <w:ind w:left="167" w:hanging="167"/>
        <w:spacing w:after="0" w:line="256" w:lineRule="auto"/>
        <w:tabs>
          <w:tab w:leader="none" w:pos="167" w:val="left"/>
        </w:tabs>
        <w:numPr>
          <w:ilvl w:val="0"/>
          <w:numId w:val="123"/>
        </w:numPr>
        <w:rPr>
          <w:rFonts w:ascii="Arial" w:cs="Arial" w:eastAsia="Arial" w:hAnsi="Arial"/>
          <w:sz w:val="18"/>
          <w:szCs w:val="18"/>
          <w:color w:val="4C4C4C"/>
        </w:rPr>
      </w:pPr>
      <w:r>
        <w:rPr>
          <w:rFonts w:ascii="Arial" w:cs="Arial" w:eastAsia="Arial" w:hAnsi="Arial"/>
          <w:sz w:val="18"/>
          <w:szCs w:val="18"/>
          <w:color w:val="4C4C4C"/>
        </w:rPr>
        <w:t>Т.В. Тупахина «Учимся переводить агрессию в позитив». Справочник педагога-психолога</w:t>
      </w:r>
    </w:p>
    <w:p>
      <w:pPr>
        <w:spacing w:after="0" w:line="212" w:lineRule="exact"/>
        <w:rPr>
          <w:sz w:val="20"/>
          <w:szCs w:val="20"/>
          <w:color w:val="auto"/>
        </w:rPr>
      </w:pPr>
    </w:p>
    <w:p>
      <w:pPr>
        <w:jc w:val="center"/>
        <w:ind w:right="-6"/>
        <w:spacing w:after="0" w:line="403" w:lineRule="auto"/>
        <w:rPr>
          <w:sz w:val="20"/>
          <w:szCs w:val="20"/>
          <w:color w:val="auto"/>
        </w:rPr>
      </w:pPr>
      <w:r>
        <w:rPr>
          <w:rFonts w:ascii="Arial" w:cs="Arial" w:eastAsia="Arial" w:hAnsi="Arial"/>
          <w:sz w:val="15"/>
          <w:szCs w:val="15"/>
          <w:b w:val="1"/>
          <w:bCs w:val="1"/>
          <w:color w:val="auto"/>
        </w:rPr>
        <w:t>ОПЫТ ИСПОЛЬЗОВАНИЯ ИНФОРМАЦИОННО-КОМПЬЮТЕРНЫХ ТЕХНОЛОГИЙ НА МУЗЫКАЛЬНЫХ ЗАНЯТИЯХ ДОО</w:t>
      </w:r>
    </w:p>
    <w:p>
      <w:pPr>
        <w:ind w:left="647"/>
        <w:spacing w:after="0"/>
        <w:rPr>
          <w:sz w:val="20"/>
          <w:szCs w:val="20"/>
          <w:color w:val="auto"/>
        </w:rPr>
      </w:pPr>
      <w:r>
        <w:rPr>
          <w:rFonts w:ascii="Arial" w:cs="Arial" w:eastAsia="Arial" w:hAnsi="Arial"/>
          <w:sz w:val="11"/>
          <w:szCs w:val="11"/>
          <w:i w:val="1"/>
          <w:iCs w:val="1"/>
          <w:color w:val="auto"/>
        </w:rPr>
        <w:t>Казакова Лариса Александровна – МБДОУ «Детский сад № 55» г. Таганрога</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267" w:hanging="97"/>
        <w:spacing w:after="0"/>
        <w:tabs>
          <w:tab w:leader="none" w:pos="267" w:val="left"/>
        </w:tabs>
        <w:numPr>
          <w:ilvl w:val="1"/>
          <w:numId w:val="124"/>
        </w:numPr>
        <w:rPr>
          <w:rFonts w:ascii="Arial" w:cs="Arial" w:eastAsia="Arial" w:hAnsi="Arial"/>
          <w:sz w:val="11"/>
          <w:szCs w:val="11"/>
          <w:i w:val="1"/>
          <w:iCs w:val="1"/>
          <w:color w:val="4C4C4C"/>
        </w:rPr>
      </w:pPr>
      <w:r>
        <w:rPr>
          <w:rFonts w:ascii="Arial" w:cs="Arial" w:eastAsia="Arial" w:hAnsi="Arial"/>
          <w:sz w:val="11"/>
          <w:szCs w:val="11"/>
          <w:i w:val="1"/>
          <w:iCs w:val="1"/>
          <w:color w:val="4C4C4C"/>
        </w:rPr>
        <w:t>статье представлен конспект музыкального занятия для старшей группы ДОО</w:t>
      </w:r>
    </w:p>
    <w:p>
      <w:pPr>
        <w:spacing w:after="0" w:line="89" w:lineRule="exact"/>
        <w:rPr>
          <w:rFonts w:ascii="Arial" w:cs="Arial" w:eastAsia="Arial" w:hAnsi="Arial"/>
          <w:sz w:val="11"/>
          <w:szCs w:val="11"/>
          <w:i w:val="1"/>
          <w:iCs w:val="1"/>
          <w:color w:val="4C4C4C"/>
        </w:rPr>
      </w:pPr>
    </w:p>
    <w:p>
      <w:pPr>
        <w:ind w:left="87" w:hanging="87"/>
        <w:spacing w:after="0"/>
        <w:tabs>
          <w:tab w:leader="none" w:pos="87" w:val="left"/>
        </w:tabs>
        <w:numPr>
          <w:ilvl w:val="0"/>
          <w:numId w:val="124"/>
        </w:numPr>
        <w:rPr>
          <w:rFonts w:ascii="Arial" w:cs="Arial" w:eastAsia="Arial" w:hAnsi="Arial"/>
          <w:sz w:val="17"/>
          <w:szCs w:val="17"/>
          <w:i w:val="1"/>
          <w:iCs w:val="1"/>
          <w:color w:val="4C4C4C"/>
        </w:rPr>
      </w:pPr>
      <w:r>
        <w:rPr>
          <w:rFonts w:ascii="Arial" w:cs="Arial" w:eastAsia="Arial" w:hAnsi="Arial"/>
          <w:sz w:val="17"/>
          <w:szCs w:val="17"/>
          <w:i w:val="1"/>
          <w:iCs w:val="1"/>
          <w:color w:val="4C4C4C"/>
        </w:rPr>
        <w:t>использованием ИКТ, авторских мультимедийных игр.</w:t>
      </w:r>
    </w:p>
    <w:p>
      <w:pPr>
        <w:spacing w:after="0" w:line="134"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Музыкальные занятия в детском саду не только учитывают возрастные особен-ности детей, но должны быть яркими, эмоциональными, проходить с привлечени-ем большого иллюстративного материала, звуковых и видеозаписей. Все это может обеспечить компьютерная техника с ее мультимедийными возможностями. При-менение ИКТ позволяет сделать занятие привлекательным и по-настоящему сов-ременным, решать познавательные и творческие задачи с опорой на наглядность. Пример этому – конспект занятия для старшей группы «Путешествие в осенний лес».</w:t>
      </w:r>
    </w:p>
    <w:p>
      <w:pPr>
        <w:spacing w:after="0" w:line="3" w:lineRule="exact"/>
        <w:rPr>
          <w:sz w:val="20"/>
          <w:szCs w:val="20"/>
          <w:color w:val="auto"/>
        </w:rPr>
      </w:pPr>
    </w:p>
    <w:p>
      <w:pPr>
        <w:jc w:val="both"/>
        <w:ind w:left="7" w:firstLine="170"/>
        <w:spacing w:after="0" w:line="250" w:lineRule="auto"/>
        <w:rPr>
          <w:sz w:val="20"/>
          <w:szCs w:val="20"/>
          <w:color w:val="auto"/>
        </w:rPr>
      </w:pPr>
      <w:r>
        <w:rPr>
          <w:rFonts w:ascii="Arial" w:cs="Arial" w:eastAsia="Arial" w:hAnsi="Arial"/>
          <w:sz w:val="18"/>
          <w:szCs w:val="18"/>
          <w:color w:val="4C4C4C"/>
        </w:rPr>
        <w:t>ЦЕЛЬ: Активизировать и развивать эмоциональное восприятие музыки посред-ством использования ИКТ.</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ЗАДАЧИ:</w:t>
      </w:r>
    </w:p>
    <w:p>
      <w:pPr>
        <w:spacing w:after="0" w:line="9"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1.Развивать способность различать и воспроизводить звуки различной высоты и длительности с помощью мультимедийных дидактических игр.</w:t>
      </w:r>
    </w:p>
    <w:p>
      <w:pPr>
        <w:ind w:left="307" w:hanging="137"/>
        <w:spacing w:after="0"/>
        <w:tabs>
          <w:tab w:leader="none" w:pos="307" w:val="left"/>
        </w:tabs>
        <w:numPr>
          <w:ilvl w:val="0"/>
          <w:numId w:val="125"/>
        </w:numPr>
        <w:rPr>
          <w:rFonts w:ascii="Arial" w:cs="Arial" w:eastAsia="Arial" w:hAnsi="Arial"/>
          <w:sz w:val="16"/>
          <w:szCs w:val="16"/>
          <w:color w:val="4C4C4C"/>
        </w:rPr>
      </w:pPr>
      <w:r>
        <w:rPr>
          <w:rFonts w:ascii="Arial" w:cs="Arial" w:eastAsia="Arial" w:hAnsi="Arial"/>
          <w:sz w:val="16"/>
          <w:szCs w:val="16"/>
          <w:color w:val="4C4C4C"/>
        </w:rPr>
        <w:t>Способствовать становлению мелодического слуха.</w:t>
      </w:r>
    </w:p>
    <w:p>
      <w:pPr>
        <w:spacing w:after="0" w:line="32" w:lineRule="exact"/>
        <w:rPr>
          <w:rFonts w:ascii="Arial" w:cs="Arial" w:eastAsia="Arial" w:hAnsi="Arial"/>
          <w:sz w:val="16"/>
          <w:szCs w:val="16"/>
          <w:color w:val="4C4C4C"/>
        </w:rPr>
      </w:pPr>
    </w:p>
    <w:p>
      <w:pPr>
        <w:ind w:left="7" w:firstLine="163"/>
        <w:spacing w:after="0" w:line="346" w:lineRule="auto"/>
        <w:tabs>
          <w:tab w:leader="none" w:pos="313" w:val="left"/>
        </w:tabs>
        <w:numPr>
          <w:ilvl w:val="0"/>
          <w:numId w:val="125"/>
        </w:numPr>
        <w:rPr>
          <w:rFonts w:ascii="Arial" w:cs="Arial" w:eastAsia="Arial" w:hAnsi="Arial"/>
          <w:sz w:val="13"/>
          <w:szCs w:val="13"/>
          <w:color w:val="4C4C4C"/>
        </w:rPr>
      </w:pPr>
      <w:r>
        <w:rPr>
          <w:rFonts w:ascii="Arial" w:cs="Arial" w:eastAsia="Arial" w:hAnsi="Arial"/>
          <w:sz w:val="13"/>
          <w:szCs w:val="13"/>
          <w:color w:val="4C4C4C"/>
        </w:rPr>
        <w:t>Воспринимать характер и настроение музыки, передавать его с помощью раз-личных шумовых инструментов. А также творческого движения.</w:t>
      </w:r>
    </w:p>
    <w:p>
      <w:pPr>
        <w:ind w:left="167"/>
        <w:spacing w:after="0"/>
        <w:rPr>
          <w:rFonts w:ascii="Arial" w:cs="Arial" w:eastAsia="Arial" w:hAnsi="Arial"/>
          <w:sz w:val="13"/>
          <w:szCs w:val="13"/>
          <w:color w:val="4C4C4C"/>
        </w:rPr>
      </w:pPr>
      <w:r>
        <w:rPr>
          <w:rFonts w:ascii="Arial" w:cs="Arial" w:eastAsia="Arial" w:hAnsi="Arial"/>
          <w:sz w:val="18"/>
          <w:szCs w:val="18"/>
          <w:color w:val="4C4C4C"/>
        </w:rPr>
        <w:t>ХОД ЗАНЯТИЯ</w:t>
      </w:r>
    </w:p>
    <w:p>
      <w:pPr>
        <w:spacing w:after="0" w:line="9"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8"/>
          <w:szCs w:val="18"/>
          <w:color w:val="4C4C4C"/>
        </w:rPr>
        <w:t>Дети заходят в зал, здороваются.</w:t>
      </w:r>
    </w:p>
    <w:p>
      <w:pPr>
        <w:spacing w:after="0" w:line="9" w:lineRule="exact"/>
        <w:rPr>
          <w:rFonts w:ascii="Arial" w:cs="Arial" w:eastAsia="Arial" w:hAnsi="Arial"/>
          <w:sz w:val="13"/>
          <w:szCs w:val="13"/>
          <w:color w:val="4C4C4C"/>
        </w:rPr>
      </w:pPr>
    </w:p>
    <w:p>
      <w:pPr>
        <w:ind w:left="7"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Музыкальный руководитель: Ребята, у меня есть волшебный зонтик Мери Поп-пинс – он поможет нам перелететь в осенний лес.</w:t>
      </w:r>
    </w:p>
    <w:p>
      <w:pPr>
        <w:ind w:left="167" w:right="3320"/>
        <w:spacing w:after="0" w:line="375" w:lineRule="auto"/>
        <w:rPr>
          <w:rFonts w:ascii="Arial" w:cs="Arial" w:eastAsia="Arial" w:hAnsi="Arial"/>
          <w:sz w:val="13"/>
          <w:szCs w:val="13"/>
          <w:color w:val="4C4C4C"/>
        </w:rPr>
      </w:pPr>
      <w:r>
        <w:rPr>
          <w:rFonts w:ascii="Arial" w:cs="Arial" w:eastAsia="Arial" w:hAnsi="Arial"/>
          <w:sz w:val="12"/>
          <w:szCs w:val="12"/>
          <w:color w:val="4C4C4C"/>
        </w:rPr>
        <w:t>Зонтик, зонтик наш лети В лес осенний нас веди.</w:t>
      </w:r>
    </w:p>
    <w:p>
      <w:pPr>
        <w:ind w:left="7"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СЛАЙД 2 – 4. На слайдах зонт перемещается вверх, прямо, вниз. Дети моделиру-ют рукой движение и пропевают звук «О».</w:t>
      </w:r>
    </w:p>
    <w:p>
      <w:pPr>
        <w:spacing w:after="0" w:line="1" w:lineRule="exact"/>
        <w:rPr>
          <w:rFonts w:ascii="Arial" w:cs="Arial" w:eastAsia="Arial" w:hAnsi="Arial"/>
          <w:sz w:val="13"/>
          <w:szCs w:val="13"/>
          <w:color w:val="4C4C4C"/>
        </w:rPr>
      </w:pPr>
    </w:p>
    <w:p>
      <w:pPr>
        <w:ind w:left="7"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Музыкальный руководитель: Вот мы и прилетели в лес. Посмотрите сколько здесь деревьев. Дует ветерок и раскачивает ветви</w:t>
      </w:r>
    </w:p>
    <w:p>
      <w:pPr>
        <w:ind w:left="167" w:right="700"/>
        <w:spacing w:after="0" w:line="250" w:lineRule="auto"/>
        <w:rPr>
          <w:rFonts w:ascii="Arial" w:cs="Arial" w:eastAsia="Arial" w:hAnsi="Arial"/>
          <w:sz w:val="13"/>
          <w:szCs w:val="13"/>
          <w:color w:val="4C4C4C"/>
        </w:rPr>
      </w:pPr>
      <w:r>
        <w:rPr>
          <w:rFonts w:ascii="Arial" w:cs="Arial" w:eastAsia="Arial" w:hAnsi="Arial"/>
          <w:sz w:val="18"/>
          <w:szCs w:val="18"/>
          <w:color w:val="4C4C4C"/>
        </w:rPr>
        <w:t>Дети легко покачиваются с поднятыми руками, произносят звук «Ш». Налетел ильный ветер.</w:t>
      </w:r>
    </w:p>
    <w:p>
      <w:pPr>
        <w:ind w:left="167"/>
        <w:spacing w:after="0"/>
        <w:rPr>
          <w:rFonts w:ascii="Arial" w:cs="Arial" w:eastAsia="Arial" w:hAnsi="Arial"/>
          <w:sz w:val="13"/>
          <w:szCs w:val="13"/>
          <w:color w:val="4C4C4C"/>
        </w:rPr>
      </w:pPr>
      <w:r>
        <w:rPr>
          <w:rFonts w:ascii="Arial" w:cs="Arial" w:eastAsia="Arial" w:hAnsi="Arial"/>
          <w:sz w:val="16"/>
          <w:szCs w:val="16"/>
          <w:color w:val="4C4C4C"/>
        </w:rPr>
        <w:t>Дети наклоняются вправо и влево, резко произносят звук «Ш».</w:t>
      </w:r>
    </w:p>
    <w:p>
      <w:pPr>
        <w:spacing w:after="0" w:line="32"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2"/>
          <w:szCs w:val="12"/>
          <w:color w:val="4C4C4C"/>
        </w:rPr>
        <w:t>Музыкальный руководитель: Посмотрите, с деревьев листочки полетели и песен-</w:t>
      </w:r>
    </w:p>
    <w:p>
      <w:pPr>
        <w:spacing w:after="0" w:line="123"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31</w:t>
      </w:r>
    </w:p>
    <w:p>
      <w:pPr>
        <w:sectPr>
          <w:pgSz w:w="11900" w:h="16838" w:orient="portrait"/>
          <w:cols w:equalWidth="0" w:num="1">
            <w:col w:w="10030"/>
          </w:cols>
          <w:pgMar w:left="850" w:top="1100" w:right="1026" w:bottom="79" w:gutter="0" w:footer="0" w:header="0"/>
          <w:type w:val="continuous"/>
        </w:sectPr>
      </w:pPr>
    </w:p>
    <w:p>
      <w:pPr>
        <w:spacing w:after="0"/>
        <w:rPr>
          <w:sz w:val="20"/>
          <w:szCs w:val="20"/>
          <w:color w:val="auto"/>
        </w:rPr>
      </w:pPr>
      <w:r>
        <w:rPr>
          <w:rFonts w:ascii="Arial" w:cs="Arial" w:eastAsia="Arial" w:hAnsi="Arial"/>
          <w:sz w:val="18"/>
          <w:szCs w:val="18"/>
          <w:color w:val="4C4C4C"/>
        </w:rPr>
        <w:t>ку запели, давайте ее споем и сыграем на ксилофоне.</w:t>
      </w:r>
    </w:p>
    <w:p>
      <w:pPr>
        <w:spacing w:after="0" w:line="9" w:lineRule="exact"/>
        <w:rPr>
          <w:sz w:val="20"/>
          <w:szCs w:val="20"/>
          <w:color w:val="auto"/>
        </w:rPr>
      </w:pPr>
    </w:p>
    <w:p>
      <w:pPr>
        <w:ind w:firstLine="170"/>
        <w:spacing w:after="0" w:line="346" w:lineRule="auto"/>
        <w:rPr>
          <w:sz w:val="20"/>
          <w:szCs w:val="20"/>
          <w:color w:val="auto"/>
        </w:rPr>
      </w:pPr>
      <w:r>
        <w:rPr>
          <w:rFonts w:ascii="Arial" w:cs="Arial" w:eastAsia="Arial" w:hAnsi="Arial"/>
          <w:sz w:val="13"/>
          <w:szCs w:val="13"/>
          <w:color w:val="4C4C4C"/>
        </w:rPr>
        <w:t>СЛАЙД 5-8. На слайдах изображение музыкальной лесенки в виде осенних листь-ев. Дети пропевают мелодию листьев и играют на ксилофоне.</w:t>
      </w:r>
    </w:p>
    <w:p>
      <w:pPr>
        <w:spacing w:after="0" w:line="1" w:lineRule="exact"/>
        <w:rPr>
          <w:sz w:val="20"/>
          <w:szCs w:val="20"/>
          <w:color w:val="auto"/>
        </w:rPr>
      </w:pPr>
    </w:p>
    <w:p>
      <w:pPr>
        <w:ind w:firstLine="170"/>
        <w:spacing w:after="0" w:line="281" w:lineRule="auto"/>
        <w:rPr>
          <w:sz w:val="20"/>
          <w:szCs w:val="20"/>
          <w:color w:val="auto"/>
        </w:rPr>
      </w:pPr>
      <w:r>
        <w:rPr>
          <w:rFonts w:ascii="Arial" w:cs="Arial" w:eastAsia="Arial" w:hAnsi="Arial"/>
          <w:sz w:val="16"/>
          <w:szCs w:val="16"/>
          <w:color w:val="4C4C4C"/>
        </w:rPr>
        <w:t>Музыкальный руководитель: Посмотрите, какая сложная мелодия на этом слай-де. Давайте, я ее сыграю на фортепиано.</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СЛАЙД 9. Музыкальный руководитель играет.</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Узнали, что это за песня?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Дети: Это песня «Разноцветные листы»</w:t>
      </w:r>
    </w:p>
    <w:p>
      <w:pPr>
        <w:spacing w:after="0" w:line="9" w:lineRule="exact"/>
        <w:rPr>
          <w:sz w:val="20"/>
          <w:szCs w:val="20"/>
          <w:color w:val="auto"/>
        </w:rPr>
      </w:pPr>
    </w:p>
    <w:p>
      <w:pPr>
        <w:ind w:left="180" w:right="380" w:firstLine="28"/>
        <w:spacing w:after="0" w:line="346" w:lineRule="auto"/>
        <w:rPr>
          <w:sz w:val="20"/>
          <w:szCs w:val="20"/>
          <w:color w:val="auto"/>
        </w:rPr>
      </w:pPr>
      <w:r>
        <w:rPr>
          <w:rFonts w:ascii="Arial" w:cs="Arial" w:eastAsia="Arial" w:hAnsi="Arial"/>
          <w:sz w:val="13"/>
          <w:szCs w:val="13"/>
          <w:color w:val="4C4C4C"/>
        </w:rPr>
        <w:t>Дети исполняют песню «Разноцветные листы» муз. Гомоновой. Музыкальный руководитель: Ой, ребята, кажется, дождик пошел! Посмотрите, какие у него не простые капельки. Что-то здесь зашифровано! СЛАЙД 10-11. На слайде представлены ритмические схемы из капель. Прохлопаем капельки и узнаем, что это.</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Дети прохлопывает ритмы, узнают песенку «Дождик» Парцхаладзе.</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Давайте возьмем музыкальные инструменты и исполним эту песню.</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6"/>
          <w:szCs w:val="16"/>
          <w:color w:val="4C4C4C"/>
        </w:rPr>
        <w:t>Дети поют, припев играют на треугольниках и колокольчиках.</w:t>
      </w:r>
    </w:p>
    <w:p>
      <w:pPr>
        <w:spacing w:after="0" w:line="3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Музыкальный руководитель: На лесной опушке живут зверюшки: мышки, белоч-ки, ежики. Давайте расскажем о них осеннюю историю.</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Дети выбирают шумовые инструменты.</w:t>
      </w:r>
    </w:p>
    <w:p>
      <w:pPr>
        <w:spacing w:after="0" w:line="9" w:lineRule="exact"/>
        <w:rPr>
          <w:sz w:val="20"/>
          <w:szCs w:val="20"/>
          <w:color w:val="auto"/>
        </w:rPr>
      </w:pPr>
    </w:p>
    <w:p>
      <w:pPr>
        <w:jc w:val="both"/>
        <w:ind w:firstLine="170"/>
        <w:spacing w:after="0" w:line="281" w:lineRule="auto"/>
        <w:rPr>
          <w:sz w:val="20"/>
          <w:szCs w:val="20"/>
          <w:color w:val="auto"/>
        </w:rPr>
      </w:pPr>
      <w:r>
        <w:rPr>
          <w:rFonts w:ascii="Arial" w:cs="Arial" w:eastAsia="Arial" w:hAnsi="Arial"/>
          <w:sz w:val="16"/>
          <w:szCs w:val="16"/>
          <w:color w:val="4C4C4C"/>
        </w:rPr>
        <w:t>Музыкальный руководитель: (читает сказку, дети озвучивают) Пролетело веселое лето. Вот и наступила осень. Осенью мышки весь день бегают туда и сюда, собирая запас на зиму.</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Трем орешки друг о друга.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3"/>
          <w:szCs w:val="13"/>
          <w:color w:val="4C4C4C"/>
        </w:rPr>
        <w:t>Музыкальный руководитель: Белочки прыгают по веткам, собирая орешки.</w:t>
      </w:r>
    </w:p>
    <w:p>
      <w:pPr>
        <w:spacing w:after="0" w:line="67"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Стучат деревянными ложками.</w:t>
      </w:r>
    </w:p>
    <w:p>
      <w:pPr>
        <w:spacing w:after="0" w:line="9"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Строит свой зимний домик трудолюбивый ежик. Целый ворох сухих листьев ната-скал он под старый пень.</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Шуршим пакетиками и бумагой.</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Пошел крупный дождь.</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Извлекаем звуки на металлофоне.</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Ветер стал гнуть деревья к земле.</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Дуем в пластмассовую бутылку, стучим в ксилофон.</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Все звери притаились в своих норках.</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Произносим звук «Ч-Ч-Ч», приложив указательный пальчик к губам.</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Скоро в лесу стало тихо. Дождь перестал.</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Стучим на металлофоне, замедляя темп.</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Выглянуло солнышко. И звери снова стали готовиться к холодной зиме.</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все звери играют.</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5"/>
          <w:szCs w:val="15"/>
          <w:color w:val="4C4C4C"/>
        </w:rPr>
        <w:t>Музыкальный руководитель: Осень самое красивое время года!</w:t>
      </w:r>
    </w:p>
    <w:p>
      <w:pPr>
        <w:spacing w:after="0" w:line="4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Осень улыбнулась в озеро зеркальное.</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Покрутилась в танце, не спеша...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Кто сказал об ОСЕНИ «печальная»?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Посмотрите – как же хороша!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Ребята, угадайте, какой танец исполняет осень.</w:t>
      </w:r>
    </w:p>
    <w:p>
      <w:pPr>
        <w:spacing w:after="0" w:line="9" w:lineRule="exact"/>
        <w:rPr>
          <w:sz w:val="20"/>
          <w:szCs w:val="20"/>
          <w:color w:val="auto"/>
        </w:rPr>
      </w:pPr>
    </w:p>
    <w:p>
      <w:pPr>
        <w:ind w:firstLine="170"/>
        <w:spacing w:after="0" w:line="322" w:lineRule="auto"/>
        <w:rPr>
          <w:sz w:val="20"/>
          <w:szCs w:val="20"/>
          <w:color w:val="auto"/>
        </w:rPr>
      </w:pPr>
      <w:r>
        <w:rPr>
          <w:rFonts w:ascii="Arial" w:cs="Arial" w:eastAsia="Arial" w:hAnsi="Arial"/>
          <w:sz w:val="14"/>
          <w:szCs w:val="14"/>
          <w:color w:val="4C4C4C"/>
        </w:rPr>
        <w:t>Дети слушают музыку танца, отгадывают, на следующем слайде – правильный ответ. Затем импровизируют движения услышанного танца.</w:t>
      </w:r>
    </w:p>
    <w:p>
      <w:pPr>
        <w:ind w:left="300" w:hanging="129"/>
        <w:spacing w:after="0"/>
        <w:tabs>
          <w:tab w:leader="none" w:pos="300" w:val="left"/>
        </w:tabs>
        <w:numPr>
          <w:ilvl w:val="0"/>
          <w:numId w:val="126"/>
        </w:numPr>
        <w:rPr>
          <w:rFonts w:ascii="Arial" w:cs="Arial" w:eastAsia="Arial" w:hAnsi="Arial"/>
          <w:sz w:val="15"/>
          <w:szCs w:val="15"/>
          <w:color w:val="4C4C4C"/>
        </w:rPr>
      </w:pPr>
      <w:r>
        <w:rPr>
          <w:rFonts w:ascii="Arial" w:cs="Arial" w:eastAsia="Arial" w:hAnsi="Arial"/>
          <w:sz w:val="15"/>
          <w:szCs w:val="15"/>
          <w:color w:val="4C4C4C"/>
        </w:rPr>
        <w:t>Русская плясовая (СЛАЙД 13-14)</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0"/>
          <w:numId w:val="126"/>
        </w:numPr>
        <w:rPr>
          <w:rFonts w:ascii="Arial" w:cs="Arial" w:eastAsia="Arial" w:hAnsi="Arial"/>
          <w:sz w:val="15"/>
          <w:szCs w:val="15"/>
          <w:color w:val="4C4C4C"/>
        </w:rPr>
      </w:pPr>
      <w:r>
        <w:rPr>
          <w:rFonts w:ascii="Arial" w:cs="Arial" w:eastAsia="Arial" w:hAnsi="Arial"/>
          <w:sz w:val="15"/>
          <w:szCs w:val="15"/>
          <w:color w:val="4C4C4C"/>
        </w:rPr>
        <w:t>Полька (СЛАЙД 15-16)</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0"/>
          <w:numId w:val="126"/>
        </w:numPr>
        <w:rPr>
          <w:rFonts w:ascii="Arial" w:cs="Arial" w:eastAsia="Arial" w:hAnsi="Arial"/>
          <w:sz w:val="15"/>
          <w:szCs w:val="15"/>
          <w:color w:val="4C4C4C"/>
        </w:rPr>
      </w:pPr>
      <w:r>
        <w:rPr>
          <w:rFonts w:ascii="Arial" w:cs="Arial" w:eastAsia="Arial" w:hAnsi="Arial"/>
          <w:sz w:val="15"/>
          <w:szCs w:val="15"/>
          <w:color w:val="4C4C4C"/>
        </w:rPr>
        <w:t>Вальс (СЛАЙД 17-18)</w:t>
      </w:r>
    </w:p>
    <w:p>
      <w:pPr>
        <w:spacing w:after="0" w:line="44"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Музыкальный руководитель: Давайте вместе с Осенью станцуем Вальс.</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7"/>
          <w:szCs w:val="17"/>
          <w:color w:val="4C4C4C"/>
        </w:rPr>
        <w:t>Дети исполняют танцевальную импровизацию с листьями.</w:t>
      </w:r>
    </w:p>
    <w:p>
      <w:pPr>
        <w:spacing w:after="0" w:line="21" w:lineRule="exact"/>
        <w:rPr>
          <w:sz w:val="20"/>
          <w:szCs w:val="20"/>
          <w:color w:val="auto"/>
        </w:rPr>
      </w:pPr>
    </w:p>
    <w:p>
      <w:pPr>
        <w:ind w:firstLine="170"/>
        <w:spacing w:after="0" w:line="265" w:lineRule="auto"/>
        <w:rPr>
          <w:sz w:val="20"/>
          <w:szCs w:val="20"/>
          <w:color w:val="auto"/>
        </w:rPr>
      </w:pPr>
      <w:r>
        <w:rPr>
          <w:rFonts w:ascii="Arial" w:cs="Arial" w:eastAsia="Arial" w:hAnsi="Arial"/>
          <w:sz w:val="17"/>
          <w:szCs w:val="17"/>
          <w:color w:val="4C4C4C"/>
        </w:rPr>
        <w:t>Музыкальный руководитель: Вот и закончилось наше путешествие по осеннему лесу, пора возвращаться в группу.</w:t>
      </w:r>
    </w:p>
    <w:p>
      <w:pPr>
        <w:ind w:left="180"/>
        <w:spacing w:after="0"/>
        <w:rPr>
          <w:sz w:val="20"/>
          <w:szCs w:val="20"/>
          <w:color w:val="auto"/>
        </w:rPr>
      </w:pPr>
      <w:r>
        <w:rPr>
          <w:rFonts w:ascii="Arial" w:cs="Arial" w:eastAsia="Arial" w:hAnsi="Arial"/>
          <w:sz w:val="18"/>
          <w:szCs w:val="18"/>
          <w:color w:val="4C4C4C"/>
        </w:rPr>
        <w:t>Зонтик, зонтик наш лети</w:t>
      </w:r>
    </w:p>
    <w:p>
      <w:pPr>
        <w:spacing w:after="0" w:line="9" w:lineRule="exact"/>
        <w:rPr>
          <w:sz w:val="20"/>
          <w:szCs w:val="20"/>
          <w:color w:val="auto"/>
        </w:rPr>
      </w:pPr>
    </w:p>
    <w:p>
      <w:pPr>
        <w:ind w:left="180" w:right="3200" w:hanging="9"/>
        <w:spacing w:after="0" w:line="470" w:lineRule="auto"/>
        <w:tabs>
          <w:tab w:leader="none" w:pos="283" w:val="left"/>
        </w:tabs>
        <w:numPr>
          <w:ilvl w:val="0"/>
          <w:numId w:val="127"/>
        </w:numPr>
        <w:rPr>
          <w:rFonts w:ascii="Arial" w:cs="Arial" w:eastAsia="Arial" w:hAnsi="Arial"/>
          <w:sz w:val="12"/>
          <w:szCs w:val="12"/>
          <w:color w:val="4C4C4C"/>
        </w:rPr>
      </w:pPr>
      <w:r>
        <w:rPr>
          <w:rFonts w:ascii="Arial" w:cs="Arial" w:eastAsia="Arial" w:hAnsi="Arial"/>
          <w:sz w:val="12"/>
          <w:szCs w:val="12"/>
          <w:color w:val="4C4C4C"/>
        </w:rPr>
        <w:t>детский сад нас приведи. Дети уходят из зала.</w:t>
      </w:r>
    </w:p>
    <w:p>
      <w:pPr>
        <w:spacing w:after="0" w:line="1"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4C4C4C"/>
        </w:rPr>
        <w:t>1. http://doshkolnik.ru/ikt-deti/17225.html</w:t>
      </w:r>
    </w:p>
    <w:p>
      <w:pPr>
        <w:spacing w:after="0" w:line="231" w:lineRule="exact"/>
        <w:rPr>
          <w:sz w:val="20"/>
          <w:szCs w:val="20"/>
          <w:color w:val="auto"/>
        </w:rPr>
      </w:pPr>
    </w:p>
    <w:p>
      <w:pPr>
        <w:jc w:val="center"/>
        <w:spacing w:after="0" w:line="366" w:lineRule="auto"/>
        <w:rPr>
          <w:sz w:val="20"/>
          <w:szCs w:val="20"/>
          <w:color w:val="auto"/>
        </w:rPr>
      </w:pPr>
      <w:r>
        <w:rPr>
          <w:rFonts w:ascii="Arial" w:cs="Arial" w:eastAsia="Arial" w:hAnsi="Arial"/>
          <w:sz w:val="16"/>
          <w:szCs w:val="16"/>
          <w:b w:val="1"/>
          <w:bCs w:val="1"/>
          <w:color w:val="auto"/>
        </w:rPr>
        <w:t>ИСПОЛЬЗОВАНИЕ МУЛЬТИМЕДИЙНЫХ ПРЕЗЕНТАЦИЙ КАК ЭФФЕКТИВНОГО МЕТОДА В ПОЗНАВАТЕЛЬНО-РЕЧЕВОМ РАЗВИТИИ ДОШКОЛЬНИКОВ</w:t>
      </w:r>
    </w:p>
    <w:p>
      <w:pPr>
        <w:spacing w:after="0" w:line="2" w:lineRule="exact"/>
        <w:rPr>
          <w:sz w:val="20"/>
          <w:szCs w:val="20"/>
          <w:color w:val="auto"/>
        </w:rPr>
      </w:pPr>
    </w:p>
    <w:p>
      <w:pPr>
        <w:jc w:val="right"/>
        <w:ind w:left="700"/>
        <w:spacing w:after="0" w:line="256" w:lineRule="auto"/>
        <w:rPr>
          <w:sz w:val="20"/>
          <w:szCs w:val="20"/>
          <w:color w:val="auto"/>
        </w:rPr>
      </w:pPr>
      <w:r>
        <w:rPr>
          <w:rFonts w:ascii="Arial" w:cs="Arial" w:eastAsia="Arial" w:hAnsi="Arial"/>
          <w:sz w:val="18"/>
          <w:szCs w:val="18"/>
          <w:i w:val="1"/>
          <w:iCs w:val="1"/>
          <w:color w:val="auto"/>
        </w:rPr>
        <w:t>Кириякова Ирина Витальевна, МБДОУ Аксайского района детский сад №3 «Солнышко»</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80"/>
        <w:spacing w:after="0"/>
        <w:rPr>
          <w:sz w:val="20"/>
          <w:szCs w:val="20"/>
          <w:color w:val="auto"/>
        </w:rPr>
      </w:pPr>
      <w:r>
        <w:rPr>
          <w:rFonts w:ascii="Arial" w:cs="Arial" w:eastAsia="Arial" w:hAnsi="Arial"/>
          <w:sz w:val="12"/>
          <w:szCs w:val="12"/>
          <w:i w:val="1"/>
          <w:iCs w:val="1"/>
          <w:color w:val="4C4C4C"/>
        </w:rPr>
        <w:t>В статье отражена сущность использования мультимедийных презентаций,</w:t>
      </w:r>
    </w:p>
    <w:p>
      <w:pPr>
        <w:spacing w:after="0" w:line="20" w:lineRule="exact"/>
        <w:rPr>
          <w:sz w:val="20"/>
          <w:szCs w:val="20"/>
          <w:color w:val="auto"/>
        </w:rPr>
      </w:pPr>
      <w:r>
        <w:rPr>
          <w:sz w:val="20"/>
          <w:szCs w:val="20"/>
          <w:color w:val="auto"/>
        </w:rPr>
        <w:br w:type="column"/>
      </w:r>
    </w:p>
    <w:p>
      <w:pPr>
        <w:jc w:val="both"/>
        <w:spacing w:after="0" w:line="380" w:lineRule="auto"/>
        <w:rPr>
          <w:sz w:val="20"/>
          <w:szCs w:val="20"/>
          <w:color w:val="auto"/>
        </w:rPr>
      </w:pPr>
      <w:r>
        <w:rPr>
          <w:rFonts w:ascii="Arial" w:cs="Arial" w:eastAsia="Arial" w:hAnsi="Arial"/>
          <w:sz w:val="13"/>
          <w:szCs w:val="13"/>
          <w:i w:val="1"/>
          <w:iCs w:val="1"/>
          <w:color w:val="4C4C4C"/>
        </w:rPr>
        <w:t>как эффективного метода в познавательно-речевом развитии дошкольников в рамках воспитательно-образовательного процесса детского сада. Автор раскры-вает особенности подобранных и адаптированных к детям информационных ма-териалов, условно подразделяя их на типы презентаций.</w:t>
      </w:r>
    </w:p>
    <w:p>
      <w:pPr>
        <w:spacing w:after="0" w:line="30"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Современная действительность характеризуется стремительным развитием ин-формационно-коммуникативных технологий и появлением новых возможностей их использования в образовании. «Если сегодня мы будем учить так, как учили вче-ра, мы украдем у детей завтра» (Джон Дьюи). Повышение эффективности работы по познавательно-речевому развитию у дошкольников и подготовка их к жизни в современном информационном обществе является одной из актуальных задач вос-питания и образования. В повседневной работе с детьми я обратила внимание на то, что дети испытывают определенные трудности при пересказе художественных про-изведений или сочинении собственных историй. Им трудно составлять план текста, чтобы последовательно передать объективное содержание, воспроизведя наиболее значимые по замыслу эпизоды. Поэтому в своей работе я стала использовать не-стандартный подход к познавательно – речевому развитию детей. Он заключается в применении современных технологий с использованием компьютера. Использова-ние мультимедийных презентаций в программе PowerPoint позволяет мне привне-сти эффект наглядности в образовательную деятельность, помогает детям усвоить материал быстрее и в полном объеме, так как любая презентация содержит тексто-вые материалы, фотографии, рисунки, мнемотаблицы, опорные схемы, слайд-шоу, звуковое оформление, видеофрагменты, анимацию. Презентации вызывают боль-шой интерес у детей и надолго привлекают их внимание.</w:t>
      </w:r>
    </w:p>
    <w:p>
      <w:pPr>
        <w:spacing w:after="0" w:line="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Анализ методической литературы, рекомендации известных педагогов и практи-ков: Ю. М. Говриц, Н. Н. Поддьяков, Л. Поздняк показал, что назрела необходимость</w:t>
      </w:r>
    </w:p>
    <w:p>
      <w:pPr>
        <w:spacing w:after="0" w:line="1" w:lineRule="exact"/>
        <w:rPr>
          <w:sz w:val="20"/>
          <w:szCs w:val="20"/>
          <w:color w:val="auto"/>
        </w:rPr>
      </w:pPr>
    </w:p>
    <w:p>
      <w:pPr>
        <w:jc w:val="both"/>
        <w:ind w:firstLine="3"/>
        <w:spacing w:after="0" w:line="322" w:lineRule="auto"/>
        <w:tabs>
          <w:tab w:leader="none" w:pos="99" w:val="left"/>
        </w:tabs>
        <w:numPr>
          <w:ilvl w:val="0"/>
          <w:numId w:val="128"/>
        </w:numPr>
        <w:rPr>
          <w:rFonts w:ascii="Arial" w:cs="Arial" w:eastAsia="Arial" w:hAnsi="Arial"/>
          <w:sz w:val="14"/>
          <w:szCs w:val="14"/>
          <w:color w:val="4C4C4C"/>
        </w:rPr>
      </w:pPr>
      <w:r>
        <w:rPr>
          <w:rFonts w:ascii="Arial" w:cs="Arial" w:eastAsia="Arial" w:hAnsi="Arial"/>
          <w:sz w:val="14"/>
          <w:szCs w:val="14"/>
          <w:color w:val="4C4C4C"/>
        </w:rPr>
        <w:t>использовании ИКТ в образовательном процессе детского сада, что позволяет раз-вивать умение детей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техно-логических средств.</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Мультимедийные презентации помогают решить следующие дидактические задачи: сделать образовательный процесс интересным, насыщенным и занима-тельным, на материале, используя содержащий в себе элементы необычного, уди-вительного, неожиданного, вызывающий интерес у воспитанников к учебной дея-тельности и способствующий созданию положительной, эмоциональной обстановке, а также развитию речемыслительных способностей. Ведь именно прием удивления ведет за собой процесс понимания.</w:t>
      </w:r>
    </w:p>
    <w:p>
      <w:pPr>
        <w:spacing w:after="0" w:line="3" w:lineRule="exact"/>
        <w:rPr>
          <w:rFonts w:ascii="Arial" w:cs="Arial" w:eastAsia="Arial" w:hAnsi="Arial"/>
          <w:sz w:val="14"/>
          <w:szCs w:val="14"/>
          <w:color w:val="4C4C4C"/>
        </w:rPr>
      </w:pP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Чередование демонстрации наглядного материала и беседы с детьми помогают добиваться поставленных целей, эффективного освоения воспитанниками изучае-мого материала реализуемой программы.</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Презентации можно использовать на фронтальных, подгрупповых занятиях, ис-ходя из поставленных задач и индивидуальных возможностей детей определенного дошкольного возраста. В начале ОД всегда использую сюрпризный момент (картин-ку-анимацию на слайде): «Незнайка все перепутал», «Поможем Буратино найти по-терянный ключик…»</w:t>
      </w:r>
    </w:p>
    <w:p>
      <w:pPr>
        <w:spacing w:after="0" w:line="2" w:lineRule="exact"/>
        <w:rPr>
          <w:rFonts w:ascii="Arial" w:cs="Arial" w:eastAsia="Arial" w:hAnsi="Arial"/>
          <w:sz w:val="14"/>
          <w:szCs w:val="14"/>
          <w:color w:val="4C4C4C"/>
        </w:rPr>
      </w:pPr>
    </w:p>
    <w:p>
      <w:pPr>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Все подобранные и адаптированные к детям информационные материалы я условно подразделила на следующие типы презентаций:</w:t>
      </w:r>
    </w:p>
    <w:p>
      <w:pPr>
        <w:jc w:val="both"/>
        <w:ind w:firstLine="173"/>
        <w:spacing w:after="0" w:line="375" w:lineRule="auto"/>
        <w:tabs>
          <w:tab w:leader="none" w:pos="311" w:val="left"/>
        </w:tabs>
        <w:numPr>
          <w:ilvl w:val="1"/>
          <w:numId w:val="128"/>
        </w:numPr>
        <w:rPr>
          <w:rFonts w:ascii="Arial" w:cs="Arial" w:eastAsia="Arial" w:hAnsi="Arial"/>
          <w:sz w:val="12"/>
          <w:szCs w:val="12"/>
          <w:color w:val="4C4C4C"/>
        </w:rPr>
      </w:pPr>
      <w:r>
        <w:rPr>
          <w:rFonts w:ascii="Arial" w:cs="Arial" w:eastAsia="Arial" w:hAnsi="Arial"/>
          <w:sz w:val="12"/>
          <w:szCs w:val="12"/>
          <w:color w:val="4C4C4C"/>
        </w:rPr>
        <w:t>Тематические обучающие презентации или со схемами, сценарием, включаю-щие в себя информационно- познавательные материалы на различные темы: оз-накомление с окружающим миром, природой, родным краем, трудом взрослых. К примеру: «Виртуальное путешествие на фабрику мягких игрушек», «Какие разные профессии…», «О предметах посуды», «Угадай, что это за животное», «В гостях у Не-болейки», «Почему самолет летит, а корабль плывет?», «Маша и Саша всем совету-ют», «Филимоновская игрушка», «Помни о правилах поведения».</w:t>
      </w:r>
    </w:p>
    <w:p>
      <w:pPr>
        <w:spacing w:after="0" w:line="2"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При подготовке к праздничным датам и событиям из жизни страны, города, ДОУ, семьи, в рамках своей деятельности использую тематические фильмы, слайд-шоу, видеоролики: «День Победы», «8 марта», «Масленица».</w:t>
      </w:r>
    </w:p>
    <w:p>
      <w:pPr>
        <w:spacing w:after="0" w:line="1" w:lineRule="exact"/>
        <w:rPr>
          <w:rFonts w:ascii="Arial" w:cs="Arial" w:eastAsia="Arial" w:hAnsi="Arial"/>
          <w:sz w:val="12"/>
          <w:szCs w:val="12"/>
          <w:color w:val="4C4C4C"/>
        </w:rPr>
      </w:pPr>
    </w:p>
    <w:p>
      <w:pPr>
        <w:jc w:val="both"/>
        <w:ind w:firstLine="173"/>
        <w:spacing w:after="0" w:line="346" w:lineRule="auto"/>
        <w:tabs>
          <w:tab w:leader="none" w:pos="325" w:val="left"/>
        </w:tabs>
        <w:numPr>
          <w:ilvl w:val="1"/>
          <w:numId w:val="128"/>
        </w:numPr>
        <w:rPr>
          <w:rFonts w:ascii="Arial" w:cs="Arial" w:eastAsia="Arial" w:hAnsi="Arial"/>
          <w:sz w:val="13"/>
          <w:szCs w:val="13"/>
          <w:color w:val="4C4C4C"/>
        </w:rPr>
      </w:pPr>
      <w:r>
        <w:rPr>
          <w:rFonts w:ascii="Arial" w:cs="Arial" w:eastAsia="Arial" w:hAnsi="Arial"/>
          <w:sz w:val="13"/>
          <w:szCs w:val="13"/>
          <w:color w:val="4C4C4C"/>
        </w:rPr>
        <w:t>Игры-презентации, которые я создаю в соответствии с комплексно- темати-ческим планом детского сада как познавательного характера: « О Дне народного единства», «Родной Аксай – люби и знай!», так и с элементами игры на закрепление звуков, грамматического строя речи, по подготовке к обучению грамоте, счету, ко-личеству и т. д.: «Собери в чемодан нужные предметы одежды, начинающиеся на звук «ш»«, «Волшебные слова», «Загадки слов», «Звуки «Л-Л’« и «Р-Р’«, «Четвертый лишний», «Угадай из какой сказки», «Опасные и вредные предметы», «Что перепу-тал художник?», «Полезная и вредная еда», «Звуковой анализ слов», «Гномик и чи-словые домики»</w:t>
      </w:r>
    </w:p>
    <w:p>
      <w:pPr>
        <w:spacing w:after="0" w:line="4" w:lineRule="exact"/>
        <w:rPr>
          <w:rFonts w:ascii="Arial" w:cs="Arial" w:eastAsia="Arial" w:hAnsi="Arial"/>
          <w:sz w:val="13"/>
          <w:szCs w:val="13"/>
          <w:color w:val="4C4C4C"/>
        </w:rPr>
      </w:pPr>
    </w:p>
    <w:p>
      <w:pPr>
        <w:ind w:left="320" w:hanging="147"/>
        <w:spacing w:after="0"/>
        <w:tabs>
          <w:tab w:leader="none" w:pos="320" w:val="left"/>
        </w:tabs>
        <w:numPr>
          <w:ilvl w:val="1"/>
          <w:numId w:val="128"/>
        </w:numPr>
        <w:rPr>
          <w:rFonts w:ascii="Arial" w:cs="Arial" w:eastAsia="Arial" w:hAnsi="Arial"/>
          <w:sz w:val="12"/>
          <w:szCs w:val="12"/>
          <w:color w:val="4C4C4C"/>
        </w:rPr>
      </w:pPr>
      <w:r>
        <w:rPr>
          <w:rFonts w:ascii="Arial" w:cs="Arial" w:eastAsia="Arial" w:hAnsi="Arial"/>
          <w:sz w:val="12"/>
          <w:szCs w:val="12"/>
          <w:color w:val="4C4C4C"/>
        </w:rPr>
        <w:t>Презентации для проведения интеллектуальных, познавательных игр, викто-</w:t>
      </w:r>
    </w:p>
    <w:p>
      <w:pPr>
        <w:spacing w:after="0" w:line="287"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32</w:t>
      </w:r>
    </w:p>
    <w:p>
      <w:pPr>
        <w:sectPr>
          <w:pgSz w:w="11900" w:h="16838" w:orient="portrait"/>
          <w:cols w:equalWidth="0" w:num="1">
            <w:col w:w="10040"/>
          </w:cols>
          <w:pgMar w:left="1020" w:top="1100" w:right="846" w:bottom="56" w:gutter="0" w:footer="0" w:header="0"/>
          <w:type w:val="continuous"/>
        </w:sectPr>
      </w:pPr>
    </w:p>
    <w:p>
      <w:pPr>
        <w:jc w:val="both"/>
        <w:ind w:left="10"/>
        <w:spacing w:after="0" w:line="281" w:lineRule="auto"/>
        <w:rPr>
          <w:sz w:val="20"/>
          <w:szCs w:val="20"/>
          <w:color w:val="auto"/>
        </w:rPr>
      </w:pPr>
      <w:r>
        <w:rPr>
          <w:rFonts w:ascii="Arial" w:cs="Arial" w:eastAsia="Arial" w:hAnsi="Arial"/>
          <w:sz w:val="16"/>
          <w:szCs w:val="16"/>
          <w:color w:val="4C4C4C"/>
        </w:rPr>
        <w:t>рин, КВН: «Помоги золотой рыбке», «Путешествие в сказочный мир А.С. Пушкина», «Ищем волшебный ключик от дверей замка», «Презентации по русским народным сказкам».</w:t>
      </w:r>
    </w:p>
    <w:p>
      <w:pPr>
        <w:spacing w:after="0" w:line="2" w:lineRule="exact"/>
        <w:rPr>
          <w:sz w:val="20"/>
          <w:szCs w:val="20"/>
          <w:color w:val="auto"/>
        </w:rPr>
      </w:pPr>
    </w:p>
    <w:p>
      <w:pPr>
        <w:jc w:val="both"/>
        <w:ind w:left="10" w:firstLine="160"/>
        <w:spacing w:after="0" w:line="375" w:lineRule="auto"/>
        <w:tabs>
          <w:tab w:leader="none" w:pos="364" w:val="left"/>
        </w:tabs>
        <w:numPr>
          <w:ilvl w:val="1"/>
          <w:numId w:val="129"/>
        </w:numPr>
        <w:rPr>
          <w:rFonts w:ascii="Arial" w:cs="Arial" w:eastAsia="Arial" w:hAnsi="Arial"/>
          <w:sz w:val="12"/>
          <w:szCs w:val="12"/>
          <w:color w:val="4C4C4C"/>
        </w:rPr>
      </w:pPr>
      <w:r>
        <w:rPr>
          <w:rFonts w:ascii="Arial" w:cs="Arial" w:eastAsia="Arial" w:hAnsi="Arial"/>
          <w:sz w:val="12"/>
          <w:szCs w:val="12"/>
          <w:color w:val="4C4C4C"/>
        </w:rPr>
        <w:t>Мультимедийные презентации-картотеки: «Артикуляционная гимнастика», «Дыхательная гимнастика», «Музыкальная гимнастика для глаз», «Музыкальные физминутки, динамические паузы», «Наблюдения: «Голоса природы» и т.д.»</w:t>
      </w:r>
    </w:p>
    <w:p>
      <w:pPr>
        <w:spacing w:after="0" w:line="1" w:lineRule="exact"/>
        <w:rPr>
          <w:rFonts w:ascii="Arial" w:cs="Arial" w:eastAsia="Arial" w:hAnsi="Arial"/>
          <w:sz w:val="12"/>
          <w:szCs w:val="12"/>
          <w:color w:val="4C4C4C"/>
        </w:rPr>
      </w:pPr>
    </w:p>
    <w:p>
      <w:pPr>
        <w:jc w:val="both"/>
        <w:ind w:left="10" w:firstLine="160"/>
        <w:spacing w:after="0" w:line="375" w:lineRule="auto"/>
        <w:tabs>
          <w:tab w:leader="none" w:pos="337" w:val="left"/>
        </w:tabs>
        <w:numPr>
          <w:ilvl w:val="1"/>
          <w:numId w:val="129"/>
        </w:numPr>
        <w:rPr>
          <w:rFonts w:ascii="Arial" w:cs="Arial" w:eastAsia="Arial" w:hAnsi="Arial"/>
          <w:sz w:val="12"/>
          <w:szCs w:val="12"/>
          <w:color w:val="4C4C4C"/>
        </w:rPr>
      </w:pPr>
      <w:r>
        <w:rPr>
          <w:rFonts w:ascii="Arial" w:cs="Arial" w:eastAsia="Arial" w:hAnsi="Arial"/>
          <w:sz w:val="12"/>
          <w:szCs w:val="12"/>
          <w:color w:val="4C4C4C"/>
        </w:rPr>
        <w:t>Мультимедийные презентации в проектной деятельности, направленной на формирование у детей навыков нахождения и отбора нужной информации совмес-тно с родителями. Собранные и подготовленные материалы совместными усилиями оформляю в презентацию, дети представляют свои проекты.</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Таким образом, использование в работе с детьми мультимедийных презентаций дает возможность дошкольникам не только получить познавательную информа-цию, но и способствует повышению мотивации к речевому общению, желание де-литься впечатлениями, высказывать свои предположения, отвечать на вопросы. Что</w:t>
      </w:r>
    </w:p>
    <w:p>
      <w:pPr>
        <w:spacing w:after="0" w:line="1" w:lineRule="exact"/>
        <w:rPr>
          <w:rFonts w:ascii="Arial" w:cs="Arial" w:eastAsia="Arial" w:hAnsi="Arial"/>
          <w:sz w:val="12"/>
          <w:szCs w:val="12"/>
          <w:color w:val="4C4C4C"/>
        </w:rPr>
      </w:pPr>
    </w:p>
    <w:p>
      <w:pPr>
        <w:jc w:val="both"/>
        <w:ind w:left="10" w:hanging="10"/>
        <w:spacing w:after="0" w:line="375" w:lineRule="auto"/>
        <w:tabs>
          <w:tab w:leader="none" w:pos="119" w:val="left"/>
        </w:tabs>
        <w:numPr>
          <w:ilvl w:val="0"/>
          <w:numId w:val="129"/>
        </w:numPr>
        <w:rPr>
          <w:rFonts w:ascii="Arial" w:cs="Arial" w:eastAsia="Arial" w:hAnsi="Arial"/>
          <w:sz w:val="12"/>
          <w:szCs w:val="12"/>
          <w:color w:val="4C4C4C"/>
        </w:rPr>
      </w:pPr>
      <w:r>
        <w:rPr>
          <w:rFonts w:ascii="Arial" w:cs="Arial" w:eastAsia="Arial" w:hAnsi="Arial"/>
          <w:sz w:val="12"/>
          <w:szCs w:val="12"/>
          <w:color w:val="4C4C4C"/>
        </w:rPr>
        <w:t>целом положительно влияет на развитие речи и формирование речемыслитель-ной деятельности наших воспитанников. Дети быстро усваивают материал, значи-тельно обогащается словарь, повышается уровень мотивации, увеличивается темп работы в ходе ОД, как следствие, скорости восприятия учебного материала.</w:t>
      </w:r>
    </w:p>
    <w:p>
      <w:pPr>
        <w:spacing w:after="0" w:line="1" w:lineRule="exact"/>
        <w:rPr>
          <w:rFonts w:ascii="Arial" w:cs="Arial" w:eastAsia="Arial" w:hAnsi="Arial"/>
          <w:sz w:val="12"/>
          <w:szCs w:val="12"/>
          <w:color w:val="4C4C4C"/>
        </w:rPr>
      </w:pPr>
    </w:p>
    <w:p>
      <w:pPr>
        <w:jc w:val="both"/>
        <w:ind w:left="10" w:firstLine="170"/>
        <w:spacing w:after="0" w:line="418" w:lineRule="auto"/>
        <w:rPr>
          <w:rFonts w:ascii="Arial" w:cs="Arial" w:eastAsia="Arial" w:hAnsi="Arial"/>
          <w:sz w:val="12"/>
          <w:szCs w:val="12"/>
          <w:color w:val="4C4C4C"/>
        </w:rPr>
      </w:pPr>
      <w:r>
        <w:rPr>
          <w:rFonts w:ascii="Arial" w:cs="Arial" w:eastAsia="Arial" w:hAnsi="Arial"/>
          <w:sz w:val="12"/>
          <w:szCs w:val="12"/>
          <w:color w:val="4C4C4C"/>
        </w:rPr>
        <w:t>Поэтому использование мультимедийных презентаций в познавательно-рече-вом развитии дошкольников сегодня — это оптимальный и перспективный метод, который должен занять свое место в системе дошкольного образования, так как он позволяет охватить материал шире, представить его интереснее и актуальнее.</w:t>
      </w:r>
    </w:p>
    <w:p>
      <w:pPr>
        <w:spacing w:after="0" w:line="12"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322" w:lineRule="auto"/>
        <w:tabs>
          <w:tab w:leader="none" w:pos="170" w:val="left"/>
        </w:tabs>
        <w:numPr>
          <w:ilvl w:val="0"/>
          <w:numId w:val="130"/>
        </w:numPr>
        <w:rPr>
          <w:rFonts w:ascii="Arial" w:cs="Arial" w:eastAsia="Arial" w:hAnsi="Arial"/>
          <w:sz w:val="14"/>
          <w:szCs w:val="14"/>
          <w:color w:val="4C4C4C"/>
        </w:rPr>
      </w:pPr>
      <w:r>
        <w:rPr>
          <w:rFonts w:ascii="Arial" w:cs="Arial" w:eastAsia="Arial" w:hAnsi="Arial"/>
          <w:sz w:val="14"/>
          <w:szCs w:val="14"/>
          <w:color w:val="4C4C4C"/>
        </w:rPr>
        <w:t>Бойко Е. В. Использование интерактивного оборудования с детьми дошкольного возраста. Образование и воспитание. — 2017. — №1.1.</w:t>
      </w:r>
    </w:p>
    <w:p>
      <w:pPr>
        <w:ind w:left="170" w:hanging="170"/>
        <w:spacing w:after="0" w:line="256" w:lineRule="auto"/>
        <w:tabs>
          <w:tab w:leader="none" w:pos="170" w:val="left"/>
        </w:tabs>
        <w:numPr>
          <w:ilvl w:val="0"/>
          <w:numId w:val="130"/>
        </w:numPr>
        <w:rPr>
          <w:rFonts w:ascii="Arial" w:cs="Arial" w:eastAsia="Arial" w:hAnsi="Arial"/>
          <w:sz w:val="18"/>
          <w:szCs w:val="18"/>
          <w:color w:val="4C4C4C"/>
        </w:rPr>
      </w:pPr>
      <w:r>
        <w:rPr>
          <w:rFonts w:ascii="Arial" w:cs="Arial" w:eastAsia="Arial" w:hAnsi="Arial"/>
          <w:sz w:val="18"/>
          <w:szCs w:val="18"/>
          <w:color w:val="4C4C4C"/>
        </w:rPr>
        <w:t>Ларских З.П. Компьютерные программы для дошкольников.// Воспитатель – 2009.-№4.</w:t>
      </w:r>
    </w:p>
    <w:p>
      <w:pPr>
        <w:spacing w:after="0" w:line="212" w:lineRule="exact"/>
        <w:rPr>
          <w:sz w:val="20"/>
          <w:szCs w:val="20"/>
          <w:color w:val="auto"/>
        </w:rPr>
      </w:pPr>
    </w:p>
    <w:p>
      <w:pPr>
        <w:jc w:val="center"/>
        <w:ind w:right="10"/>
        <w:spacing w:after="0" w:line="345" w:lineRule="auto"/>
        <w:rPr>
          <w:sz w:val="20"/>
          <w:szCs w:val="20"/>
          <w:color w:val="auto"/>
        </w:rPr>
      </w:pPr>
      <w:r>
        <w:rPr>
          <w:rFonts w:ascii="Arial" w:cs="Arial" w:eastAsia="Arial" w:hAnsi="Arial"/>
          <w:sz w:val="17"/>
          <w:szCs w:val="17"/>
          <w:b w:val="1"/>
          <w:bCs w:val="1"/>
          <w:color w:val="auto"/>
        </w:rPr>
        <w:t>ТЕХНОЛОГИЯ «ВХОЖДЕНИЕ В КАРТИНКУ» В ПРОЦЕССЕ ФОРМИРОВАНИЯ У ДОШКОЛЬНИКОВ ИНТЕРЕСА К КНИГЕ СРЕДСТВАМИ ИКТ</w:t>
      </w:r>
    </w:p>
    <w:p>
      <w:pPr>
        <w:jc w:val="right"/>
        <w:ind w:left="150"/>
        <w:spacing w:after="0" w:line="318" w:lineRule="auto"/>
        <w:rPr>
          <w:sz w:val="20"/>
          <w:szCs w:val="20"/>
          <w:color w:val="auto"/>
        </w:rPr>
      </w:pPr>
      <w:r>
        <w:rPr>
          <w:rFonts w:ascii="Arial" w:cs="Arial" w:eastAsia="Arial" w:hAnsi="Arial"/>
          <w:sz w:val="16"/>
          <w:szCs w:val="16"/>
          <w:i w:val="1"/>
          <w:iCs w:val="1"/>
          <w:color w:val="auto"/>
        </w:rPr>
        <w:t>Колесникова Елена Юрьевна – МБДОУ детский сад комбинированного вида второй категории № 56 «Улыбка»</w:t>
      </w:r>
    </w:p>
    <w:p>
      <w:pPr>
        <w:spacing w:after="0" w:line="54"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0" w:firstLine="160"/>
        <w:spacing w:after="0" w:line="470" w:lineRule="auto"/>
        <w:tabs>
          <w:tab w:leader="none" w:pos="284" w:val="left"/>
        </w:tabs>
        <w:numPr>
          <w:ilvl w:val="0"/>
          <w:numId w:val="131"/>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рассматривается проблема по приобщению детей к книге используя в системе работы технологию «Вхождение в картинку» средствами ИКТ.</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Почти у каждой книги для детей, особенно маленьких, – два автора. Один</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из них писатель, другой – художник.</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С. Я. Маршак.</w:t>
      </w:r>
    </w:p>
    <w:p>
      <w:pPr>
        <w:spacing w:after="0" w:line="13"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Современные дошкольники сильно отличаются от своих сверстников двадцати-</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летней давности. Они интуитивно понимают, как в целом пользоваться компьюте-</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ром, мобильным телефоном, планшетом и т. д.</w:t>
      </w:r>
    </w:p>
    <w:p>
      <w:pPr>
        <w:spacing w:after="0" w:line="9" w:lineRule="exact"/>
        <w:rPr>
          <w:sz w:val="20"/>
          <w:szCs w:val="20"/>
          <w:color w:val="auto"/>
        </w:rPr>
      </w:pPr>
    </w:p>
    <w:p>
      <w:pPr>
        <w:jc w:val="both"/>
        <w:ind w:left="10" w:firstLine="160"/>
        <w:spacing w:after="0" w:line="375" w:lineRule="auto"/>
        <w:tabs>
          <w:tab w:leader="none" w:pos="301" w:val="left"/>
        </w:tabs>
        <w:numPr>
          <w:ilvl w:val="1"/>
          <w:numId w:val="132"/>
        </w:numPr>
        <w:rPr>
          <w:rFonts w:ascii="Arial" w:cs="Arial" w:eastAsia="Arial" w:hAnsi="Arial"/>
          <w:sz w:val="12"/>
          <w:szCs w:val="12"/>
          <w:color w:val="4C4C4C"/>
        </w:rPr>
      </w:pPr>
      <w:r>
        <w:rPr>
          <w:rFonts w:ascii="Arial" w:cs="Arial" w:eastAsia="Arial" w:hAnsi="Arial"/>
          <w:sz w:val="12"/>
          <w:szCs w:val="12"/>
          <w:color w:val="4C4C4C"/>
        </w:rPr>
        <w:t>это же время, родительская и педагогическая общественность с ощущением беспомощности и безысходности признает, что подрастающему поколению интерес-ны только мобильные телефоны, компьютерные игры и социальные сети, что дети</w:t>
      </w:r>
    </w:p>
    <w:p>
      <w:pPr>
        <w:spacing w:after="0" w:line="1" w:lineRule="exact"/>
        <w:rPr>
          <w:rFonts w:ascii="Arial" w:cs="Arial" w:eastAsia="Arial" w:hAnsi="Arial"/>
          <w:sz w:val="12"/>
          <w:szCs w:val="12"/>
          <w:color w:val="4C4C4C"/>
        </w:rPr>
      </w:pPr>
    </w:p>
    <w:p>
      <w:pPr>
        <w:ind w:left="10" w:hanging="10"/>
        <w:spacing w:after="0" w:line="322" w:lineRule="auto"/>
        <w:tabs>
          <w:tab w:leader="none" w:pos="111" w:val="left"/>
        </w:tabs>
        <w:numPr>
          <w:ilvl w:val="0"/>
          <w:numId w:val="132"/>
        </w:numPr>
        <w:rPr>
          <w:rFonts w:ascii="Arial" w:cs="Arial" w:eastAsia="Arial" w:hAnsi="Arial"/>
          <w:sz w:val="14"/>
          <w:szCs w:val="14"/>
          <w:color w:val="4C4C4C"/>
        </w:rPr>
      </w:pPr>
      <w:r>
        <w:rPr>
          <w:rFonts w:ascii="Arial" w:cs="Arial" w:eastAsia="Arial" w:hAnsi="Arial"/>
          <w:sz w:val="14"/>
          <w:szCs w:val="14"/>
          <w:color w:val="4C4C4C"/>
        </w:rPr>
        <w:t>подростки практически не читают художественную литературу, что их досуг беден, речь примитивна, духовный мир пуст – а виной всему…</w:t>
      </w:r>
    </w:p>
    <w:p>
      <w:pPr>
        <w:ind w:left="10"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Впрочем, поиск виновных, как водится, не решает проблему. Лучше обратиться к другому исконно русскому вопросу: что делать?</w:t>
      </w:r>
    </w:p>
    <w:p>
      <w:pPr>
        <w:jc w:val="both"/>
        <w:ind w:left="10"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Русский поэт 19-20 века В. Я. Брюсов был убежден, что только культура ума, дела-ет культуру духа. Значит единственный способ – добиться чтобы наши «продвину-тые» в цифровой технике дети, стали грамотными ее пользователями и сохранили при этом здоровые нравственные основы.</w:t>
      </w:r>
    </w:p>
    <w:p>
      <w:pPr>
        <w:spacing w:after="0" w:line="1" w:lineRule="exact"/>
        <w:rPr>
          <w:rFonts w:ascii="Arial" w:cs="Arial" w:eastAsia="Arial" w:hAnsi="Arial"/>
          <w:sz w:val="14"/>
          <w:szCs w:val="14"/>
          <w:color w:val="4C4C4C"/>
        </w:rPr>
      </w:pPr>
    </w:p>
    <w:p>
      <w:pPr>
        <w:jc w:val="both"/>
        <w:ind w:left="10"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Художественная литература – это искусство слова, которое играет неоценимую роль в воспитании дошкольников, учит видеть мир во всем многообразии. О. С. Уша-кова отмечает, что детская литература развивает психические процессы, мышление</w:t>
      </w:r>
    </w:p>
    <w:p>
      <w:pPr>
        <w:spacing w:after="0" w:line="1" w:lineRule="exact"/>
        <w:rPr>
          <w:rFonts w:ascii="Arial" w:cs="Arial" w:eastAsia="Arial" w:hAnsi="Arial"/>
          <w:sz w:val="14"/>
          <w:szCs w:val="14"/>
          <w:color w:val="4C4C4C"/>
        </w:rPr>
      </w:pPr>
    </w:p>
    <w:p>
      <w:pPr>
        <w:ind w:left="10" w:hanging="10"/>
        <w:spacing w:after="0" w:line="265" w:lineRule="auto"/>
        <w:tabs>
          <w:tab w:leader="none" w:pos="122" w:val="left"/>
        </w:tabs>
        <w:numPr>
          <w:ilvl w:val="0"/>
          <w:numId w:val="132"/>
        </w:numPr>
        <w:rPr>
          <w:rFonts w:ascii="Arial" w:cs="Arial" w:eastAsia="Arial" w:hAnsi="Arial"/>
          <w:sz w:val="17"/>
          <w:szCs w:val="17"/>
          <w:color w:val="4C4C4C"/>
        </w:rPr>
      </w:pPr>
      <w:r>
        <w:rPr>
          <w:rFonts w:ascii="Arial" w:cs="Arial" w:eastAsia="Arial" w:hAnsi="Arial"/>
          <w:sz w:val="17"/>
          <w:szCs w:val="17"/>
          <w:color w:val="4C4C4C"/>
        </w:rPr>
        <w:t>воображение ребенка, обогащает его эмоции, формирует умение тонко чувство-вать богатство родного языка.</w:t>
      </w:r>
    </w:p>
    <w:p>
      <w:pPr>
        <w:ind w:left="10" w:firstLine="170"/>
        <w:spacing w:after="0" w:line="300" w:lineRule="auto"/>
        <w:rPr>
          <w:rFonts w:ascii="Arial" w:cs="Arial" w:eastAsia="Arial" w:hAnsi="Arial"/>
          <w:sz w:val="17"/>
          <w:szCs w:val="17"/>
          <w:color w:val="4C4C4C"/>
        </w:rPr>
      </w:pPr>
      <w:r>
        <w:rPr>
          <w:rFonts w:ascii="Arial" w:cs="Arial" w:eastAsia="Arial" w:hAnsi="Arial"/>
          <w:sz w:val="15"/>
          <w:szCs w:val="15"/>
          <w:color w:val="4C4C4C"/>
        </w:rPr>
        <w:t>Вместе с тем, детская книга гармонично сочетает в себе два вида искусства: худо-жественное слово и художественную иллюстрацию.</w:t>
      </w:r>
    </w:p>
    <w:p>
      <w:pPr>
        <w:jc w:val="both"/>
        <w:ind w:left="10" w:firstLine="170"/>
        <w:spacing w:after="0" w:line="407" w:lineRule="auto"/>
        <w:rPr>
          <w:rFonts w:ascii="Arial" w:cs="Arial" w:eastAsia="Arial" w:hAnsi="Arial"/>
          <w:sz w:val="17"/>
          <w:szCs w:val="17"/>
          <w:color w:val="4C4C4C"/>
        </w:rPr>
      </w:pPr>
      <w:r>
        <w:rPr>
          <w:rFonts w:ascii="Arial" w:cs="Arial" w:eastAsia="Arial" w:hAnsi="Arial"/>
          <w:sz w:val="12"/>
          <w:szCs w:val="12"/>
          <w:color w:val="4C4C4C"/>
        </w:rPr>
        <w:t>Иллюстрация – важнейший элемент книги для детей, во многом определяющий ее художественную ценность, характер эмоционального воздействия, возможности использования ее в процессе эстетического воспитания читателей. Книжная иллю-страция помогает ребенку в познании мира, освоении нравственных ценностей, эстетических идеалов, углубляет восприятие литературного произведения. С иллю-</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страции начинается процесс выбора книги для чтения. Картинка способствует пони-манию ребенком литературного текста, формирует представление о его теме, идее, персонажах, содержит в себе оценку событий и героев литературного действия.</w:t>
      </w:r>
    </w:p>
    <w:p>
      <w:pPr>
        <w:spacing w:after="0" w:line="1"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Научная мысль находит свое отражение в трудах Е. А. Флериной, которая отме-чала, что картинка, особенно для детей младшего возраста, является чрезвычайно важным педагогическим материалом, более убедительным и острым, чем слово, благодаря своей реальной зримости.</w:t>
      </w:r>
    </w:p>
    <w:p>
      <w:pPr>
        <w:jc w:val="both"/>
        <w:ind w:left="7" w:firstLine="170"/>
        <w:spacing w:after="0" w:line="322" w:lineRule="auto"/>
        <w:rPr>
          <w:sz w:val="20"/>
          <w:szCs w:val="20"/>
          <w:color w:val="auto"/>
        </w:rPr>
      </w:pPr>
      <w:r>
        <w:rPr>
          <w:rFonts w:ascii="Arial" w:cs="Arial" w:eastAsia="Arial" w:hAnsi="Arial"/>
          <w:sz w:val="14"/>
          <w:szCs w:val="14"/>
          <w:color w:val="4C4C4C"/>
        </w:rPr>
        <w:t>Об этом также говорится и в работах Б. М. Теплова. По его мнению, книжная иллю-страция конкретна, доступна, понятна детям дошкольного возраста и оказывает на них огромное воспитательное воздействие.</w:t>
      </w:r>
    </w:p>
    <w:p>
      <w:pPr>
        <w:jc w:val="both"/>
        <w:ind w:left="7" w:firstLine="170"/>
        <w:spacing w:after="0" w:line="375" w:lineRule="auto"/>
        <w:rPr>
          <w:sz w:val="20"/>
          <w:szCs w:val="20"/>
          <w:color w:val="auto"/>
        </w:rPr>
      </w:pPr>
      <w:r>
        <w:rPr>
          <w:rFonts w:ascii="Arial" w:cs="Arial" w:eastAsia="Arial" w:hAnsi="Arial"/>
          <w:sz w:val="12"/>
          <w:szCs w:val="12"/>
          <w:color w:val="4C4C4C"/>
        </w:rPr>
        <w:t>Стоит отметить, что в процессе работы по данному направлению у нас сложилась педагогическая система, направленная на формирование читательского интереса к книге у дошкольников. В ней нашли свое отражение как традиционные средства – это детская литература, так и нетрадиционные – средства ИКТ, которые позволяют ребенку как бы, «войти» внутрь картинки. Эта идея была нами подмечена в учеб-но-методическом комплекте «Предшкола нового поколения», в частности в учебно-методическом пособии «Кронтик в музее. Как там – внутри картин?» под редакцией</w:t>
      </w:r>
    </w:p>
    <w:p>
      <w:pPr>
        <w:spacing w:after="0" w:line="3" w:lineRule="exact"/>
        <w:rPr>
          <w:sz w:val="20"/>
          <w:szCs w:val="20"/>
          <w:color w:val="auto"/>
        </w:rPr>
      </w:pPr>
    </w:p>
    <w:p>
      <w:pPr>
        <w:jc w:val="both"/>
        <w:ind w:left="7" w:hanging="7"/>
        <w:spacing w:after="0" w:line="346" w:lineRule="auto"/>
        <w:tabs>
          <w:tab w:leader="none" w:pos="159" w:val="left"/>
        </w:tabs>
        <w:numPr>
          <w:ilvl w:val="0"/>
          <w:numId w:val="133"/>
        </w:numPr>
        <w:rPr>
          <w:rFonts w:ascii="Arial" w:cs="Arial" w:eastAsia="Arial" w:hAnsi="Arial"/>
          <w:sz w:val="13"/>
          <w:szCs w:val="13"/>
          <w:color w:val="4C4C4C"/>
        </w:rPr>
      </w:pPr>
      <w:r>
        <w:rPr>
          <w:rFonts w:ascii="Arial" w:cs="Arial" w:eastAsia="Arial" w:hAnsi="Arial"/>
          <w:sz w:val="13"/>
          <w:szCs w:val="13"/>
          <w:color w:val="4C4C4C"/>
        </w:rPr>
        <w:t>Чураковой, побудившая нас создать собственные разработки с применением ин-формационно-коммуникационных технологий. Созданные нами ресурсы являются мультимедийными (включают изображения, звуки, анимацию, текст), интерактив-ными (при выполнении заданий программа реагирует на действия ребенка в зави-симости от выбранного им объекта) и построены с использованием технологий ги-пермедиа.</w:t>
      </w:r>
    </w:p>
    <w:p>
      <w:pPr>
        <w:spacing w:after="0" w:line="2" w:lineRule="exact"/>
        <w:rPr>
          <w:rFonts w:ascii="Arial" w:cs="Arial" w:eastAsia="Arial" w:hAnsi="Arial"/>
          <w:sz w:val="13"/>
          <w:szCs w:val="13"/>
          <w:color w:val="4C4C4C"/>
        </w:rPr>
      </w:pPr>
    </w:p>
    <w:p>
      <w:pPr>
        <w:jc w:val="both"/>
        <w:ind w:left="7"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На что же направлена технология «Вхождение в картинку»? В первую очередь на формирование потребности и интереса к книге у старших дошкольников, а вследст-вие этого и усвоения норм и ценностей, принятых в обществе, включая моральные и нравственные.</w:t>
      </w: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Необходимо отметить, что в условиях интеграции образовательных областей в процессе воспитания и образования дошкольников использование технологии ре-шает триединство задач: обучающие, воспитательные и развивающие.</w:t>
      </w:r>
    </w:p>
    <w:p>
      <w:pPr>
        <w:spacing w:after="0" w:line="1" w:lineRule="exact"/>
        <w:rPr>
          <w:rFonts w:ascii="Arial" w:cs="Arial" w:eastAsia="Arial" w:hAnsi="Arial"/>
          <w:sz w:val="13"/>
          <w:szCs w:val="13"/>
          <w:color w:val="4C4C4C"/>
        </w:rPr>
      </w:pPr>
    </w:p>
    <w:p>
      <w:pPr>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Ее применение осуществляется как в режиме непосредственно-организованной образовательной деятельности, так и в совместной деятельности в течение дня.</w:t>
      </w:r>
    </w:p>
    <w:p>
      <w:pPr>
        <w:ind w:left="167"/>
        <w:spacing w:after="0"/>
        <w:rPr>
          <w:rFonts w:ascii="Arial" w:cs="Arial" w:eastAsia="Arial" w:hAnsi="Arial"/>
          <w:sz w:val="13"/>
          <w:szCs w:val="13"/>
          <w:color w:val="4C4C4C"/>
        </w:rPr>
      </w:pPr>
      <w:r>
        <w:rPr>
          <w:rFonts w:ascii="Arial" w:cs="Arial" w:eastAsia="Arial" w:hAnsi="Arial"/>
          <w:sz w:val="14"/>
          <w:szCs w:val="14"/>
          <w:color w:val="4C4C4C"/>
        </w:rPr>
        <w:t>Коротко о возрастных особенностях в работе с книжной иллюстрацией:</w:t>
      </w:r>
    </w:p>
    <w:p>
      <w:pPr>
        <w:spacing w:after="0" w:line="55" w:lineRule="exact"/>
        <w:rPr>
          <w:rFonts w:ascii="Arial" w:cs="Arial" w:eastAsia="Arial" w:hAnsi="Arial"/>
          <w:sz w:val="13"/>
          <w:szCs w:val="13"/>
          <w:color w:val="4C4C4C"/>
        </w:rPr>
      </w:pPr>
    </w:p>
    <w:p>
      <w:pPr>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С книгой ребенок знакомится с младшего дошкольного возраста, и задача взро-слого заключается в том, чтобы вызвать у детей интерес к ней, к содержащимся в ней рисункам, желание внимательно их рассматривать – «читать рисунки», узна-вать знакомые образы, эмоционально откликаться на них, испытывая радость и удовольствие от встречи. Разумеется, что средства ИКТ на данном этапе развития пока еще не находят должного применения.</w:t>
      </w:r>
    </w:p>
    <w:p>
      <w:pPr>
        <w:spacing w:after="0" w:line="2" w:lineRule="exact"/>
        <w:rPr>
          <w:rFonts w:ascii="Arial" w:cs="Arial" w:eastAsia="Arial" w:hAnsi="Arial"/>
          <w:sz w:val="13"/>
          <w:szCs w:val="13"/>
          <w:color w:val="4C4C4C"/>
        </w:rPr>
      </w:pPr>
    </w:p>
    <w:p>
      <w:pPr>
        <w:ind w:left="167" w:hanging="170"/>
        <w:spacing w:after="0" w:line="346" w:lineRule="auto"/>
        <w:rPr>
          <w:rFonts w:ascii="Arial" w:cs="Arial" w:eastAsia="Arial" w:hAnsi="Arial"/>
          <w:sz w:val="13"/>
          <w:szCs w:val="13"/>
          <w:color w:val="4C4C4C"/>
        </w:rPr>
      </w:pPr>
      <w:r>
        <w:rPr>
          <w:rFonts w:ascii="Arial" w:cs="Arial" w:eastAsia="Arial" w:hAnsi="Arial"/>
          <w:sz w:val="13"/>
          <w:szCs w:val="13"/>
          <w:color w:val="4C4C4C"/>
        </w:rPr>
        <w:t>• В среднем возрасте происходят некоторые изменения в понимании и осмы-слении текста, что связано с расширением опыта ребенка. Дети устанавливают простые причинные связи в сюжете, в целом правильно оценивают поступки персонажей. У ребенка пяти лет возникает пристальный интерес к содержанию иллюстрации, к постижению ее внутреннего смысла.</w:t>
      </w:r>
    </w:p>
    <w:p>
      <w:pPr>
        <w:spacing w:after="0" w:line="2" w:lineRule="exact"/>
        <w:rPr>
          <w:rFonts w:ascii="Arial" w:cs="Arial" w:eastAsia="Arial" w:hAnsi="Arial"/>
          <w:sz w:val="13"/>
          <w:szCs w:val="13"/>
          <w:color w:val="4C4C4C"/>
        </w:rPr>
      </w:pPr>
    </w:p>
    <w:p>
      <w:pPr>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В старшем дошкольном возрасте продолжается формирование устойчивого ин-тереса, внимательного и бережного отношения к книге. Подбирая иллюстрации, следует помнить, что они не только поясняют текст, но и активизируют фантазию, воображение, воспитывают эстетический вкус, а также помогают в решении за-дач принципа интеграции образовательных областей. Вот здесь то и приходят на помощь средства ИКТ, которые помогают создать атмосферу «вхождения в кар-тинку», используя возможности мульти и гипермедиа. Тем самым мы настраива-ем детей на что-то необычное, на какое-то волшебство.</w:t>
      </w:r>
    </w:p>
    <w:p>
      <w:pPr>
        <w:spacing w:after="0" w:line="3" w:lineRule="exact"/>
        <w:rPr>
          <w:rFonts w:ascii="Arial" w:cs="Arial" w:eastAsia="Arial" w:hAnsi="Arial"/>
          <w:sz w:val="13"/>
          <w:szCs w:val="13"/>
          <w:color w:val="4C4C4C"/>
        </w:rPr>
      </w:pPr>
    </w:p>
    <w:p>
      <w:pPr>
        <w:ind w:left="7"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Мы разработали последовательность этапов работы с иллюстрацией как с целост-ной системой.</w:t>
      </w:r>
    </w:p>
    <w:p>
      <w:pPr>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Первый этап – это определение по сюжету иллюстрации, названия художествен-ного произведения, автора и жанра (сказка, рассказ, стихотворение, басня).</w:t>
      </w:r>
    </w:p>
    <w:p>
      <w:pPr>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Второй этап – выделение объектов, изображенных на иллюстрации, используя прием «Волшебное окно», (на экране при помощи средств ИКТ поочередно вы-деляются объекты, с которыми необходимо провести работу, описанную на сле-дующем этапе), с целью способствования мыслительным действиям, ведущих к перечислению изображений на иллюстрации, а также их местонахождения.</w:t>
      </w:r>
    </w:p>
    <w:p>
      <w:pPr>
        <w:spacing w:after="0" w:line="1" w:lineRule="exact"/>
        <w:rPr>
          <w:rFonts w:ascii="Arial" w:cs="Arial" w:eastAsia="Arial" w:hAnsi="Arial"/>
          <w:sz w:val="13"/>
          <w:szCs w:val="13"/>
          <w:color w:val="4C4C4C"/>
        </w:rPr>
      </w:pPr>
    </w:p>
    <w:p>
      <w:pPr>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Третий этап – характеристика выделенных объектов, активизируя восприятие разных органов чувств. Цель: обобщить знания о признаках объектов, которые могут воспринимать определенные органы чувств; используются творческие за-дания: «Я услышал, как издает звук…», «Я чувствую запах…», «Я трогаю рука-ми…», «Я чувствую вкус…», «Я ощущаю лицом и руками…» и т. д.</w:t>
      </w:r>
    </w:p>
    <w:p>
      <w:pPr>
        <w:spacing w:after="0" w:line="1" w:lineRule="exact"/>
        <w:rPr>
          <w:rFonts w:ascii="Arial" w:cs="Arial" w:eastAsia="Arial" w:hAnsi="Arial"/>
          <w:sz w:val="13"/>
          <w:szCs w:val="13"/>
          <w:color w:val="4C4C4C"/>
        </w:rPr>
      </w:pPr>
    </w:p>
    <w:p>
      <w:pPr>
        <w:ind w:left="7"/>
        <w:spacing w:after="0"/>
        <w:rPr>
          <w:rFonts w:ascii="Arial" w:cs="Arial" w:eastAsia="Arial" w:hAnsi="Arial"/>
          <w:sz w:val="13"/>
          <w:szCs w:val="13"/>
          <w:color w:val="4C4C4C"/>
        </w:rPr>
      </w:pPr>
      <w:r>
        <w:rPr>
          <w:rFonts w:ascii="Arial" w:cs="Arial" w:eastAsia="Arial" w:hAnsi="Arial"/>
          <w:sz w:val="12"/>
          <w:szCs w:val="12"/>
          <w:color w:val="4C4C4C"/>
        </w:rPr>
        <w:t>•  Четвертый этап – реализация принципа интеграции в образовательном процессе</w:t>
      </w:r>
    </w:p>
    <w:p>
      <w:pPr>
        <w:spacing w:after="0" w:line="78" w:lineRule="exact"/>
        <w:rPr>
          <w:rFonts w:ascii="Arial" w:cs="Arial" w:eastAsia="Arial" w:hAnsi="Arial"/>
          <w:sz w:val="13"/>
          <w:szCs w:val="13"/>
          <w:color w:val="4C4C4C"/>
        </w:rPr>
      </w:pPr>
    </w:p>
    <w:p>
      <w:pPr>
        <w:ind w:left="247" w:hanging="77"/>
        <w:spacing w:after="0"/>
        <w:tabs>
          <w:tab w:leader="none" w:pos="247" w:val="left"/>
        </w:tabs>
        <w:numPr>
          <w:ilvl w:val="1"/>
          <w:numId w:val="133"/>
        </w:numPr>
        <w:rPr>
          <w:rFonts w:ascii="Arial" w:cs="Arial" w:eastAsia="Arial" w:hAnsi="Arial"/>
          <w:sz w:val="12"/>
          <w:szCs w:val="12"/>
          <w:color w:val="4C4C4C"/>
        </w:rPr>
      </w:pPr>
      <w:r>
        <w:rPr>
          <w:rFonts w:ascii="Arial" w:cs="Arial" w:eastAsia="Arial" w:hAnsi="Arial"/>
          <w:sz w:val="12"/>
          <w:szCs w:val="12"/>
          <w:color w:val="4C4C4C"/>
        </w:rPr>
        <w:t>целью формирования обобщенных представлений, знаний и умений, осмысле-</w:t>
      </w:r>
    </w:p>
    <w:p>
      <w:pPr>
        <w:spacing w:after="0" w:line="184"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33</w:t>
      </w:r>
    </w:p>
    <w:p>
      <w:pPr>
        <w:sectPr>
          <w:pgSz w:w="11900" w:h="16838" w:orient="portrait"/>
          <w:cols w:equalWidth="0" w:num="1">
            <w:col w:w="10030"/>
          </w:cols>
          <w:pgMar w:left="850" w:top="1100" w:right="1026" w:bottom="79" w:gutter="0" w:footer="0" w:header="0"/>
          <w:type w:val="continuous"/>
        </w:sectPr>
      </w:pPr>
    </w:p>
    <w:p>
      <w:pPr>
        <w:jc w:val="both"/>
        <w:ind w:left="180"/>
        <w:spacing w:after="0" w:line="300" w:lineRule="auto"/>
        <w:rPr>
          <w:sz w:val="20"/>
          <w:szCs w:val="20"/>
          <w:color w:val="auto"/>
        </w:rPr>
      </w:pPr>
      <w:r>
        <w:rPr>
          <w:rFonts w:ascii="Arial" w:cs="Arial" w:eastAsia="Arial" w:hAnsi="Arial"/>
          <w:sz w:val="15"/>
          <w:szCs w:val="15"/>
          <w:color w:val="4C4C4C"/>
        </w:rPr>
        <w:t>ния и нахождения причинно-следственных связей, развития логики и мышления. Данный этап предполагает более детально «поиграть» с картинкой (сколько пред-метов; какого цвета; какое время года, суток; знакомство с новыми словами и т. д.).</w:t>
      </w:r>
    </w:p>
    <w:p>
      <w:pPr>
        <w:spacing w:after="0" w:line="2" w:lineRule="exact"/>
        <w:rPr>
          <w:sz w:val="20"/>
          <w:szCs w:val="20"/>
          <w:color w:val="auto"/>
        </w:rPr>
      </w:pPr>
    </w:p>
    <w:p>
      <w:pPr>
        <w:jc w:val="both"/>
        <w:ind w:left="180" w:hanging="180"/>
        <w:spacing w:after="0" w:line="322" w:lineRule="auto"/>
        <w:tabs>
          <w:tab w:leader="none" w:pos="180" w:val="left"/>
        </w:tabs>
        <w:numPr>
          <w:ilvl w:val="0"/>
          <w:numId w:val="134"/>
        </w:numPr>
        <w:rPr>
          <w:rFonts w:ascii="Arial" w:cs="Arial" w:eastAsia="Arial" w:hAnsi="Arial"/>
          <w:sz w:val="14"/>
          <w:szCs w:val="14"/>
          <w:color w:val="4C4C4C"/>
        </w:rPr>
      </w:pPr>
      <w:r>
        <w:rPr>
          <w:rFonts w:ascii="Arial" w:cs="Arial" w:eastAsia="Arial" w:hAnsi="Arial"/>
          <w:sz w:val="14"/>
          <w:szCs w:val="14"/>
          <w:color w:val="4C4C4C"/>
        </w:rPr>
        <w:t>Пятый этап – составление детьми по картинке собственного фантазийного сюжета нравственно-этического характера. Цель: способствовать формированию умений у детей в составлении текстов социально-нравственного плана по мотивам содер-жания иллюстрации.</w:t>
      </w:r>
    </w:p>
    <w:p>
      <w:pPr>
        <w:jc w:val="both"/>
        <w:ind w:firstLine="170"/>
        <w:spacing w:after="0" w:line="322" w:lineRule="auto"/>
        <w:rPr>
          <w:sz w:val="20"/>
          <w:szCs w:val="20"/>
          <w:color w:val="auto"/>
        </w:rPr>
      </w:pPr>
      <w:r>
        <w:rPr>
          <w:rFonts w:ascii="Arial" w:cs="Arial" w:eastAsia="Arial" w:hAnsi="Arial"/>
          <w:sz w:val="14"/>
          <w:szCs w:val="14"/>
          <w:color w:val="4C4C4C"/>
        </w:rPr>
        <w:t>Интерес со стороны дошкольников к подобным занятиям объясняется высокой информативностью, наглядностью, мультимедийностью, интерактивностью ис-пользуемых пособий. Занятия с использованием ИКТ также обеспечивают целостное восприятие картины мира.</w:t>
      </w:r>
    </w:p>
    <w:p>
      <w:pPr>
        <w:jc w:val="both"/>
        <w:ind w:firstLine="170"/>
        <w:spacing w:after="0" w:line="418" w:lineRule="auto"/>
        <w:rPr>
          <w:sz w:val="20"/>
          <w:szCs w:val="20"/>
          <w:color w:val="auto"/>
        </w:rPr>
      </w:pPr>
      <w:r>
        <w:rPr>
          <w:rFonts w:ascii="Arial" w:cs="Arial" w:eastAsia="Arial" w:hAnsi="Arial"/>
          <w:sz w:val="12"/>
          <w:szCs w:val="12"/>
          <w:color w:val="4C4C4C"/>
        </w:rPr>
        <w:t>Таким образом, мы надеемся, что, реализация системного подхода в применении технологии «вхождения в картинку» будет способствовать формированию устойчи-вого интереса к книге у старших дошкольников, что впоследствии поможет снять некоторые проблемы, обозначенные на страницах этой публикации.</w:t>
      </w:r>
    </w:p>
    <w:p>
      <w:pPr>
        <w:spacing w:after="0" w:line="1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firstLine="171"/>
        <w:spacing w:after="0" w:line="355" w:lineRule="auto"/>
        <w:tabs>
          <w:tab w:leader="none" w:pos="307" w:val="left"/>
        </w:tabs>
        <w:numPr>
          <w:ilvl w:val="0"/>
          <w:numId w:val="135"/>
        </w:numPr>
        <w:rPr>
          <w:rFonts w:ascii="Arial" w:cs="Arial" w:eastAsia="Arial" w:hAnsi="Arial"/>
          <w:sz w:val="15"/>
          <w:szCs w:val="15"/>
          <w:color w:val="4C4C4C"/>
        </w:rPr>
      </w:pPr>
      <w:r>
        <w:rPr>
          <w:rFonts w:ascii="Arial" w:cs="Arial" w:eastAsia="Arial" w:hAnsi="Arial"/>
          <w:sz w:val="15"/>
          <w:szCs w:val="15"/>
          <w:color w:val="4C4C4C"/>
        </w:rPr>
        <w:t>Леван Т. Н. Здоровье и безопасность ребенка в цифровом и медиамире. – Ме-тодическое пособие. Москва: АРКТИ, 2014. – 3 с.</w:t>
      </w:r>
    </w:p>
    <w:p>
      <w:pPr>
        <w:spacing w:after="0" w:line="143" w:lineRule="exact"/>
        <w:rPr>
          <w:sz w:val="20"/>
          <w:szCs w:val="20"/>
          <w:color w:val="auto"/>
        </w:rPr>
      </w:pPr>
    </w:p>
    <w:p>
      <w:pPr>
        <w:jc w:val="center"/>
        <w:spacing w:after="0" w:line="339" w:lineRule="auto"/>
        <w:rPr>
          <w:sz w:val="20"/>
          <w:szCs w:val="20"/>
          <w:color w:val="auto"/>
        </w:rPr>
      </w:pPr>
      <w:r>
        <w:rPr>
          <w:rFonts w:ascii="Arial" w:cs="Arial" w:eastAsia="Arial" w:hAnsi="Arial"/>
          <w:sz w:val="17"/>
          <w:szCs w:val="17"/>
          <w:b w:val="1"/>
          <w:bCs w:val="1"/>
          <w:color w:val="auto"/>
        </w:rPr>
        <w:t>ОСОБЕННОСТИ ПРИМЕНЕНИЯ ИНФОРМАЦИОННО-КОММУНИКАТИВНЫХ ТЕХНОЛОГИЙ НА ЗАНЯТИЯХ ПРОДУКТИВНЫМИ ВИДАМИ ДЕЯТЕЛЬНОСТИ В СРЕДНЕМ ДОШКОЛЬНОМ ВОЗРАСТЕ</w:t>
      </w:r>
    </w:p>
    <w:p>
      <w:pPr>
        <w:spacing w:after="0" w:line="3" w:lineRule="exact"/>
        <w:rPr>
          <w:sz w:val="20"/>
          <w:szCs w:val="20"/>
          <w:color w:val="auto"/>
        </w:rPr>
      </w:pPr>
    </w:p>
    <w:p>
      <w:pPr>
        <w:jc w:val="right"/>
        <w:ind w:left="120"/>
        <w:spacing w:after="0" w:line="256" w:lineRule="auto"/>
        <w:rPr>
          <w:sz w:val="20"/>
          <w:szCs w:val="20"/>
          <w:color w:val="auto"/>
        </w:rPr>
      </w:pPr>
      <w:r>
        <w:rPr>
          <w:rFonts w:ascii="Arial" w:cs="Arial" w:eastAsia="Arial" w:hAnsi="Arial"/>
          <w:sz w:val="18"/>
          <w:szCs w:val="18"/>
          <w:i w:val="1"/>
          <w:iCs w:val="1"/>
          <w:color w:val="auto"/>
        </w:rPr>
        <w:t>Коршунова Елена Валерьевна, Сибирякова Ольга Викторовна – МБДОУ детский сад № 100 г. Таганрога</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66" w:lineRule="auto"/>
        <w:tabs>
          <w:tab w:leader="none" w:pos="295" w:val="left"/>
        </w:tabs>
        <w:numPr>
          <w:ilvl w:val="0"/>
          <w:numId w:val="136"/>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раскрываются возможности использования информационно-комму-никативных технологий в профессиональной деятельности педагогов дошкольно-го образования, рассматриваются особенности применения мультимедийных пре-зентаций с детьми среднего дошкольного возраста, описывается опыт внедрения информационно-коммуникативных технологий на занятиях продуктивными вида-ми деятельности.</w:t>
      </w:r>
    </w:p>
    <w:p>
      <w:pPr>
        <w:spacing w:after="0" w:line="41" w:lineRule="exact"/>
        <w:rPr>
          <w:rFonts w:ascii="Arial" w:cs="Arial" w:eastAsia="Arial" w:hAnsi="Arial"/>
          <w:sz w:val="13"/>
          <w:szCs w:val="13"/>
          <w:i w:val="1"/>
          <w:iCs w:val="1"/>
          <w:color w:val="4C4C4C"/>
        </w:rPr>
      </w:pPr>
    </w:p>
    <w:p>
      <w:pPr>
        <w:jc w:val="both"/>
        <w:ind w:firstLine="171"/>
        <w:spacing w:after="0" w:line="346" w:lineRule="auto"/>
        <w:tabs>
          <w:tab w:leader="none" w:pos="278" w:val="left"/>
        </w:tabs>
        <w:numPr>
          <w:ilvl w:val="0"/>
          <w:numId w:val="136"/>
        </w:numPr>
        <w:rPr>
          <w:rFonts w:ascii="Arial" w:cs="Arial" w:eastAsia="Arial" w:hAnsi="Arial"/>
          <w:sz w:val="13"/>
          <w:szCs w:val="13"/>
          <w:color w:val="4C4C4C"/>
        </w:rPr>
      </w:pPr>
      <w:r>
        <w:rPr>
          <w:rFonts w:ascii="Arial" w:cs="Arial" w:eastAsia="Arial" w:hAnsi="Arial"/>
          <w:sz w:val="13"/>
          <w:szCs w:val="13"/>
          <w:color w:val="4C4C4C"/>
        </w:rPr>
        <w:t>современных условиях в профессиональной деятельности педагогов дошколь-ного образования, нельзя не оценить широкие возможности использования ин-формационно-коммуникационных технологий (ИКТ) в образовании, воспитании и развитии дошкольников. Использование ИКТ дает возможность педагогу более ка-чественно осуществлять образовательный и воспитательный процесс. Информаци-онные образовательные технологии – это все технологии в сфере образования, ис-пользующие специальные технические средства (ПК, мультимедиа) для достижения педагогических целей.</w:t>
      </w:r>
    </w:p>
    <w:p>
      <w:pPr>
        <w:spacing w:after="0" w:line="3" w:lineRule="exact"/>
        <w:rPr>
          <w:rFonts w:ascii="Arial" w:cs="Arial" w:eastAsia="Arial" w:hAnsi="Arial"/>
          <w:sz w:val="13"/>
          <w:szCs w:val="13"/>
          <w:color w:val="4C4C4C"/>
        </w:rPr>
      </w:pPr>
    </w:p>
    <w:p>
      <w:pPr>
        <w:jc w:val="both"/>
        <w:ind w:firstLine="171"/>
        <w:spacing w:after="0" w:line="322" w:lineRule="auto"/>
        <w:tabs>
          <w:tab w:leader="none" w:pos="275" w:val="left"/>
        </w:tabs>
        <w:numPr>
          <w:ilvl w:val="0"/>
          <w:numId w:val="136"/>
        </w:numPr>
        <w:rPr>
          <w:rFonts w:ascii="Arial" w:cs="Arial" w:eastAsia="Arial" w:hAnsi="Arial"/>
          <w:sz w:val="14"/>
          <w:szCs w:val="14"/>
          <w:color w:val="4C4C4C"/>
        </w:rPr>
      </w:pPr>
      <w:r>
        <w:rPr>
          <w:rFonts w:ascii="Arial" w:cs="Arial" w:eastAsia="Arial" w:hAnsi="Arial"/>
          <w:sz w:val="14"/>
          <w:szCs w:val="14"/>
          <w:color w:val="4C4C4C"/>
        </w:rPr>
        <w:t>настоящее время все большее количество детских садов используют информа-ционные технологии: педагоги создают презентации для занятий с дошкольниками, готовятся к аттестации, публикуют и размещают статьи по актуальным вопросам об-разования.</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При организации занятий с использованием ИКТ, педагоги учитывают возрастные особенности детей. В среднем дошкольном возрасте дети могут воспринимать до 5 и более форм предметов и до семи и более цветов, способны дифференцировать предметы по величине. Развиваются внимание и память. По просьбе взрослого де-ти могут запомнить 3-4 слова и 5-6 названий предметов. Дошкольники способны запомнить значительные отрывки из любимых произведений. Продолжает раз-виваться наглядно-действенное мышление. Дети способны установить некоторые скрытые связи и отношения между предметами. В среднем дошкольном возрасте активно развивается воображение, которое особо наглядно проявляется в сюжетно-ролевых играх, когда дети берут на себя определенную роль.</w:t>
      </w:r>
    </w:p>
    <w:p>
      <w:pPr>
        <w:spacing w:after="0" w:line="3"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С помощью презентаций мы демонстрируем детям иллюстрации художников, показываем те или иные творческие продукты (поделки, рисунки, произведения декоративно-прикладного творчества). Использование ИКТ позволяет представить материал интересно, познавательно. В этом случае у ребенка задействуются различ-ные каналы восприятия, что позволяет заложить информацию в память детей.</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Цель такого представления информации – формирование у детей среднего до-школьного возраста смыслообразование. Подача материала с помощью ИКТ сокра-щает время обучения, высвобождает ресурсы здоровья детей.</w:t>
      </w:r>
    </w:p>
    <w:p>
      <w:pPr>
        <w:spacing w:after="0" w:line="1" w:lineRule="exact"/>
        <w:rPr>
          <w:rFonts w:ascii="Arial" w:cs="Arial" w:eastAsia="Arial" w:hAnsi="Arial"/>
          <w:sz w:val="14"/>
          <w:szCs w:val="14"/>
          <w:color w:val="4C4C4C"/>
        </w:rPr>
      </w:pPr>
    </w:p>
    <w:p>
      <w:pPr>
        <w:jc w:val="both"/>
        <w:ind w:firstLine="170"/>
        <w:spacing w:after="0" w:line="504" w:lineRule="auto"/>
        <w:rPr>
          <w:rFonts w:ascii="Arial" w:cs="Arial" w:eastAsia="Arial" w:hAnsi="Arial"/>
          <w:sz w:val="14"/>
          <w:szCs w:val="14"/>
          <w:color w:val="4C4C4C"/>
        </w:rPr>
      </w:pPr>
      <w:r>
        <w:rPr>
          <w:rFonts w:ascii="Arial" w:cs="Arial" w:eastAsia="Arial" w:hAnsi="Arial"/>
          <w:sz w:val="12"/>
          <w:szCs w:val="12"/>
          <w:color w:val="4C4C4C"/>
        </w:rPr>
        <w:t>Использование ИКТ позволяют сделать занятия более эмоциональными, радост-ными, привлекательными, что будет способствовать хорошей результативности за-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4C4C4C"/>
        </w:rPr>
        <w:t>нятия, профилактике утомляемости.</w:t>
      </w:r>
    </w:p>
    <w:p>
      <w:pPr>
        <w:spacing w:after="0" w:line="9"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Современные исследования в области дошкольной педагогики К.Н. Моторина, С.П. Первина, М.А. Холодной, С.А. Шапкина и др. свидетельствуют о возможности ов-ладения компьютером детьми в возрасте 3-6 лет.</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Одно из главных условий внедрения ИКТ технологий в дошкольную образова-тельную организацию – с детьми должны работать специалисты, знающие техни-ческие возможности компьютера, имеющие навыки работы с ними, четко выпол-няющие санитарные нормы и правила использования компьютеров, владеющие методикой приобщения дошкольников к новым информационным технологиям. При организации занятий такого типа важно соблюдать условия, соответствующие нормам САНПиН для сбережения здоровья ребенка.</w:t>
      </w:r>
    </w:p>
    <w:p>
      <w:pPr>
        <w:spacing w:after="0" w:line="3" w:lineRule="exact"/>
        <w:rPr>
          <w:sz w:val="20"/>
          <w:szCs w:val="20"/>
          <w:color w:val="auto"/>
        </w:rPr>
      </w:pPr>
    </w:p>
    <w:p>
      <w:pPr>
        <w:jc w:val="both"/>
        <w:ind w:firstLine="173"/>
        <w:spacing w:after="0" w:line="346" w:lineRule="auto"/>
        <w:tabs>
          <w:tab w:leader="none" w:pos="282" w:val="left"/>
        </w:tabs>
        <w:numPr>
          <w:ilvl w:val="1"/>
          <w:numId w:val="137"/>
        </w:numPr>
        <w:rPr>
          <w:rFonts w:ascii="Arial" w:cs="Arial" w:eastAsia="Arial" w:hAnsi="Arial"/>
          <w:sz w:val="13"/>
          <w:szCs w:val="13"/>
          <w:color w:val="4C4C4C"/>
        </w:rPr>
      </w:pPr>
      <w:r>
        <w:rPr>
          <w:rFonts w:ascii="Arial" w:cs="Arial" w:eastAsia="Arial" w:hAnsi="Arial"/>
          <w:sz w:val="13"/>
          <w:szCs w:val="13"/>
          <w:color w:val="4C4C4C"/>
        </w:rPr>
        <w:t>нашей работе мы предлагаем использовать интерактивную доску в образова-тельной деятельности, а не компьютер. Расстояние до интерактивной доски долж-но составлять не менее двух метров. Время для непрерывного просмотра в средней группе составляет не более 15 минут.</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Презентация должна включать в себя минимум информации, быть яркой, но не-утомительной для ребенка, наглядной, удобной для восприятия. Основное содержа-ние слайдов должно состоять, прежде всего, из подборки фотографий или картинок, что в наилучшей степени отвечает наглядно-образному мышлению детей среднего дошкольного возраста.</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Широкие возможности использования ИКТ на занятиях лепкой, аппликацией, ри-сованием. При выполнении конструирования, изготовления поделок можно демон-стрировать детям различные схемы, модели, изделия из бросового материала.</w:t>
      </w:r>
    </w:p>
    <w:p>
      <w:pPr>
        <w:spacing w:after="0" w:line="1" w:lineRule="exact"/>
        <w:rPr>
          <w:rFonts w:ascii="Arial" w:cs="Arial" w:eastAsia="Arial" w:hAnsi="Arial"/>
          <w:sz w:val="13"/>
          <w:szCs w:val="13"/>
          <w:color w:val="4C4C4C"/>
        </w:rPr>
      </w:pPr>
    </w:p>
    <w:p>
      <w:pPr>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Дети, как правило, любят рисовать. Но часто у них возникает вопрос: «А что нари-совать?». Использование ИКТ на занятиях рисованием позволит осуществить:</w:t>
      </w:r>
    </w:p>
    <w:p>
      <w:pPr>
        <w:ind w:left="180" w:hanging="177"/>
        <w:spacing w:after="0"/>
        <w:tabs>
          <w:tab w:leader="none" w:pos="180" w:val="left"/>
        </w:tabs>
        <w:numPr>
          <w:ilvl w:val="0"/>
          <w:numId w:val="137"/>
        </w:numPr>
        <w:rPr>
          <w:rFonts w:ascii="Arial" w:cs="Arial" w:eastAsia="Arial" w:hAnsi="Arial"/>
          <w:sz w:val="16"/>
          <w:szCs w:val="16"/>
          <w:color w:val="4C4C4C"/>
        </w:rPr>
      </w:pPr>
      <w:r>
        <w:rPr>
          <w:rFonts w:ascii="Arial" w:cs="Arial" w:eastAsia="Arial" w:hAnsi="Arial"/>
          <w:sz w:val="16"/>
          <w:szCs w:val="16"/>
          <w:color w:val="4C4C4C"/>
        </w:rPr>
        <w:t>сравнение репродукций известных картин и рисунков по ним;</w:t>
      </w:r>
    </w:p>
    <w:p>
      <w:pPr>
        <w:spacing w:after="0" w:line="32" w:lineRule="exact"/>
        <w:rPr>
          <w:rFonts w:ascii="Arial" w:cs="Arial" w:eastAsia="Arial" w:hAnsi="Arial"/>
          <w:sz w:val="16"/>
          <w:szCs w:val="16"/>
          <w:color w:val="4C4C4C"/>
        </w:rPr>
      </w:pPr>
    </w:p>
    <w:p>
      <w:pPr>
        <w:ind w:left="180" w:hanging="177"/>
        <w:spacing w:after="0"/>
        <w:tabs>
          <w:tab w:leader="none" w:pos="180" w:val="left"/>
        </w:tabs>
        <w:numPr>
          <w:ilvl w:val="0"/>
          <w:numId w:val="137"/>
        </w:numPr>
        <w:rPr>
          <w:rFonts w:ascii="Arial" w:cs="Arial" w:eastAsia="Arial" w:hAnsi="Arial"/>
          <w:sz w:val="17"/>
          <w:szCs w:val="17"/>
          <w:color w:val="4C4C4C"/>
        </w:rPr>
      </w:pPr>
      <w:r>
        <w:rPr>
          <w:rFonts w:ascii="Arial" w:cs="Arial" w:eastAsia="Arial" w:hAnsi="Arial"/>
          <w:sz w:val="17"/>
          <w:szCs w:val="17"/>
          <w:color w:val="4C4C4C"/>
        </w:rPr>
        <w:t>демонстрацию репродукций картин великих художников;</w:t>
      </w:r>
    </w:p>
    <w:p>
      <w:pPr>
        <w:spacing w:after="0" w:line="20" w:lineRule="exact"/>
        <w:rPr>
          <w:rFonts w:ascii="Arial" w:cs="Arial" w:eastAsia="Arial" w:hAnsi="Arial"/>
          <w:sz w:val="17"/>
          <w:szCs w:val="17"/>
          <w:color w:val="4C4C4C"/>
        </w:rPr>
      </w:pPr>
    </w:p>
    <w:p>
      <w:pPr>
        <w:ind w:left="180" w:hanging="177"/>
        <w:spacing w:after="0"/>
        <w:tabs>
          <w:tab w:leader="none" w:pos="180" w:val="left"/>
        </w:tabs>
        <w:numPr>
          <w:ilvl w:val="0"/>
          <w:numId w:val="137"/>
        </w:numPr>
        <w:rPr>
          <w:rFonts w:ascii="Arial" w:cs="Arial" w:eastAsia="Arial" w:hAnsi="Arial"/>
          <w:sz w:val="18"/>
          <w:szCs w:val="18"/>
          <w:color w:val="4C4C4C"/>
        </w:rPr>
      </w:pPr>
      <w:r>
        <w:rPr>
          <w:rFonts w:ascii="Arial" w:cs="Arial" w:eastAsia="Arial" w:hAnsi="Arial"/>
          <w:sz w:val="18"/>
          <w:szCs w:val="18"/>
          <w:color w:val="4C4C4C"/>
        </w:rPr>
        <w:t>показ детских рисунков и т.д.</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Нами разработаны и проведены занятия с использованием ИКТ по рисованию:</w:t>
      </w:r>
    </w:p>
    <w:p>
      <w:pPr>
        <w:spacing w:after="0" w:line="78" w:lineRule="exact"/>
        <w:rPr>
          <w:sz w:val="20"/>
          <w:szCs w:val="20"/>
          <w:color w:val="auto"/>
        </w:rPr>
      </w:pPr>
    </w:p>
    <w:p>
      <w:pPr>
        <w:jc w:val="both"/>
        <w:spacing w:after="0" w:line="322" w:lineRule="auto"/>
        <w:rPr>
          <w:sz w:val="20"/>
          <w:szCs w:val="20"/>
          <w:color w:val="auto"/>
        </w:rPr>
      </w:pPr>
      <w:r>
        <w:rPr>
          <w:rFonts w:ascii="Arial" w:cs="Arial" w:eastAsia="Arial" w:hAnsi="Arial"/>
          <w:sz w:val="14"/>
          <w:szCs w:val="14"/>
          <w:color w:val="4C4C4C"/>
        </w:rPr>
        <w:t>«Какое разное море», «Путешествие в лес». На этих занятия осуществлялась демон-страция картин И.К. Айвазовского и. И. Шишкина.</w:t>
      </w:r>
    </w:p>
    <w:p>
      <w:pPr>
        <w:jc w:val="both"/>
        <w:ind w:firstLine="170"/>
        <w:spacing w:after="0" w:line="346" w:lineRule="auto"/>
        <w:rPr>
          <w:sz w:val="20"/>
          <w:szCs w:val="20"/>
          <w:color w:val="auto"/>
        </w:rPr>
      </w:pPr>
      <w:r>
        <w:rPr>
          <w:rFonts w:ascii="Arial" w:cs="Arial" w:eastAsia="Arial" w:hAnsi="Arial"/>
          <w:sz w:val="13"/>
          <w:szCs w:val="13"/>
          <w:color w:val="4C4C4C"/>
        </w:rPr>
        <w:t>На занятии по рисованию «Какое разное море» с помощью презентации мы де-монстрировали картины И.К. Айвазовского по теме «Морской пейзаж». В ходе де-монстрации картин мы задавали детям следующие вопросы:</w:t>
      </w:r>
    </w:p>
    <w:p>
      <w:pPr>
        <w:spacing w:after="0" w:line="1" w:lineRule="exact"/>
        <w:rPr>
          <w:sz w:val="20"/>
          <w:szCs w:val="20"/>
          <w:color w:val="auto"/>
        </w:rPr>
      </w:pPr>
    </w:p>
    <w:p>
      <w:pPr>
        <w:ind w:left="180" w:hanging="177"/>
        <w:spacing w:after="0"/>
        <w:tabs>
          <w:tab w:leader="none" w:pos="180" w:val="left"/>
        </w:tabs>
        <w:numPr>
          <w:ilvl w:val="0"/>
          <w:numId w:val="138"/>
        </w:numPr>
        <w:rPr>
          <w:rFonts w:ascii="Arial" w:cs="Arial" w:eastAsia="Arial" w:hAnsi="Arial"/>
          <w:sz w:val="15"/>
          <w:szCs w:val="15"/>
          <w:color w:val="4C4C4C"/>
        </w:rPr>
      </w:pPr>
      <w:r>
        <w:rPr>
          <w:rFonts w:ascii="Arial" w:cs="Arial" w:eastAsia="Arial" w:hAnsi="Arial"/>
          <w:sz w:val="15"/>
          <w:szCs w:val="15"/>
          <w:color w:val="4C4C4C"/>
        </w:rPr>
        <w:t>Вы видели когда-нибудь море? Кто из вас бывал на Черном море?</w:t>
      </w:r>
    </w:p>
    <w:p>
      <w:pPr>
        <w:spacing w:after="0" w:line="43" w:lineRule="exact"/>
        <w:rPr>
          <w:rFonts w:ascii="Arial" w:cs="Arial" w:eastAsia="Arial" w:hAnsi="Arial"/>
          <w:sz w:val="15"/>
          <w:szCs w:val="15"/>
          <w:color w:val="4C4C4C"/>
        </w:rPr>
      </w:pPr>
    </w:p>
    <w:p>
      <w:pPr>
        <w:ind w:left="180" w:hanging="177"/>
        <w:spacing w:after="0"/>
        <w:tabs>
          <w:tab w:leader="none" w:pos="180" w:val="left"/>
        </w:tabs>
        <w:numPr>
          <w:ilvl w:val="0"/>
          <w:numId w:val="138"/>
        </w:numPr>
        <w:rPr>
          <w:rFonts w:ascii="Arial" w:cs="Arial" w:eastAsia="Arial" w:hAnsi="Arial"/>
          <w:sz w:val="18"/>
          <w:szCs w:val="18"/>
          <w:color w:val="4C4C4C"/>
        </w:rPr>
      </w:pPr>
      <w:r>
        <w:rPr>
          <w:rFonts w:ascii="Arial" w:cs="Arial" w:eastAsia="Arial" w:hAnsi="Arial"/>
          <w:sz w:val="18"/>
          <w:szCs w:val="18"/>
          <w:color w:val="4C4C4C"/>
        </w:rPr>
        <w:t>Каким вам показалось море?</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138"/>
        </w:numPr>
        <w:rPr>
          <w:rFonts w:ascii="Arial" w:cs="Arial" w:eastAsia="Arial" w:hAnsi="Arial"/>
          <w:sz w:val="18"/>
          <w:szCs w:val="18"/>
          <w:color w:val="4C4C4C"/>
        </w:rPr>
      </w:pPr>
      <w:r>
        <w:rPr>
          <w:rFonts w:ascii="Arial" w:cs="Arial" w:eastAsia="Arial" w:hAnsi="Arial"/>
          <w:sz w:val="18"/>
          <w:szCs w:val="18"/>
          <w:color w:val="4C4C4C"/>
        </w:rPr>
        <w:t>Какого цвета было море?</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138"/>
        </w:numPr>
        <w:rPr>
          <w:rFonts w:ascii="Arial" w:cs="Arial" w:eastAsia="Arial" w:hAnsi="Arial"/>
          <w:sz w:val="18"/>
          <w:szCs w:val="18"/>
          <w:color w:val="4C4C4C"/>
        </w:rPr>
      </w:pPr>
      <w:r>
        <w:rPr>
          <w:rFonts w:ascii="Arial" w:cs="Arial" w:eastAsia="Arial" w:hAnsi="Arial"/>
          <w:sz w:val="18"/>
          <w:szCs w:val="18"/>
          <w:color w:val="4C4C4C"/>
        </w:rPr>
        <w:t>А вы замечали, что море может менять цвет?</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138"/>
        </w:numPr>
        <w:rPr>
          <w:rFonts w:ascii="Arial" w:cs="Arial" w:eastAsia="Arial" w:hAnsi="Arial"/>
          <w:sz w:val="18"/>
          <w:szCs w:val="18"/>
          <w:color w:val="4C4C4C"/>
        </w:rPr>
      </w:pPr>
      <w:r>
        <w:rPr>
          <w:rFonts w:ascii="Arial" w:cs="Arial" w:eastAsia="Arial" w:hAnsi="Arial"/>
          <w:sz w:val="18"/>
          <w:szCs w:val="18"/>
          <w:color w:val="4C4C4C"/>
        </w:rPr>
        <w:t>В какое время дня море, по-вашему, особенно красиво?</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138"/>
        </w:numPr>
        <w:rPr>
          <w:rFonts w:ascii="Arial" w:cs="Arial" w:eastAsia="Arial" w:hAnsi="Arial"/>
          <w:sz w:val="12"/>
          <w:szCs w:val="12"/>
          <w:color w:val="4C4C4C"/>
        </w:rPr>
      </w:pPr>
      <w:r>
        <w:rPr>
          <w:rFonts w:ascii="Arial" w:cs="Arial" w:eastAsia="Arial" w:hAnsi="Arial"/>
          <w:sz w:val="12"/>
          <w:szCs w:val="12"/>
          <w:color w:val="4C4C4C"/>
        </w:rPr>
        <w:t>Каким красками изображено море? (Голубыми, зелеными, желтыми, белыми).</w:t>
      </w:r>
    </w:p>
    <w:p>
      <w:pPr>
        <w:spacing w:after="0" w:line="78" w:lineRule="exact"/>
        <w:rPr>
          <w:rFonts w:ascii="Arial" w:cs="Arial" w:eastAsia="Arial" w:hAnsi="Arial"/>
          <w:sz w:val="12"/>
          <w:szCs w:val="12"/>
          <w:color w:val="4C4C4C"/>
        </w:rPr>
      </w:pPr>
    </w:p>
    <w:p>
      <w:pPr>
        <w:ind w:left="180" w:hanging="177"/>
        <w:spacing w:after="0" w:line="300" w:lineRule="auto"/>
        <w:tabs>
          <w:tab w:leader="none" w:pos="180" w:val="left"/>
        </w:tabs>
        <w:numPr>
          <w:ilvl w:val="0"/>
          <w:numId w:val="138"/>
        </w:numPr>
        <w:rPr>
          <w:rFonts w:ascii="Arial" w:cs="Arial" w:eastAsia="Arial" w:hAnsi="Arial"/>
          <w:sz w:val="15"/>
          <w:szCs w:val="15"/>
          <w:color w:val="4C4C4C"/>
        </w:rPr>
      </w:pPr>
      <w:r>
        <w:rPr>
          <w:rFonts w:ascii="Arial" w:cs="Arial" w:eastAsia="Arial" w:hAnsi="Arial"/>
          <w:sz w:val="15"/>
          <w:szCs w:val="15"/>
          <w:color w:val="4C4C4C"/>
        </w:rPr>
        <w:t>Какие краски использовал художник, чтобы вызвать у нас ощущение того, что мо-ре блестит? (Белые, желтые, оранжевые).</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Затем мы предлагали детям выполнить свои рисунки. Таким образом, презента-ция помогла настроить детей на выполнение творческих работ, расширило их опыт, познакомила с замечательными картинами великих художников.</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Лепка из пластилина, глины очень увлекательное, интересное, полезное занятие. С помощью ИКТ нами проведено интегрированное занятие «Горшочек для каши». С помощью презентаций мы показали детям поделки из глины: дымковские и фили-моновские игрушки. Затем осуществлялась продуктивная деятельность.</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Занятие по аппликации с использованием ИКТ позволит ребенку ознакомиться с различными способами обработки бумаги. Дети могут увидеть поделки других до-школьников, выбрать какую-то идею для собственного творчества.</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Конструирование представляет собой процесс решения технических задач, созда-ние построек, их частей и элементов. Иногда достаточно взглянуть на поделки дру-гих детей, как захочется что-то повторить или создать свою собственную конструк-цию. Некоторые дети любят сооружать постройки самостоятельно. В таком случае презентации построек башен, замков, многоэтажных домов – подскажут идеи для дальнейшего творчества ребенка. Другие дети любят сооружать постройки по схеме.</w:t>
      </w:r>
    </w:p>
    <w:p>
      <w:pPr>
        <w:spacing w:after="0" w:line="2" w:lineRule="exact"/>
        <w:rPr>
          <w:sz w:val="20"/>
          <w:szCs w:val="20"/>
          <w:color w:val="auto"/>
        </w:rPr>
      </w:pPr>
    </w:p>
    <w:p>
      <w:pPr>
        <w:ind w:firstLine="3"/>
        <w:spacing w:after="0" w:line="346" w:lineRule="auto"/>
        <w:tabs>
          <w:tab w:leader="none" w:pos="99" w:val="left"/>
        </w:tabs>
        <w:numPr>
          <w:ilvl w:val="0"/>
          <w:numId w:val="139"/>
        </w:numPr>
        <w:rPr>
          <w:rFonts w:ascii="Arial" w:cs="Arial" w:eastAsia="Arial" w:hAnsi="Arial"/>
          <w:sz w:val="13"/>
          <w:szCs w:val="13"/>
          <w:color w:val="4C4C4C"/>
        </w:rPr>
      </w:pPr>
      <w:r>
        <w:rPr>
          <w:rFonts w:ascii="Arial" w:cs="Arial" w:eastAsia="Arial" w:hAnsi="Arial"/>
          <w:sz w:val="13"/>
          <w:szCs w:val="13"/>
          <w:color w:val="4C4C4C"/>
        </w:rPr>
        <w:t>помощью презентации можно продемонстрировать модель постройки и этапы ее сооружения.</w:t>
      </w: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Необходимым условием занятий продуктивной деятельностью является наличие разнообразных презентаций, выполненных в виде пошаговой инструкции изготов-ления той или иной поделки или постройки.</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Для родителей нами созданы презентации: «Нетрадиционные техники лепки в средней группе», «Наши поделки», «Аппликации» – пошаговая инструкция», «Кон-струируем из кубиков», «Лепка из соленого теста с мамой на кухне».</w:t>
      </w:r>
    </w:p>
    <w:p>
      <w:pPr>
        <w:spacing w:after="0" w:line="1" w:lineRule="exact"/>
        <w:rPr>
          <w:rFonts w:ascii="Arial" w:cs="Arial" w:eastAsia="Arial" w:hAnsi="Arial"/>
          <w:sz w:val="13"/>
          <w:szCs w:val="13"/>
          <w:color w:val="4C4C4C"/>
        </w:rPr>
      </w:pPr>
    </w:p>
    <w:p>
      <w:pPr>
        <w:jc w:val="both"/>
        <w:ind w:firstLine="170"/>
        <w:spacing w:after="0" w:line="468" w:lineRule="auto"/>
        <w:rPr>
          <w:rFonts w:ascii="Arial" w:cs="Arial" w:eastAsia="Arial" w:hAnsi="Arial"/>
          <w:sz w:val="13"/>
          <w:szCs w:val="13"/>
          <w:color w:val="4C4C4C"/>
        </w:rPr>
      </w:pPr>
      <w:r>
        <w:rPr>
          <w:rFonts w:ascii="Arial" w:cs="Arial" w:eastAsia="Arial" w:hAnsi="Arial"/>
          <w:sz w:val="12"/>
          <w:szCs w:val="12"/>
          <w:color w:val="4C4C4C"/>
        </w:rPr>
        <w:t>Например, в презентации «Нетрадиционные техники лепки в средней группе» представили работы по выполнению картин из пластилина, способы рисования с по-</w:t>
      </w:r>
    </w:p>
    <w:p>
      <w:pPr>
        <w:spacing w:after="0" w:line="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34</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2"/>
          <w:szCs w:val="12"/>
          <w:color w:val="4C4C4C"/>
        </w:rPr>
        <w:t>мощью пластилина, виды шаблонов, техника лепки с помощью жгутиков, мозаики</w:t>
      </w:r>
    </w:p>
    <w:p>
      <w:pPr>
        <w:spacing w:after="0" w:line="78" w:lineRule="exact"/>
        <w:rPr>
          <w:sz w:val="20"/>
          <w:szCs w:val="20"/>
          <w:color w:val="auto"/>
        </w:rPr>
      </w:pPr>
    </w:p>
    <w:p>
      <w:pPr>
        <w:ind w:left="110" w:hanging="110"/>
        <w:spacing w:after="0"/>
        <w:tabs>
          <w:tab w:leader="none" w:pos="110" w:val="left"/>
        </w:tabs>
        <w:numPr>
          <w:ilvl w:val="0"/>
          <w:numId w:val="140"/>
        </w:numPr>
        <w:rPr>
          <w:rFonts w:ascii="Arial" w:cs="Arial" w:eastAsia="Arial" w:hAnsi="Arial"/>
          <w:sz w:val="18"/>
          <w:szCs w:val="18"/>
          <w:color w:val="4C4C4C"/>
        </w:rPr>
      </w:pPr>
      <w:r>
        <w:rPr>
          <w:rFonts w:ascii="Arial" w:cs="Arial" w:eastAsia="Arial" w:hAnsi="Arial"/>
          <w:sz w:val="18"/>
          <w:szCs w:val="18"/>
          <w:color w:val="4C4C4C"/>
        </w:rPr>
        <w:t>т.д.</w:t>
      </w:r>
    </w:p>
    <w:p>
      <w:pPr>
        <w:spacing w:after="0" w:line="9" w:lineRule="exact"/>
        <w:rPr>
          <w:rFonts w:ascii="Arial" w:cs="Arial" w:eastAsia="Arial" w:hAnsi="Arial"/>
          <w:sz w:val="18"/>
          <w:szCs w:val="18"/>
          <w:color w:val="4C4C4C"/>
        </w:rPr>
      </w:pPr>
    </w:p>
    <w:p>
      <w:pPr>
        <w:jc w:val="both"/>
        <w:ind w:left="10" w:firstLine="160"/>
        <w:spacing w:after="0" w:line="281" w:lineRule="auto"/>
        <w:tabs>
          <w:tab w:leader="none" w:pos="297" w:val="left"/>
        </w:tabs>
        <w:numPr>
          <w:ilvl w:val="1"/>
          <w:numId w:val="140"/>
        </w:numPr>
        <w:rPr>
          <w:rFonts w:ascii="Arial" w:cs="Arial" w:eastAsia="Arial" w:hAnsi="Arial"/>
          <w:sz w:val="16"/>
          <w:szCs w:val="16"/>
          <w:color w:val="4C4C4C"/>
        </w:rPr>
      </w:pPr>
      <w:r>
        <w:rPr>
          <w:rFonts w:ascii="Arial" w:cs="Arial" w:eastAsia="Arial" w:hAnsi="Arial"/>
          <w:sz w:val="16"/>
          <w:szCs w:val="16"/>
          <w:color w:val="4C4C4C"/>
        </w:rPr>
        <w:t>помощью ИКТ мы планируем провести мастер-класс для родителей по теме «Дымковские и филимоновские игрушки», на котором мы с помощью презентации познакомим с поделками из глины, а затем предложим принять участие в их изго-товлении.</w:t>
      </w:r>
    </w:p>
    <w:p>
      <w:pPr>
        <w:spacing w:after="0" w:line="2" w:lineRule="exact"/>
        <w:rPr>
          <w:rFonts w:ascii="Arial" w:cs="Arial" w:eastAsia="Arial" w:hAnsi="Arial"/>
          <w:sz w:val="16"/>
          <w:szCs w:val="16"/>
          <w:color w:val="4C4C4C"/>
        </w:rPr>
      </w:pPr>
    </w:p>
    <w:p>
      <w:pPr>
        <w:jc w:val="both"/>
        <w:ind w:left="10"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В перспективе мы предполагаем подобрать коллекцию презентаций для подго-товки к занятиям по продуктивным видам деятельности и разработать методиче-ские рекомендации по их применению для дошкольников средней группы.</w:t>
      </w:r>
    </w:p>
    <w:p>
      <w:pPr>
        <w:spacing w:after="0" w:line="1" w:lineRule="exact"/>
        <w:rPr>
          <w:rFonts w:ascii="Arial" w:cs="Arial" w:eastAsia="Arial" w:hAnsi="Arial"/>
          <w:sz w:val="16"/>
          <w:szCs w:val="16"/>
          <w:color w:val="4C4C4C"/>
        </w:rPr>
      </w:pPr>
    </w:p>
    <w:p>
      <w:pPr>
        <w:jc w:val="both"/>
        <w:ind w:left="10" w:firstLine="170"/>
        <w:spacing w:after="0" w:line="281" w:lineRule="auto"/>
        <w:rPr>
          <w:rFonts w:ascii="Arial" w:cs="Arial" w:eastAsia="Arial" w:hAnsi="Arial"/>
          <w:sz w:val="16"/>
          <w:szCs w:val="16"/>
          <w:color w:val="4C4C4C"/>
        </w:rPr>
      </w:pPr>
      <w:r>
        <w:rPr>
          <w:rFonts w:ascii="Arial" w:cs="Arial" w:eastAsia="Arial" w:hAnsi="Arial"/>
          <w:sz w:val="16"/>
          <w:szCs w:val="16"/>
          <w:color w:val="4C4C4C"/>
        </w:rPr>
        <w:t>В дальнейшем мультимедийные презентации позволят создавать, визуализиро-вать и сохранять экспозиции из рисунков, аппликаций, поделок воспитанников дет-ского сада.</w:t>
      </w:r>
    </w:p>
    <w:p>
      <w:pPr>
        <w:spacing w:after="0" w:line="1" w:lineRule="exact"/>
        <w:rPr>
          <w:rFonts w:ascii="Arial" w:cs="Arial" w:eastAsia="Arial" w:hAnsi="Arial"/>
          <w:sz w:val="16"/>
          <w:szCs w:val="16"/>
          <w:color w:val="4C4C4C"/>
        </w:rPr>
      </w:pPr>
    </w:p>
    <w:p>
      <w:pPr>
        <w:jc w:val="both"/>
        <w:ind w:left="10" w:firstLine="170"/>
        <w:spacing w:after="0" w:line="281" w:lineRule="auto"/>
        <w:rPr>
          <w:rFonts w:ascii="Arial" w:cs="Arial" w:eastAsia="Arial" w:hAnsi="Arial"/>
          <w:sz w:val="16"/>
          <w:szCs w:val="16"/>
          <w:color w:val="4C4C4C"/>
        </w:rPr>
      </w:pPr>
      <w:r>
        <w:rPr>
          <w:rFonts w:ascii="Arial" w:cs="Arial" w:eastAsia="Arial" w:hAnsi="Arial"/>
          <w:sz w:val="16"/>
          <w:szCs w:val="16"/>
          <w:color w:val="4C4C4C"/>
        </w:rPr>
        <w:t>Такие презентации можно использовать в качестве архива проведенных меро-приятий. Презентации можно использовать как метод обмена опытом между до-школьными организациями.</w:t>
      </w:r>
    </w:p>
    <w:p>
      <w:pPr>
        <w:spacing w:after="0" w:line="1" w:lineRule="exact"/>
        <w:rPr>
          <w:rFonts w:ascii="Arial" w:cs="Arial" w:eastAsia="Arial" w:hAnsi="Arial"/>
          <w:sz w:val="16"/>
          <w:szCs w:val="16"/>
          <w:color w:val="4C4C4C"/>
        </w:rPr>
      </w:pPr>
    </w:p>
    <w:p>
      <w:pPr>
        <w:jc w:val="both"/>
        <w:ind w:left="10" w:firstLine="170"/>
        <w:spacing w:after="0" w:line="281" w:lineRule="auto"/>
        <w:rPr>
          <w:rFonts w:ascii="Arial" w:cs="Arial" w:eastAsia="Arial" w:hAnsi="Arial"/>
          <w:sz w:val="16"/>
          <w:szCs w:val="16"/>
          <w:color w:val="4C4C4C"/>
        </w:rPr>
      </w:pPr>
      <w:r>
        <w:rPr>
          <w:rFonts w:ascii="Arial" w:cs="Arial" w:eastAsia="Arial" w:hAnsi="Arial"/>
          <w:sz w:val="16"/>
          <w:szCs w:val="16"/>
          <w:color w:val="4C4C4C"/>
        </w:rPr>
        <w:t>После каждого интересного занятия, праздника, утренника, досуга следует со-здавать архивные презентации. Необходимо формировать и постоянно пополнять «Банк творческих идей».</w:t>
      </w:r>
    </w:p>
    <w:p>
      <w:pPr>
        <w:spacing w:after="0" w:line="1" w:lineRule="exact"/>
        <w:rPr>
          <w:rFonts w:ascii="Arial" w:cs="Arial" w:eastAsia="Arial" w:hAnsi="Arial"/>
          <w:sz w:val="16"/>
          <w:szCs w:val="16"/>
          <w:color w:val="4C4C4C"/>
        </w:rPr>
      </w:pPr>
    </w:p>
    <w:p>
      <w:pPr>
        <w:ind w:left="10" w:firstLine="170"/>
        <w:spacing w:after="0" w:line="265" w:lineRule="auto"/>
        <w:rPr>
          <w:rFonts w:ascii="Arial" w:cs="Arial" w:eastAsia="Arial" w:hAnsi="Arial"/>
          <w:sz w:val="16"/>
          <w:szCs w:val="16"/>
          <w:color w:val="4C4C4C"/>
        </w:rPr>
      </w:pPr>
      <w:r>
        <w:rPr>
          <w:rFonts w:ascii="Arial" w:cs="Arial" w:eastAsia="Arial" w:hAnsi="Arial"/>
          <w:sz w:val="17"/>
          <w:szCs w:val="17"/>
          <w:color w:val="4C4C4C"/>
        </w:rPr>
        <w:t>Использование презентаций в дальнейшей работе с дошкольниками позволяет увидеть следующие перспективы:</w:t>
      </w:r>
    </w:p>
    <w:p>
      <w:pPr>
        <w:ind w:left="170" w:hanging="170"/>
        <w:spacing w:after="0" w:line="300" w:lineRule="auto"/>
        <w:rPr>
          <w:rFonts w:ascii="Arial" w:cs="Arial" w:eastAsia="Arial" w:hAnsi="Arial"/>
          <w:sz w:val="16"/>
          <w:szCs w:val="16"/>
          <w:color w:val="4C4C4C"/>
        </w:rPr>
      </w:pPr>
      <w:r>
        <w:rPr>
          <w:rFonts w:ascii="Arial" w:cs="Arial" w:eastAsia="Arial" w:hAnsi="Arial"/>
          <w:sz w:val="15"/>
          <w:szCs w:val="15"/>
          <w:color w:val="4C4C4C"/>
        </w:rPr>
        <w:t>• дети лучше будут воспринимать изучаемый материал за счет того, что презента-ция несет в себе образный тип информации, понятный дошкольникам, не умею-щим читать и писать;</w:t>
      </w:r>
    </w:p>
    <w:p>
      <w:pPr>
        <w:spacing w:after="0" w:line="1" w:lineRule="exact"/>
        <w:rPr>
          <w:rFonts w:ascii="Arial" w:cs="Arial" w:eastAsia="Arial" w:hAnsi="Arial"/>
          <w:sz w:val="16"/>
          <w:szCs w:val="16"/>
          <w:color w:val="4C4C4C"/>
        </w:rPr>
      </w:pPr>
    </w:p>
    <w:p>
      <w:pPr>
        <w:ind w:left="170" w:hanging="170"/>
        <w:spacing w:after="0" w:line="346" w:lineRule="auto"/>
        <w:rPr>
          <w:rFonts w:ascii="Arial" w:cs="Arial" w:eastAsia="Arial" w:hAnsi="Arial"/>
          <w:sz w:val="16"/>
          <w:szCs w:val="16"/>
          <w:color w:val="4C4C4C"/>
        </w:rPr>
      </w:pPr>
      <w:r>
        <w:rPr>
          <w:rFonts w:ascii="Arial" w:cs="Arial" w:eastAsia="Arial" w:hAnsi="Arial"/>
          <w:sz w:val="13"/>
          <w:szCs w:val="13"/>
          <w:color w:val="4C4C4C"/>
        </w:rPr>
        <w:t>• у воспитанников повысится мотивация к работе на занятии за счет привлекатель-ности компьютера и мультимедийных эффектов (движения, звук, мультиплика-ция надолго привлекают внимание детей);</w:t>
      </w:r>
    </w:p>
    <w:p>
      <w:pPr>
        <w:spacing w:after="0" w:line="1" w:lineRule="exact"/>
        <w:rPr>
          <w:rFonts w:ascii="Arial" w:cs="Arial" w:eastAsia="Arial" w:hAnsi="Arial"/>
          <w:sz w:val="16"/>
          <w:szCs w:val="16"/>
          <w:color w:val="4C4C4C"/>
        </w:rPr>
      </w:pPr>
    </w:p>
    <w:p>
      <w:pPr>
        <w:ind w:left="170" w:hanging="170"/>
        <w:spacing w:after="0" w:line="346" w:lineRule="auto"/>
        <w:rPr>
          <w:rFonts w:ascii="Arial" w:cs="Arial" w:eastAsia="Arial" w:hAnsi="Arial"/>
          <w:sz w:val="16"/>
          <w:szCs w:val="16"/>
          <w:color w:val="4C4C4C"/>
        </w:rPr>
      </w:pPr>
      <w:r>
        <w:rPr>
          <w:rFonts w:ascii="Arial" w:cs="Arial" w:eastAsia="Arial" w:hAnsi="Arial"/>
          <w:sz w:val="13"/>
          <w:szCs w:val="13"/>
          <w:color w:val="4C4C4C"/>
        </w:rPr>
        <w:t>• полученные знания у детей останутся в памяти на более долгий срок и легче вос-становятся для применения на практике после краткого повторения;</w:t>
      </w:r>
    </w:p>
    <w:p>
      <w:pPr>
        <w:ind w:left="170" w:hanging="170"/>
        <w:spacing w:after="0" w:line="265" w:lineRule="auto"/>
        <w:rPr>
          <w:rFonts w:ascii="Arial" w:cs="Arial" w:eastAsia="Arial" w:hAnsi="Arial"/>
          <w:sz w:val="16"/>
          <w:szCs w:val="16"/>
          <w:color w:val="4C4C4C"/>
        </w:rPr>
      </w:pPr>
      <w:r>
        <w:rPr>
          <w:rFonts w:ascii="Arial" w:cs="Arial" w:eastAsia="Arial" w:hAnsi="Arial"/>
          <w:sz w:val="17"/>
          <w:szCs w:val="17"/>
          <w:color w:val="4C4C4C"/>
        </w:rPr>
        <w:t>• презентации позволит моделировать такие жизненные ситуации, которые нельзя увидеть в повседневной жизни;</w:t>
      </w:r>
    </w:p>
    <w:p>
      <w:pPr>
        <w:ind w:left="170" w:hanging="170"/>
        <w:spacing w:after="0" w:line="346" w:lineRule="auto"/>
        <w:rPr>
          <w:rFonts w:ascii="Arial" w:cs="Arial" w:eastAsia="Arial" w:hAnsi="Arial"/>
          <w:sz w:val="16"/>
          <w:szCs w:val="16"/>
          <w:color w:val="4C4C4C"/>
        </w:rPr>
      </w:pPr>
      <w:r>
        <w:rPr>
          <w:rFonts w:ascii="Arial" w:cs="Arial" w:eastAsia="Arial" w:hAnsi="Arial"/>
          <w:sz w:val="13"/>
          <w:szCs w:val="13"/>
          <w:color w:val="4C4C4C"/>
        </w:rPr>
        <w:t>• использование разнообразных заданий будет способствовать расширению круго-зора дошкольников, развитию их познавательных процессов;</w:t>
      </w:r>
    </w:p>
    <w:p>
      <w:pPr>
        <w:ind w:left="10"/>
        <w:spacing w:after="0"/>
        <w:rPr>
          <w:rFonts w:ascii="Arial" w:cs="Arial" w:eastAsia="Arial" w:hAnsi="Arial"/>
          <w:sz w:val="16"/>
          <w:szCs w:val="16"/>
          <w:color w:val="4C4C4C"/>
        </w:rPr>
      </w:pPr>
      <w:r>
        <w:rPr>
          <w:rFonts w:ascii="Arial" w:cs="Arial" w:eastAsia="Arial" w:hAnsi="Arial"/>
          <w:sz w:val="17"/>
          <w:szCs w:val="17"/>
          <w:color w:val="4C4C4C"/>
        </w:rPr>
        <w:t>•  возможность демонстрации объектов в увеличенном виде;</w:t>
      </w:r>
    </w:p>
    <w:p>
      <w:pPr>
        <w:spacing w:after="0" w:line="20" w:lineRule="exact"/>
        <w:rPr>
          <w:rFonts w:ascii="Arial" w:cs="Arial" w:eastAsia="Arial" w:hAnsi="Arial"/>
          <w:sz w:val="16"/>
          <w:szCs w:val="16"/>
          <w:color w:val="4C4C4C"/>
        </w:rPr>
      </w:pPr>
    </w:p>
    <w:p>
      <w:pPr>
        <w:ind w:left="10"/>
        <w:spacing w:after="0"/>
        <w:rPr>
          <w:rFonts w:ascii="Arial" w:cs="Arial" w:eastAsia="Arial" w:hAnsi="Arial"/>
          <w:sz w:val="16"/>
          <w:szCs w:val="16"/>
          <w:color w:val="4C4C4C"/>
        </w:rPr>
      </w:pPr>
      <w:r>
        <w:rPr>
          <w:rFonts w:ascii="Arial" w:cs="Arial" w:eastAsia="Arial" w:hAnsi="Arial"/>
          <w:sz w:val="18"/>
          <w:szCs w:val="18"/>
          <w:color w:val="4C4C4C"/>
        </w:rPr>
        <w:t>•  активизация воображения.</w:t>
      </w:r>
    </w:p>
    <w:p>
      <w:pPr>
        <w:spacing w:after="0" w:line="9" w:lineRule="exact"/>
        <w:rPr>
          <w:rFonts w:ascii="Arial" w:cs="Arial" w:eastAsia="Arial" w:hAnsi="Arial"/>
          <w:sz w:val="16"/>
          <w:szCs w:val="16"/>
          <w:color w:val="4C4C4C"/>
        </w:rPr>
      </w:pPr>
    </w:p>
    <w:p>
      <w:pPr>
        <w:jc w:val="both"/>
        <w:ind w:left="10" w:firstLine="170"/>
        <w:spacing w:after="0" w:line="360" w:lineRule="auto"/>
        <w:rPr>
          <w:rFonts w:ascii="Arial" w:cs="Arial" w:eastAsia="Arial" w:hAnsi="Arial"/>
          <w:sz w:val="16"/>
          <w:szCs w:val="16"/>
          <w:color w:val="4C4C4C"/>
        </w:rPr>
      </w:pPr>
      <w:r>
        <w:rPr>
          <w:rFonts w:ascii="Arial" w:cs="Arial" w:eastAsia="Arial" w:hAnsi="Arial"/>
          <w:sz w:val="14"/>
          <w:szCs w:val="14"/>
          <w:color w:val="4C4C4C"/>
        </w:rPr>
        <w:t>Внедряемые информационно-коммуникативные технологии позволят осуществ-лять возможность выстраивать единую информационно-образовательную развива-ющую среду в дошкольной организации.</w:t>
      </w:r>
    </w:p>
    <w:p>
      <w:pPr>
        <w:spacing w:after="0" w:line="33"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250" w:lineRule="auto"/>
        <w:tabs>
          <w:tab w:leader="none" w:pos="170" w:val="left"/>
        </w:tabs>
        <w:numPr>
          <w:ilvl w:val="0"/>
          <w:numId w:val="141"/>
        </w:numPr>
        <w:rPr>
          <w:rFonts w:ascii="Arial" w:cs="Arial" w:eastAsia="Arial" w:hAnsi="Arial"/>
          <w:sz w:val="18"/>
          <w:szCs w:val="18"/>
          <w:color w:val="4C4C4C"/>
        </w:rPr>
      </w:pPr>
      <w:r>
        <w:rPr>
          <w:rFonts w:ascii="Arial" w:cs="Arial" w:eastAsia="Arial" w:hAnsi="Arial"/>
          <w:sz w:val="18"/>
          <w:szCs w:val="18"/>
          <w:color w:val="4C4C4C"/>
        </w:rPr>
        <w:t>Горвиц Ю., Поздняк Л. Кому работать с компьютером в детском саду. Дошкольное воспитание, 2009. – № 5.</w:t>
      </w:r>
    </w:p>
    <w:p>
      <w:pPr>
        <w:ind w:left="170" w:hanging="170"/>
        <w:spacing w:after="0"/>
        <w:tabs>
          <w:tab w:leader="none" w:pos="170" w:val="left"/>
        </w:tabs>
        <w:numPr>
          <w:ilvl w:val="0"/>
          <w:numId w:val="141"/>
        </w:numPr>
        <w:rPr>
          <w:rFonts w:ascii="Arial" w:cs="Arial" w:eastAsia="Arial" w:hAnsi="Arial"/>
          <w:sz w:val="12"/>
          <w:szCs w:val="12"/>
          <w:color w:val="4C4C4C"/>
        </w:rPr>
      </w:pPr>
      <w:r>
        <w:rPr>
          <w:rFonts w:ascii="Arial" w:cs="Arial" w:eastAsia="Arial" w:hAnsi="Arial"/>
          <w:sz w:val="12"/>
          <w:szCs w:val="12"/>
          <w:color w:val="4C4C4C"/>
        </w:rPr>
        <w:t>Иванова Н.В., Бардина Е.Ю., Калинина А.М. Социальное развитие детей в ДОУ: ме-</w:t>
      </w:r>
    </w:p>
    <w:p>
      <w:pPr>
        <w:spacing w:after="0" w:line="78" w:lineRule="exact"/>
        <w:rPr>
          <w:rFonts w:ascii="Arial" w:cs="Arial" w:eastAsia="Arial" w:hAnsi="Arial"/>
          <w:sz w:val="12"/>
          <w:szCs w:val="12"/>
          <w:color w:val="4C4C4C"/>
        </w:rPr>
      </w:pPr>
    </w:p>
    <w:p>
      <w:pPr>
        <w:ind w:left="170"/>
        <w:spacing w:after="0" w:line="250" w:lineRule="auto"/>
        <w:rPr>
          <w:rFonts w:ascii="Arial" w:cs="Arial" w:eastAsia="Arial" w:hAnsi="Arial"/>
          <w:sz w:val="12"/>
          <w:szCs w:val="12"/>
          <w:color w:val="4C4C4C"/>
        </w:rPr>
      </w:pPr>
      <w:r>
        <w:rPr>
          <w:rFonts w:ascii="Arial" w:cs="Arial" w:eastAsia="Arial" w:hAnsi="Arial"/>
          <w:sz w:val="18"/>
          <w:szCs w:val="18"/>
          <w:color w:val="4C4C4C"/>
        </w:rPr>
        <w:t>тодическое пособие. / Н.В. Иванова, Е.Ю. Бардина, А.М Калинина; – М.: ТЦ Сфера, 2008.-128 с.</w:t>
      </w:r>
    </w:p>
    <w:p>
      <w:pPr>
        <w:ind w:left="170" w:hanging="170"/>
        <w:spacing w:after="0" w:line="285" w:lineRule="auto"/>
        <w:tabs>
          <w:tab w:leader="none" w:pos="170" w:val="left"/>
        </w:tabs>
        <w:numPr>
          <w:ilvl w:val="0"/>
          <w:numId w:val="141"/>
        </w:numPr>
        <w:rPr>
          <w:rFonts w:ascii="Arial" w:cs="Arial" w:eastAsia="Arial" w:hAnsi="Arial"/>
          <w:sz w:val="17"/>
          <w:szCs w:val="17"/>
          <w:color w:val="4C4C4C"/>
        </w:rPr>
      </w:pPr>
      <w:r>
        <w:rPr>
          <w:rFonts w:ascii="Arial" w:cs="Arial" w:eastAsia="Arial" w:hAnsi="Arial"/>
          <w:sz w:val="17"/>
          <w:szCs w:val="17"/>
          <w:color w:val="4C4C4C"/>
        </w:rPr>
        <w:t>Калинина Т.В. Управление ДОУ. Новые информационные технологии в дошколь-ном детстве. – М, Сфера, 2008.</w:t>
      </w:r>
    </w:p>
    <w:p>
      <w:pPr>
        <w:spacing w:after="0" w:line="189" w:lineRule="exact"/>
        <w:rPr>
          <w:sz w:val="20"/>
          <w:szCs w:val="20"/>
          <w:color w:val="auto"/>
        </w:rPr>
      </w:pPr>
    </w:p>
    <w:p>
      <w:pPr>
        <w:ind w:left="290"/>
        <w:spacing w:after="0"/>
        <w:rPr>
          <w:sz w:val="20"/>
          <w:szCs w:val="20"/>
          <w:color w:val="auto"/>
        </w:rPr>
      </w:pPr>
      <w:r>
        <w:rPr>
          <w:rFonts w:ascii="Arial" w:cs="Arial" w:eastAsia="Arial" w:hAnsi="Arial"/>
          <w:sz w:val="15"/>
          <w:szCs w:val="15"/>
          <w:b w:val="1"/>
          <w:bCs w:val="1"/>
          <w:color w:val="auto"/>
        </w:rPr>
        <w:t>ИСПОЛЬЗОВАНИЕ АНКЕТИРОВАНИЯ, РАЗРАБОТАННОГО</w:t>
      </w:r>
    </w:p>
    <w:p>
      <w:pPr>
        <w:spacing w:after="0" w:line="92" w:lineRule="exact"/>
        <w:rPr>
          <w:sz w:val="20"/>
          <w:szCs w:val="20"/>
          <w:color w:val="auto"/>
        </w:rPr>
      </w:pPr>
    </w:p>
    <w:p>
      <w:pPr>
        <w:ind w:left="110" w:right="100" w:firstLine="153"/>
        <w:spacing w:after="0" w:line="308" w:lineRule="auto"/>
        <w:tabs>
          <w:tab w:leader="none" w:pos="408" w:val="left"/>
        </w:tabs>
        <w:numPr>
          <w:ilvl w:val="0"/>
          <w:numId w:val="142"/>
        </w:numPr>
        <w:rPr>
          <w:rFonts w:ascii="Arial" w:cs="Arial" w:eastAsia="Arial" w:hAnsi="Arial"/>
          <w:sz w:val="19"/>
          <w:szCs w:val="19"/>
          <w:b w:val="1"/>
          <w:bCs w:val="1"/>
          <w:color w:val="auto"/>
        </w:rPr>
      </w:pPr>
      <w:r>
        <w:rPr>
          <w:rFonts w:ascii="Arial" w:cs="Arial" w:eastAsia="Arial" w:hAnsi="Arial"/>
          <w:sz w:val="19"/>
          <w:szCs w:val="19"/>
          <w:b w:val="1"/>
          <w:bCs w:val="1"/>
          <w:color w:val="auto"/>
        </w:rPr>
        <w:t>ОНЛАЙН-СЕРВИСЕ GOOGLE FORMS, КАК ИНСТРУМЕНТА ВНУТРЕННЕЙ СИСТЕМЫ ОЦЕНКИ КАЧЕСТВА ДОШКОЛЬНОГО ОБРАЗОВАНИЯ</w:t>
      </w:r>
    </w:p>
    <w:p>
      <w:pPr>
        <w:spacing w:after="0" w:line="2" w:lineRule="exact"/>
        <w:rPr>
          <w:sz w:val="20"/>
          <w:szCs w:val="20"/>
          <w:color w:val="auto"/>
        </w:rPr>
      </w:pPr>
    </w:p>
    <w:p>
      <w:pPr>
        <w:jc w:val="right"/>
        <w:ind w:left="310"/>
        <w:spacing w:after="0" w:line="318" w:lineRule="auto"/>
        <w:rPr>
          <w:sz w:val="20"/>
          <w:szCs w:val="20"/>
          <w:color w:val="auto"/>
        </w:rPr>
      </w:pPr>
      <w:r>
        <w:rPr>
          <w:rFonts w:ascii="Arial" w:cs="Arial" w:eastAsia="Arial" w:hAnsi="Arial"/>
          <w:sz w:val="16"/>
          <w:szCs w:val="16"/>
          <w:i w:val="1"/>
          <w:iCs w:val="1"/>
          <w:color w:val="auto"/>
        </w:rPr>
        <w:t>Меренцова Елена Олеговна, Асварова Миреста Айвазовна – МБДОУ детский сад «Чебурашка» г. Волгодонска</w:t>
      </w:r>
    </w:p>
    <w:p>
      <w:pPr>
        <w:spacing w:after="0" w:line="54"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66" w:lineRule="auto"/>
        <w:rPr>
          <w:sz w:val="20"/>
          <w:szCs w:val="20"/>
          <w:color w:val="auto"/>
        </w:rPr>
      </w:pPr>
      <w:r>
        <w:rPr>
          <w:rFonts w:ascii="Arial" w:cs="Arial" w:eastAsia="Arial" w:hAnsi="Arial"/>
          <w:sz w:val="13"/>
          <w:szCs w:val="13"/>
          <w:i w:val="1"/>
          <w:iCs w:val="1"/>
          <w:color w:val="4C4C4C"/>
        </w:rPr>
        <w:t>Тезисы представляют собой обзор опыта использования информационно-ком-муникационных технологий в работе дошкольной образовательной организации (далее ДОО), в том числе проведения онлайн-опросов. В работе дается описание ис-пользуемой процедуры анкетирования в электронном формате, рассматриваются основные преимущества применения онлайн-опросов для внутренних исследований качества дошкольного образования.</w:t>
      </w:r>
    </w:p>
    <w:p>
      <w:pPr>
        <w:spacing w:after="0" w:line="38" w:lineRule="exact"/>
        <w:rPr>
          <w:sz w:val="20"/>
          <w:szCs w:val="20"/>
          <w:color w:val="auto"/>
        </w:rPr>
      </w:pPr>
    </w:p>
    <w:p>
      <w:pPr>
        <w:jc w:val="right"/>
        <w:spacing w:after="0"/>
        <w:rPr>
          <w:sz w:val="20"/>
          <w:szCs w:val="20"/>
          <w:color w:val="auto"/>
        </w:rPr>
      </w:pPr>
      <w:r>
        <w:rPr>
          <w:rFonts w:ascii="Arial" w:cs="Arial" w:eastAsia="Arial" w:hAnsi="Arial"/>
          <w:sz w:val="14"/>
          <w:szCs w:val="14"/>
          <w:b w:val="1"/>
          <w:bCs w:val="1"/>
          <w:i w:val="1"/>
          <w:iCs w:val="1"/>
          <w:color w:val="4C4C4C"/>
        </w:rPr>
        <w:t>Кто постигает новое, лелея старое, тот может быть учителем.</w:t>
      </w:r>
    </w:p>
    <w:p>
      <w:pPr>
        <w:spacing w:after="0" w:line="55"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Конфуций</w:t>
      </w:r>
    </w:p>
    <w:p>
      <w:pPr>
        <w:spacing w:after="0" w:line="13" w:lineRule="exact"/>
        <w:rPr>
          <w:sz w:val="20"/>
          <w:szCs w:val="20"/>
          <w:color w:val="auto"/>
        </w:rPr>
      </w:pPr>
    </w:p>
    <w:p>
      <w:pPr>
        <w:jc w:val="both"/>
        <w:ind w:left="10" w:firstLine="170"/>
        <w:spacing w:after="0" w:line="418" w:lineRule="auto"/>
        <w:rPr>
          <w:sz w:val="20"/>
          <w:szCs w:val="20"/>
          <w:color w:val="auto"/>
        </w:rPr>
      </w:pPr>
      <w:r>
        <w:rPr>
          <w:rFonts w:ascii="Arial" w:cs="Arial" w:eastAsia="Arial" w:hAnsi="Arial"/>
          <w:sz w:val="12"/>
          <w:szCs w:val="12"/>
          <w:color w:val="4C4C4C"/>
        </w:rPr>
        <w:t>Современный этап развития общества ставит перед российской системой обра-зования ряд новых проблем, обусловленных политическими, социально-экономи-ческими, мировоззренческими факторами, среди которых следует выделить необ-ходимость повышения качества образования. Появление новых информационных</w:t>
      </w:r>
    </w:p>
    <w:p>
      <w:pPr>
        <w:spacing w:after="0" w:line="20" w:lineRule="exact"/>
        <w:rPr>
          <w:sz w:val="20"/>
          <w:szCs w:val="20"/>
          <w:color w:val="auto"/>
        </w:rPr>
      </w:pPr>
      <w:r>
        <w:rPr>
          <w:sz w:val="20"/>
          <w:szCs w:val="20"/>
          <w:color w:val="auto"/>
        </w:rPr>
        <w:br w:type="column"/>
      </w:r>
    </w:p>
    <w:p>
      <w:pPr>
        <w:jc w:val="both"/>
        <w:ind w:left="7"/>
        <w:spacing w:after="0" w:line="346" w:lineRule="auto"/>
        <w:rPr>
          <w:sz w:val="20"/>
          <w:szCs w:val="20"/>
          <w:color w:val="auto"/>
        </w:rPr>
      </w:pPr>
      <w:r>
        <w:rPr>
          <w:rFonts w:ascii="Arial" w:cs="Arial" w:eastAsia="Arial" w:hAnsi="Arial"/>
          <w:sz w:val="13"/>
          <w:szCs w:val="13"/>
          <w:color w:val="4C4C4C"/>
        </w:rPr>
        <w:t>технологий, связанных с развитием компьютерных средств и сетей телекоммуника-ций, дало возможность создать качественно новую информационно-образователь-ную среду как основу для развития и совершенствования системы образования в це-лом и в частности нашей ДОО.</w:t>
      </w:r>
    </w:p>
    <w:p>
      <w:pPr>
        <w:spacing w:after="0" w:line="2" w:lineRule="exact"/>
        <w:rPr>
          <w:sz w:val="20"/>
          <w:szCs w:val="20"/>
          <w:color w:val="auto"/>
        </w:rPr>
      </w:pPr>
    </w:p>
    <w:p>
      <w:pPr>
        <w:jc w:val="both"/>
        <w:ind w:left="7" w:firstLine="163"/>
        <w:spacing w:after="0" w:line="375" w:lineRule="auto"/>
        <w:tabs>
          <w:tab w:leader="none" w:pos="277" w:val="left"/>
        </w:tabs>
        <w:numPr>
          <w:ilvl w:val="1"/>
          <w:numId w:val="143"/>
        </w:numPr>
        <w:rPr>
          <w:rFonts w:ascii="Arial" w:cs="Arial" w:eastAsia="Arial" w:hAnsi="Arial"/>
          <w:sz w:val="12"/>
          <w:szCs w:val="12"/>
          <w:color w:val="4C4C4C"/>
        </w:rPr>
      </w:pPr>
      <w:r>
        <w:rPr>
          <w:rFonts w:ascii="Arial" w:cs="Arial" w:eastAsia="Arial" w:hAnsi="Arial"/>
          <w:sz w:val="12"/>
          <w:szCs w:val="12"/>
          <w:color w:val="4C4C4C"/>
        </w:rPr>
        <w:t>ДОО применение ИКТ нашло широкое применение в организации как управлен-ческой, так и как образовательной деятельности детского сада. В рамках реализа-ции городского инновационного проекта «Внедрение информационно-коммуника-ционных технологий в управление и образовательный процесс МБДОУ как условие повышения качества дошкольного образования» (2012-2016 г.г.) были решены сле-дующие задачи: сформирована информационная компетентность участников инно-вационного проекта (педагоги имеют свои сайты, принимают участие в вебинарах</w:t>
      </w:r>
    </w:p>
    <w:p>
      <w:pPr>
        <w:spacing w:after="0" w:line="2" w:lineRule="exact"/>
        <w:rPr>
          <w:rFonts w:ascii="Arial" w:cs="Arial" w:eastAsia="Arial" w:hAnsi="Arial"/>
          <w:sz w:val="12"/>
          <w:szCs w:val="12"/>
          <w:color w:val="4C4C4C"/>
        </w:rPr>
      </w:pPr>
    </w:p>
    <w:p>
      <w:pPr>
        <w:jc w:val="both"/>
        <w:ind w:left="7" w:hanging="7"/>
        <w:spacing w:after="0" w:line="375" w:lineRule="auto"/>
        <w:tabs>
          <w:tab w:leader="none" w:pos="112" w:val="left"/>
        </w:tabs>
        <w:numPr>
          <w:ilvl w:val="0"/>
          <w:numId w:val="143"/>
        </w:numPr>
        <w:rPr>
          <w:rFonts w:ascii="Arial" w:cs="Arial" w:eastAsia="Arial" w:hAnsi="Arial"/>
          <w:sz w:val="12"/>
          <w:szCs w:val="12"/>
          <w:color w:val="4C4C4C"/>
        </w:rPr>
      </w:pPr>
      <w:r>
        <w:rPr>
          <w:rFonts w:ascii="Arial" w:cs="Arial" w:eastAsia="Arial" w:hAnsi="Arial"/>
          <w:sz w:val="12"/>
          <w:szCs w:val="12"/>
          <w:color w:val="4C4C4C"/>
        </w:rPr>
        <w:t>конкурсах); ИКТ используется для решения задач делопроизводства, организации питания и управления ДОУ (освоены АИС Аверс «Расчет меню питания» и «Заведую-щий ДОУ», работа в системе «Образование» МЦФЭР); ИКТ применяется в образова-тельной деятельности: созданы презентации по различным темам основной обра-зовательной программы дошкольного образования, видеофрагменты, разработаны электронные образовательные ресурсы (ЭОР) по изобразительному искусству и по речевому развитию, интерактивные игры по музыкальному воспитанию, математи-ке, правилам дорожного движения.</w:t>
      </w:r>
    </w:p>
    <w:p>
      <w:pPr>
        <w:spacing w:after="0" w:line="3" w:lineRule="exact"/>
        <w:rPr>
          <w:rFonts w:ascii="Arial" w:cs="Arial" w:eastAsia="Arial" w:hAnsi="Arial"/>
          <w:sz w:val="12"/>
          <w:szCs w:val="12"/>
          <w:color w:val="4C4C4C"/>
        </w:rPr>
      </w:pPr>
    </w:p>
    <w:p>
      <w:pPr>
        <w:jc w:val="both"/>
        <w:ind w:left="7" w:firstLine="163"/>
        <w:spacing w:after="0" w:line="375" w:lineRule="auto"/>
        <w:tabs>
          <w:tab w:leader="none" w:pos="293" w:val="left"/>
        </w:tabs>
        <w:numPr>
          <w:ilvl w:val="1"/>
          <w:numId w:val="143"/>
        </w:numPr>
        <w:rPr>
          <w:rFonts w:ascii="Arial" w:cs="Arial" w:eastAsia="Arial" w:hAnsi="Arial"/>
          <w:sz w:val="12"/>
          <w:szCs w:val="12"/>
          <w:color w:val="4C4C4C"/>
        </w:rPr>
      </w:pPr>
      <w:r>
        <w:rPr>
          <w:rFonts w:ascii="Arial" w:cs="Arial" w:eastAsia="Arial" w:hAnsi="Arial"/>
          <w:sz w:val="12"/>
          <w:szCs w:val="12"/>
          <w:color w:val="4C4C4C"/>
        </w:rPr>
        <w:t>данное время ДОО реализует новый инновационный проект «Разработка сис-темы эффективного использования электронных и цифровых образовательных ре-сурсов в дошкольном образовании как необходимое условие реализации ФГОС ДО». В числе других задач, поставлена задача совершенствования внутренней системы оценки качества образования (ВСОКО), целью которой является получение, анализ, открытое и доступное распространение объективной информации о состоянии каче-ства образования ДОО, тенденциях и причинах его изменения, для принятия управ-ленческих решений. К объектам внутренней оценке качества образования ДОО от-носятся: «Качество условий осуществления образовательной деятельности ДОО»; «Качество процессов деятельности ДОО»; «Результативность деятельности ДОО»; «Качество управления ДОО».</w:t>
      </w:r>
    </w:p>
    <w:p>
      <w:pPr>
        <w:spacing w:after="0" w:line="4" w:lineRule="exact"/>
        <w:rPr>
          <w:rFonts w:ascii="Arial" w:cs="Arial" w:eastAsia="Arial" w:hAnsi="Arial"/>
          <w:sz w:val="12"/>
          <w:szCs w:val="12"/>
          <w:color w:val="4C4C4C"/>
        </w:rPr>
      </w:pPr>
    </w:p>
    <w:p>
      <w:pPr>
        <w:jc w:val="both"/>
        <w:ind w:left="7" w:firstLine="163"/>
        <w:spacing w:after="0" w:line="346" w:lineRule="auto"/>
        <w:tabs>
          <w:tab w:leader="none" w:pos="284" w:val="left"/>
        </w:tabs>
        <w:numPr>
          <w:ilvl w:val="1"/>
          <w:numId w:val="143"/>
        </w:numPr>
        <w:rPr>
          <w:rFonts w:ascii="Arial" w:cs="Arial" w:eastAsia="Arial" w:hAnsi="Arial"/>
          <w:sz w:val="13"/>
          <w:szCs w:val="13"/>
          <w:color w:val="4C4C4C"/>
        </w:rPr>
      </w:pPr>
      <w:r>
        <w:rPr>
          <w:rFonts w:ascii="Arial" w:cs="Arial" w:eastAsia="Arial" w:hAnsi="Arial"/>
          <w:sz w:val="13"/>
          <w:szCs w:val="13"/>
          <w:color w:val="4C4C4C"/>
        </w:rPr>
        <w:t>отношении каждого показателя нами используются различные методы и сред-ства сбора первичных данных (анализ документации, сайта ДОО, результаты контр-оля образовательной деятельности, наблюдение). ВСОКО включает в себя также ре-зультаты анкетирования родителей о качестве предоставляемых образовательных услуг. Результаты используются для формирования стратегических линий управле-ния ДОО.</w:t>
      </w:r>
    </w:p>
    <w:p>
      <w:pPr>
        <w:spacing w:after="0" w:line="2"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Для оптимизации статистической (аналитической) обработки анкет и предостав-ления результатов указанной обработки в рамках реализации инновационного про-екта мы используем анкетирование участников образовательного процесса, в том числе и с помощью онлайн-анкетирования.</w:t>
      </w:r>
    </w:p>
    <w:p>
      <w:pPr>
        <w:spacing w:after="0" w:line="1"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Анкетирование, как способ получения данных, применяется в детском саду пос-тоянно. Обобщенные данные анкетирования используется при разработке части Основной образовательной программы дошкольного образования, формируемой участниками образовательных отношений, при подготовке решений педагогиче-ского совета, составлении Годового плана работы, выработке задач образовательной деятельности в детском саду.</w:t>
      </w:r>
    </w:p>
    <w:p>
      <w:pPr>
        <w:spacing w:after="0" w:line="2"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Педагог – психолог проводит психологические исследования в целях создания оп-тимальных комфортных условий организации педагогического процесса, изучения совместимости педагогов и выявления уровней их компетенций. Специалисты дет-ского сада (музыкальные руководители, инструктор по физкультуре, учитель – лого-пед и др.) для улучшения качества работы в своем направлении, выбора методов и путей решения образовательных задач, развития взаимодействия и сотрудничества проводят анкетирование, как родителей, так и педагогов учреждения.</w:t>
      </w:r>
    </w:p>
    <w:p>
      <w:pPr>
        <w:spacing w:after="0" w:line="2" w:lineRule="exact"/>
        <w:rPr>
          <w:rFonts w:ascii="Arial" w:cs="Arial" w:eastAsia="Arial" w:hAnsi="Arial"/>
          <w:sz w:val="13"/>
          <w:szCs w:val="13"/>
          <w:color w:val="4C4C4C"/>
        </w:rPr>
      </w:pPr>
    </w:p>
    <w:p>
      <w:pPr>
        <w:jc w:val="both"/>
        <w:ind w:left="7"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Анкетирование помогает организовать работу методического совета ДОО по ана-лизу профессиональной деятельности членов коллектива, обобщить результаты ис-пользования новых педагогических технологий, дидактических, методических ма-териалов.</w:t>
      </w:r>
    </w:p>
    <w:p>
      <w:pPr>
        <w:jc w:val="both"/>
        <w:ind w:left="7" w:firstLine="163"/>
        <w:spacing w:after="0" w:line="346" w:lineRule="auto"/>
        <w:tabs>
          <w:tab w:leader="none" w:pos="280" w:val="left"/>
        </w:tabs>
        <w:numPr>
          <w:ilvl w:val="1"/>
          <w:numId w:val="143"/>
        </w:numPr>
        <w:rPr>
          <w:rFonts w:ascii="Arial" w:cs="Arial" w:eastAsia="Arial" w:hAnsi="Arial"/>
          <w:sz w:val="13"/>
          <w:szCs w:val="13"/>
          <w:color w:val="4C4C4C"/>
        </w:rPr>
      </w:pPr>
      <w:r>
        <w:rPr>
          <w:rFonts w:ascii="Arial" w:cs="Arial" w:eastAsia="Arial" w:hAnsi="Arial"/>
          <w:sz w:val="13"/>
          <w:szCs w:val="13"/>
          <w:color w:val="4C4C4C"/>
        </w:rPr>
        <w:t>традиционной свой форме, анкетирование – это письменный вид опроса на пе-чатной основе. Он требует достаточного количества времени для его оформления, подведения итогов (результатов количественных и качественных), обоснования вы-водов и разработку рекомендаций.</w:t>
      </w:r>
    </w:p>
    <w:p>
      <w:pPr>
        <w:spacing w:after="0" w:line="1" w:lineRule="exact"/>
        <w:rPr>
          <w:rFonts w:ascii="Arial" w:cs="Arial" w:eastAsia="Arial" w:hAnsi="Arial"/>
          <w:sz w:val="13"/>
          <w:szCs w:val="13"/>
          <w:color w:val="4C4C4C"/>
        </w:rPr>
      </w:pPr>
    </w:p>
    <w:p>
      <w:pPr>
        <w:jc w:val="both"/>
        <w:ind w:left="7"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Другой вид анкетирования – это онлайн – опрос, применение которого в данное время апробируется в нашем детском саду. Онлайн – анкеты составляются нами в онлайн-сервис Google Forms.</w:t>
      </w:r>
    </w:p>
    <w:p>
      <w:pPr>
        <w:spacing w:after="0" w:line="1" w:lineRule="exact"/>
        <w:rPr>
          <w:rFonts w:ascii="Arial" w:cs="Arial" w:eastAsia="Arial" w:hAnsi="Arial"/>
          <w:sz w:val="13"/>
          <w:szCs w:val="13"/>
          <w:color w:val="4C4C4C"/>
        </w:rPr>
      </w:pPr>
    </w:p>
    <w:p>
      <w:pPr>
        <w:ind w:left="267" w:hanging="97"/>
        <w:spacing w:after="0"/>
        <w:tabs>
          <w:tab w:leader="none" w:pos="267" w:val="left"/>
        </w:tabs>
        <w:numPr>
          <w:ilvl w:val="1"/>
          <w:numId w:val="143"/>
        </w:numPr>
        <w:rPr>
          <w:rFonts w:ascii="Arial" w:cs="Arial" w:eastAsia="Arial" w:hAnsi="Arial"/>
          <w:sz w:val="14"/>
          <w:szCs w:val="14"/>
          <w:color w:val="4C4C4C"/>
        </w:rPr>
      </w:pPr>
      <w:r>
        <w:rPr>
          <w:rFonts w:ascii="Arial" w:cs="Arial" w:eastAsia="Arial" w:hAnsi="Arial"/>
          <w:sz w:val="14"/>
          <w:szCs w:val="14"/>
          <w:color w:val="4C4C4C"/>
        </w:rPr>
        <w:t>чем же преимущества анкетирования и опросов в Google Forms?</w:t>
      </w:r>
    </w:p>
    <w:p>
      <w:pPr>
        <w:spacing w:after="0" w:line="55" w:lineRule="exact"/>
        <w:rPr>
          <w:sz w:val="20"/>
          <w:szCs w:val="20"/>
          <w:color w:val="auto"/>
        </w:rPr>
      </w:pPr>
    </w:p>
    <w:p>
      <w:pPr>
        <w:jc w:val="both"/>
        <w:ind w:left="167" w:hanging="167"/>
        <w:spacing w:after="0" w:line="437" w:lineRule="auto"/>
        <w:tabs>
          <w:tab w:leader="none" w:pos="167" w:val="left"/>
        </w:tabs>
        <w:numPr>
          <w:ilvl w:val="0"/>
          <w:numId w:val="144"/>
        </w:numPr>
        <w:rPr>
          <w:rFonts w:ascii="Arial" w:cs="Arial" w:eastAsia="Arial" w:hAnsi="Arial"/>
          <w:sz w:val="12"/>
          <w:szCs w:val="12"/>
          <w:color w:val="4C4C4C"/>
        </w:rPr>
      </w:pPr>
      <w:r>
        <w:rPr>
          <w:rFonts w:ascii="Arial" w:cs="Arial" w:eastAsia="Arial" w:hAnsi="Arial"/>
          <w:sz w:val="12"/>
          <w:szCs w:val="12"/>
          <w:color w:val="4C4C4C"/>
        </w:rPr>
        <w:t>На персональном сайте, сайте ДОО или группы в социальных сетях можете про-вести тестирование или опрос в интерактивной форме. Вы размещаете ссылку на сайте, респондент заполняет форму, нажимает кнопку, а вы получаете ответы.</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35</w:t>
      </w:r>
    </w:p>
    <w:p>
      <w:pPr>
        <w:sectPr>
          <w:pgSz w:w="11900" w:h="16838" w:orient="portrait"/>
          <w:cols w:equalWidth="0" w:num="1">
            <w:col w:w="10030"/>
          </w:cols>
          <w:pgMar w:left="850" w:top="1100" w:right="1026" w:bottom="79" w:gutter="0" w:footer="0" w:header="0"/>
          <w:type w:val="continuous"/>
        </w:sectPr>
      </w:pPr>
    </w:p>
    <w:p>
      <w:pPr>
        <w:jc w:val="both"/>
        <w:ind w:left="180" w:hanging="180"/>
        <w:spacing w:after="0" w:line="281" w:lineRule="auto"/>
        <w:tabs>
          <w:tab w:leader="none" w:pos="180" w:val="left"/>
        </w:tabs>
        <w:numPr>
          <w:ilvl w:val="0"/>
          <w:numId w:val="145"/>
        </w:numPr>
        <w:rPr>
          <w:rFonts w:ascii="Arial" w:cs="Arial" w:eastAsia="Arial" w:hAnsi="Arial"/>
          <w:sz w:val="16"/>
          <w:szCs w:val="16"/>
          <w:color w:val="4C4C4C"/>
        </w:rPr>
      </w:pPr>
      <w:r>
        <w:rPr>
          <w:rFonts w:ascii="Arial" w:cs="Arial" w:eastAsia="Arial" w:hAnsi="Arial"/>
          <w:sz w:val="16"/>
          <w:szCs w:val="16"/>
          <w:color w:val="4C4C4C"/>
        </w:rPr>
        <w:t>Вам не придется сидеть и обрабатывать результаты – за Вас все сделает данный сервис. Опрос может быть как анонимным, так и только от авторизованных поль-зователей.</w:t>
      </w:r>
    </w:p>
    <w:p>
      <w:pPr>
        <w:spacing w:after="0" w:line="1" w:lineRule="exact"/>
        <w:rPr>
          <w:rFonts w:ascii="Arial" w:cs="Arial" w:eastAsia="Arial" w:hAnsi="Arial"/>
          <w:sz w:val="16"/>
          <w:szCs w:val="16"/>
          <w:color w:val="4C4C4C"/>
        </w:rPr>
      </w:pPr>
    </w:p>
    <w:p>
      <w:pPr>
        <w:ind w:left="180" w:hanging="180"/>
        <w:spacing w:after="0" w:line="250" w:lineRule="auto"/>
        <w:tabs>
          <w:tab w:leader="none" w:pos="180" w:val="left"/>
        </w:tabs>
        <w:numPr>
          <w:ilvl w:val="0"/>
          <w:numId w:val="145"/>
        </w:numPr>
        <w:rPr>
          <w:rFonts w:ascii="Arial" w:cs="Arial" w:eastAsia="Arial" w:hAnsi="Arial"/>
          <w:sz w:val="18"/>
          <w:szCs w:val="18"/>
          <w:color w:val="4C4C4C"/>
        </w:rPr>
      </w:pPr>
      <w:r>
        <w:rPr>
          <w:rFonts w:ascii="Arial" w:cs="Arial" w:eastAsia="Arial" w:hAnsi="Arial"/>
          <w:sz w:val="18"/>
          <w:szCs w:val="18"/>
          <w:color w:val="4C4C4C"/>
        </w:rPr>
        <w:t>Анкета не потеряется. Она хранится в «облаке». Не нужны дополнительные про-граммы.</w:t>
      </w:r>
    </w:p>
    <w:p>
      <w:pPr>
        <w:ind w:left="180" w:hanging="180"/>
        <w:spacing w:after="0" w:line="265" w:lineRule="auto"/>
        <w:tabs>
          <w:tab w:leader="none" w:pos="180" w:val="left"/>
        </w:tabs>
        <w:numPr>
          <w:ilvl w:val="0"/>
          <w:numId w:val="145"/>
        </w:numPr>
        <w:rPr>
          <w:rFonts w:ascii="Arial" w:cs="Arial" w:eastAsia="Arial" w:hAnsi="Arial"/>
          <w:sz w:val="17"/>
          <w:szCs w:val="17"/>
          <w:color w:val="4C4C4C"/>
        </w:rPr>
      </w:pPr>
      <w:r>
        <w:rPr>
          <w:rFonts w:ascii="Arial" w:cs="Arial" w:eastAsia="Arial" w:hAnsi="Arial"/>
          <w:sz w:val="17"/>
          <w:szCs w:val="17"/>
          <w:color w:val="4C4C4C"/>
        </w:rPr>
        <w:t>Работает приложение через браузер. В нем вы можете бесплатно создать любое количество форм (веб-страниц).</w:t>
      </w:r>
    </w:p>
    <w:p>
      <w:pPr>
        <w:ind w:left="180" w:hanging="180"/>
        <w:spacing w:after="0" w:line="300" w:lineRule="auto"/>
        <w:tabs>
          <w:tab w:leader="none" w:pos="180" w:val="left"/>
        </w:tabs>
        <w:numPr>
          <w:ilvl w:val="0"/>
          <w:numId w:val="145"/>
        </w:numPr>
        <w:rPr>
          <w:rFonts w:ascii="Arial" w:cs="Arial" w:eastAsia="Arial" w:hAnsi="Arial"/>
          <w:sz w:val="15"/>
          <w:szCs w:val="15"/>
          <w:color w:val="4C4C4C"/>
        </w:rPr>
      </w:pPr>
      <w:r>
        <w:rPr>
          <w:rFonts w:ascii="Arial" w:cs="Arial" w:eastAsia="Arial" w:hAnsi="Arial"/>
          <w:sz w:val="15"/>
          <w:szCs w:val="15"/>
          <w:color w:val="4C4C4C"/>
        </w:rPr>
        <w:t>Позволяет охватить неограниченное количество респондентов, проживающих не только в Российской Федерации.</w:t>
      </w:r>
    </w:p>
    <w:p>
      <w:pPr>
        <w:jc w:val="both"/>
        <w:ind w:left="180" w:hanging="180"/>
        <w:spacing w:after="0" w:line="300" w:lineRule="auto"/>
        <w:tabs>
          <w:tab w:leader="none" w:pos="180" w:val="left"/>
        </w:tabs>
        <w:numPr>
          <w:ilvl w:val="0"/>
          <w:numId w:val="145"/>
        </w:numPr>
        <w:rPr>
          <w:rFonts w:ascii="Arial" w:cs="Arial" w:eastAsia="Arial" w:hAnsi="Arial"/>
          <w:sz w:val="15"/>
          <w:szCs w:val="15"/>
          <w:color w:val="4C4C4C"/>
        </w:rPr>
      </w:pPr>
      <w:r>
        <w:rPr>
          <w:rFonts w:ascii="Arial" w:cs="Arial" w:eastAsia="Arial" w:hAnsi="Arial"/>
          <w:sz w:val="15"/>
          <w:szCs w:val="15"/>
          <w:color w:val="4C4C4C"/>
        </w:rPr>
        <w:t>Простое в управлении редактировании информации различного формата (фото, видео, изображения, текстовые файлы, ссылки на другие сайты, в том числе, и на видео материалы сайта YouTube).</w:t>
      </w:r>
    </w:p>
    <w:p>
      <w:pPr>
        <w:spacing w:after="0" w:line="1" w:lineRule="exact"/>
        <w:rPr>
          <w:rFonts w:ascii="Arial" w:cs="Arial" w:eastAsia="Arial" w:hAnsi="Arial"/>
          <w:sz w:val="15"/>
          <w:szCs w:val="15"/>
          <w:color w:val="4C4C4C"/>
        </w:rPr>
      </w:pPr>
    </w:p>
    <w:p>
      <w:pPr>
        <w:ind w:left="180" w:hanging="180"/>
        <w:spacing w:after="0" w:line="250" w:lineRule="auto"/>
        <w:tabs>
          <w:tab w:leader="none" w:pos="180" w:val="left"/>
        </w:tabs>
        <w:numPr>
          <w:ilvl w:val="0"/>
          <w:numId w:val="145"/>
        </w:numPr>
        <w:rPr>
          <w:rFonts w:ascii="Arial" w:cs="Arial" w:eastAsia="Arial" w:hAnsi="Arial"/>
          <w:sz w:val="18"/>
          <w:szCs w:val="18"/>
          <w:color w:val="4C4C4C"/>
        </w:rPr>
      </w:pPr>
      <w:r>
        <w:rPr>
          <w:rFonts w:ascii="Arial" w:cs="Arial" w:eastAsia="Arial" w:hAnsi="Arial"/>
          <w:sz w:val="18"/>
          <w:szCs w:val="18"/>
          <w:color w:val="4C4C4C"/>
        </w:rPr>
        <w:t>Приложение снабжено дополнительными функциями для изменения оформле-ния (интерфейса).</w:t>
      </w:r>
    </w:p>
    <w:p>
      <w:pPr>
        <w:ind w:left="180" w:hanging="180"/>
        <w:spacing w:after="0" w:line="250" w:lineRule="auto"/>
        <w:tabs>
          <w:tab w:leader="none" w:pos="180" w:val="left"/>
        </w:tabs>
        <w:numPr>
          <w:ilvl w:val="0"/>
          <w:numId w:val="145"/>
        </w:numPr>
        <w:rPr>
          <w:rFonts w:ascii="Arial" w:cs="Arial" w:eastAsia="Arial" w:hAnsi="Arial"/>
          <w:sz w:val="18"/>
          <w:szCs w:val="18"/>
          <w:color w:val="4C4C4C"/>
        </w:rPr>
      </w:pPr>
      <w:r>
        <w:rPr>
          <w:rFonts w:ascii="Arial" w:cs="Arial" w:eastAsia="Arial" w:hAnsi="Arial"/>
          <w:sz w:val="18"/>
          <w:szCs w:val="18"/>
          <w:color w:val="4C4C4C"/>
        </w:rPr>
        <w:t>Приложение предполагает функцию «обсуждения» результатов анкетирования с другими участниками.</w:t>
      </w:r>
    </w:p>
    <w:p>
      <w:pPr>
        <w:ind w:left="180" w:hanging="180"/>
        <w:spacing w:after="0" w:line="322" w:lineRule="auto"/>
        <w:tabs>
          <w:tab w:leader="none" w:pos="180" w:val="left"/>
        </w:tabs>
        <w:numPr>
          <w:ilvl w:val="0"/>
          <w:numId w:val="145"/>
        </w:numPr>
        <w:rPr>
          <w:rFonts w:ascii="Arial" w:cs="Arial" w:eastAsia="Arial" w:hAnsi="Arial"/>
          <w:sz w:val="14"/>
          <w:szCs w:val="14"/>
          <w:color w:val="4C4C4C"/>
        </w:rPr>
      </w:pPr>
      <w:r>
        <w:rPr>
          <w:rFonts w:ascii="Arial" w:cs="Arial" w:eastAsia="Arial" w:hAnsi="Arial"/>
          <w:sz w:val="14"/>
          <w:szCs w:val="14"/>
          <w:color w:val="4C4C4C"/>
        </w:rPr>
        <w:t>Респондент не ограничен в устройствах при ответе на вопросы анкеты (смартфон, настольный компьютер, планшетный компьютер).</w:t>
      </w:r>
    </w:p>
    <w:p>
      <w:pPr>
        <w:jc w:val="both"/>
        <w:ind w:firstLine="170"/>
        <w:spacing w:after="0" w:line="265" w:lineRule="auto"/>
        <w:rPr>
          <w:sz w:val="20"/>
          <w:szCs w:val="20"/>
          <w:color w:val="auto"/>
        </w:rPr>
      </w:pPr>
      <w:r>
        <w:rPr>
          <w:rFonts w:ascii="Arial" w:cs="Arial" w:eastAsia="Arial" w:hAnsi="Arial"/>
          <w:sz w:val="17"/>
          <w:szCs w:val="17"/>
          <w:color w:val="4C4C4C"/>
        </w:rPr>
        <w:t>Единственный недостаток данного вида анкетирования – это обязательное нали-чие подключения к сети Интернет.</w:t>
      </w:r>
    </w:p>
    <w:p>
      <w:pPr>
        <w:jc w:val="both"/>
        <w:ind w:firstLine="170"/>
        <w:spacing w:after="0" w:line="300" w:lineRule="auto"/>
        <w:rPr>
          <w:sz w:val="20"/>
          <w:szCs w:val="20"/>
          <w:color w:val="auto"/>
        </w:rPr>
      </w:pPr>
      <w:r>
        <w:rPr>
          <w:rFonts w:ascii="Arial" w:cs="Arial" w:eastAsia="Arial" w:hAnsi="Arial"/>
          <w:sz w:val="15"/>
          <w:szCs w:val="15"/>
          <w:color w:val="4C4C4C"/>
        </w:rPr>
        <w:t>Онлайн – анкета должна быть максимально понятной, простой для заполнения и мотивирующей к ответственным ответам (чтобы не возникло проблемы недопони-мания вопросов или их трактовки).</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Пошаговая инструкция по созданию онлайн-анкеты:</w:t>
      </w:r>
    </w:p>
    <w:p>
      <w:pPr>
        <w:spacing w:after="0" w:line="9" w:lineRule="exact"/>
        <w:rPr>
          <w:sz w:val="20"/>
          <w:szCs w:val="20"/>
          <w:color w:val="auto"/>
        </w:rPr>
      </w:pPr>
    </w:p>
    <w:p>
      <w:pPr>
        <w:ind w:firstLine="171"/>
        <w:spacing w:after="0" w:line="300" w:lineRule="auto"/>
        <w:tabs>
          <w:tab w:leader="none" w:pos="304" w:val="left"/>
        </w:tabs>
        <w:numPr>
          <w:ilvl w:val="0"/>
          <w:numId w:val="146"/>
        </w:numPr>
        <w:rPr>
          <w:rFonts w:ascii="Arial" w:cs="Arial" w:eastAsia="Arial" w:hAnsi="Arial"/>
          <w:sz w:val="15"/>
          <w:szCs w:val="15"/>
          <w:color w:val="4C4C4C"/>
        </w:rPr>
      </w:pPr>
      <w:r>
        <w:rPr>
          <w:rFonts w:ascii="Arial" w:cs="Arial" w:eastAsia="Arial" w:hAnsi="Arial"/>
          <w:sz w:val="15"/>
          <w:szCs w:val="15"/>
          <w:color w:val="4C4C4C"/>
        </w:rPr>
        <w:t>Для того чтобы создать онлайн – анкету (опрос) вам потребуется создать акка-унт в Гугл (завести электронную почту).</w:t>
      </w:r>
    </w:p>
    <w:p>
      <w:pPr>
        <w:ind w:left="300" w:hanging="129"/>
        <w:spacing w:after="0"/>
        <w:tabs>
          <w:tab w:leader="none" w:pos="300" w:val="left"/>
        </w:tabs>
        <w:numPr>
          <w:ilvl w:val="0"/>
          <w:numId w:val="146"/>
        </w:numPr>
        <w:rPr>
          <w:rFonts w:ascii="Arial" w:cs="Arial" w:eastAsia="Arial" w:hAnsi="Arial"/>
          <w:sz w:val="12"/>
          <w:szCs w:val="12"/>
          <w:color w:val="4C4C4C"/>
        </w:rPr>
      </w:pPr>
      <w:r>
        <w:rPr>
          <w:rFonts w:ascii="Arial" w:cs="Arial" w:eastAsia="Arial" w:hAnsi="Arial"/>
          <w:sz w:val="12"/>
          <w:szCs w:val="12"/>
          <w:color w:val="4C4C4C"/>
        </w:rPr>
        <w:t>Входим в свой аккаунт и выбираем вверху инструмент под названием «Диск».</w:t>
      </w:r>
    </w:p>
    <w:p>
      <w:pPr>
        <w:spacing w:after="0" w:line="78" w:lineRule="exact"/>
        <w:rPr>
          <w:rFonts w:ascii="Arial" w:cs="Arial" w:eastAsia="Arial" w:hAnsi="Arial"/>
          <w:sz w:val="12"/>
          <w:szCs w:val="12"/>
          <w:color w:val="4C4C4C"/>
        </w:rPr>
      </w:pPr>
    </w:p>
    <w:p>
      <w:pPr>
        <w:jc w:val="both"/>
        <w:ind w:firstLine="171"/>
        <w:spacing w:after="0" w:line="346" w:lineRule="auto"/>
        <w:tabs>
          <w:tab w:leader="none" w:pos="307" w:val="left"/>
        </w:tabs>
        <w:numPr>
          <w:ilvl w:val="0"/>
          <w:numId w:val="146"/>
        </w:numPr>
        <w:rPr>
          <w:rFonts w:ascii="Arial" w:cs="Arial" w:eastAsia="Arial" w:hAnsi="Arial"/>
          <w:sz w:val="13"/>
          <w:szCs w:val="13"/>
          <w:color w:val="4C4C4C"/>
        </w:rPr>
      </w:pPr>
      <w:r>
        <w:rPr>
          <w:rFonts w:ascii="Arial" w:cs="Arial" w:eastAsia="Arial" w:hAnsi="Arial"/>
          <w:sz w:val="13"/>
          <w:szCs w:val="13"/>
          <w:color w:val="4C4C4C"/>
        </w:rPr>
        <w:t>Нажимаем кнопку «Создать», а затем выбираем пункт «Форма». Создается пу-стая форма, необходимо задать название и выбрать стиль оформления. Появится область для внесения списка вопросов по нашей анкете.</w:t>
      </w:r>
    </w:p>
    <w:p>
      <w:pPr>
        <w:spacing w:after="0" w:line="1" w:lineRule="exact"/>
        <w:rPr>
          <w:rFonts w:ascii="Arial" w:cs="Arial" w:eastAsia="Arial" w:hAnsi="Arial"/>
          <w:sz w:val="13"/>
          <w:szCs w:val="13"/>
          <w:color w:val="4C4C4C"/>
        </w:rPr>
      </w:pPr>
    </w:p>
    <w:p>
      <w:pPr>
        <w:jc w:val="both"/>
        <w:ind w:firstLine="171"/>
        <w:spacing w:after="0" w:line="300" w:lineRule="auto"/>
        <w:tabs>
          <w:tab w:leader="none" w:pos="314" w:val="left"/>
        </w:tabs>
        <w:numPr>
          <w:ilvl w:val="0"/>
          <w:numId w:val="146"/>
        </w:numPr>
        <w:rPr>
          <w:rFonts w:ascii="Arial" w:cs="Arial" w:eastAsia="Arial" w:hAnsi="Arial"/>
          <w:sz w:val="15"/>
          <w:szCs w:val="15"/>
          <w:color w:val="4C4C4C"/>
        </w:rPr>
      </w:pPr>
      <w:r>
        <w:rPr>
          <w:rFonts w:ascii="Arial" w:cs="Arial" w:eastAsia="Arial" w:hAnsi="Arial"/>
          <w:sz w:val="15"/>
          <w:szCs w:val="15"/>
          <w:color w:val="4C4C4C"/>
        </w:rPr>
        <w:t>Создадим первый вопрос. Выберем для него внешний вид для вариантов от-вета и напишем ответы в поля списка. Нажимаем кнопку «Готово» и первый вопрос отобразиться перед вами.</w:t>
      </w:r>
    </w:p>
    <w:p>
      <w:pPr>
        <w:spacing w:after="0" w:line="1" w:lineRule="exact"/>
        <w:rPr>
          <w:rFonts w:ascii="Arial" w:cs="Arial" w:eastAsia="Arial" w:hAnsi="Arial"/>
          <w:sz w:val="15"/>
          <w:szCs w:val="15"/>
          <w:color w:val="4C4C4C"/>
        </w:rPr>
      </w:pPr>
    </w:p>
    <w:p>
      <w:pPr>
        <w:ind w:firstLine="171"/>
        <w:spacing w:after="0" w:line="322" w:lineRule="auto"/>
        <w:tabs>
          <w:tab w:leader="none" w:pos="313" w:val="left"/>
        </w:tabs>
        <w:numPr>
          <w:ilvl w:val="0"/>
          <w:numId w:val="146"/>
        </w:numPr>
        <w:rPr>
          <w:rFonts w:ascii="Arial" w:cs="Arial" w:eastAsia="Arial" w:hAnsi="Arial"/>
          <w:sz w:val="14"/>
          <w:szCs w:val="14"/>
          <w:color w:val="4C4C4C"/>
        </w:rPr>
      </w:pPr>
      <w:r>
        <w:rPr>
          <w:rFonts w:ascii="Arial" w:cs="Arial" w:eastAsia="Arial" w:hAnsi="Arial"/>
          <w:sz w:val="14"/>
          <w:szCs w:val="14"/>
          <w:color w:val="4C4C4C"/>
        </w:rPr>
        <w:t>Так как анкета состоит из нескольких вопросов, то щелкаем на кнопку «Доба-вить элемент» или «Создать копию». Создаем 2-й вопрос.</w:t>
      </w:r>
    </w:p>
    <w:p>
      <w:pPr>
        <w:jc w:val="both"/>
        <w:ind w:firstLine="171"/>
        <w:spacing w:after="0" w:line="346" w:lineRule="auto"/>
        <w:tabs>
          <w:tab w:leader="none" w:pos="314" w:val="left"/>
        </w:tabs>
        <w:numPr>
          <w:ilvl w:val="0"/>
          <w:numId w:val="146"/>
        </w:numPr>
        <w:rPr>
          <w:rFonts w:ascii="Arial" w:cs="Arial" w:eastAsia="Arial" w:hAnsi="Arial"/>
          <w:sz w:val="13"/>
          <w:szCs w:val="13"/>
          <w:color w:val="4C4C4C"/>
        </w:rPr>
      </w:pPr>
      <w:r>
        <w:rPr>
          <w:rFonts w:ascii="Arial" w:cs="Arial" w:eastAsia="Arial" w:hAnsi="Arial"/>
          <w:sz w:val="13"/>
          <w:szCs w:val="13"/>
          <w:color w:val="4C4C4C"/>
        </w:rPr>
        <w:t>Теперь все просматриваем. Нажимаем кнопку «Открыть форму». Перед нами появляется готовая для внесения ответов мини-анкета со ссылкой, которой можно делиться на интернет-портале или электронном документе.</w:t>
      </w:r>
    </w:p>
    <w:p>
      <w:pPr>
        <w:spacing w:after="0" w:line="1" w:lineRule="exact"/>
        <w:rPr>
          <w:rFonts w:ascii="Arial" w:cs="Arial" w:eastAsia="Arial" w:hAnsi="Arial"/>
          <w:sz w:val="13"/>
          <w:szCs w:val="13"/>
          <w:color w:val="4C4C4C"/>
        </w:rPr>
      </w:pPr>
    </w:p>
    <w:p>
      <w:pPr>
        <w:ind w:firstLine="171"/>
        <w:spacing w:after="0" w:line="281" w:lineRule="auto"/>
        <w:tabs>
          <w:tab w:leader="none" w:pos="311" w:val="left"/>
        </w:tabs>
        <w:numPr>
          <w:ilvl w:val="0"/>
          <w:numId w:val="146"/>
        </w:numPr>
        <w:rPr>
          <w:rFonts w:ascii="Arial" w:cs="Arial" w:eastAsia="Arial" w:hAnsi="Arial"/>
          <w:sz w:val="16"/>
          <w:szCs w:val="16"/>
          <w:color w:val="4C4C4C"/>
        </w:rPr>
      </w:pPr>
      <w:r>
        <w:rPr>
          <w:rFonts w:ascii="Arial" w:cs="Arial" w:eastAsia="Arial" w:hAnsi="Arial"/>
          <w:sz w:val="16"/>
          <w:szCs w:val="16"/>
          <w:color w:val="4C4C4C"/>
        </w:rPr>
        <w:t>Чтобы отредактировать вопросы нашей анкеты, нажимаем кнопку «Дополни-тельные действия» -&gt; «Редактировать форму».</w:t>
      </w:r>
    </w:p>
    <w:p>
      <w:pPr>
        <w:spacing w:after="0" w:line="1" w:lineRule="exact"/>
        <w:rPr>
          <w:rFonts w:ascii="Arial" w:cs="Arial" w:eastAsia="Arial" w:hAnsi="Arial"/>
          <w:sz w:val="16"/>
          <w:szCs w:val="16"/>
          <w:color w:val="4C4C4C"/>
        </w:rPr>
      </w:pPr>
    </w:p>
    <w:p>
      <w:pPr>
        <w:ind w:firstLine="171"/>
        <w:spacing w:after="0" w:line="281" w:lineRule="auto"/>
        <w:tabs>
          <w:tab w:leader="none" w:pos="308" w:val="left"/>
        </w:tabs>
        <w:numPr>
          <w:ilvl w:val="0"/>
          <w:numId w:val="146"/>
        </w:numPr>
        <w:rPr>
          <w:rFonts w:ascii="Arial" w:cs="Arial" w:eastAsia="Arial" w:hAnsi="Arial"/>
          <w:sz w:val="16"/>
          <w:szCs w:val="16"/>
          <w:color w:val="4C4C4C"/>
        </w:rPr>
      </w:pPr>
      <w:r>
        <w:rPr>
          <w:rFonts w:ascii="Arial" w:cs="Arial" w:eastAsia="Arial" w:hAnsi="Arial"/>
          <w:sz w:val="16"/>
          <w:szCs w:val="16"/>
          <w:color w:val="4C4C4C"/>
        </w:rPr>
        <w:t>Можно также управлять приемом результатов, путем нажатия кнопок «Сохра-нять ответы» и «Принимать ответы».</w:t>
      </w:r>
    </w:p>
    <w:p>
      <w:pPr>
        <w:spacing w:after="0" w:line="1" w:lineRule="exact"/>
        <w:rPr>
          <w:rFonts w:ascii="Arial" w:cs="Arial" w:eastAsia="Arial" w:hAnsi="Arial"/>
          <w:sz w:val="16"/>
          <w:szCs w:val="16"/>
          <w:color w:val="4C4C4C"/>
        </w:rPr>
      </w:pPr>
    </w:p>
    <w:p>
      <w:pPr>
        <w:jc w:val="both"/>
        <w:ind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Ответы на анкету находятся в меню «Ответы», где рядом с названием в скобках указано количество пройденных и заполненных анкет. Итоговые результаты можно просмотреть через пункт «Сводка ответов».</w:t>
      </w:r>
    </w:p>
    <w:p>
      <w:pPr>
        <w:ind w:firstLine="171"/>
        <w:spacing w:after="0" w:line="265" w:lineRule="auto"/>
        <w:tabs>
          <w:tab w:leader="none" w:pos="315" w:val="left"/>
        </w:tabs>
        <w:numPr>
          <w:ilvl w:val="0"/>
          <w:numId w:val="146"/>
        </w:numPr>
        <w:rPr>
          <w:rFonts w:ascii="Arial" w:cs="Arial" w:eastAsia="Arial" w:hAnsi="Arial"/>
          <w:sz w:val="17"/>
          <w:szCs w:val="17"/>
          <w:color w:val="4C4C4C"/>
        </w:rPr>
      </w:pPr>
      <w:r>
        <w:rPr>
          <w:rFonts w:ascii="Arial" w:cs="Arial" w:eastAsia="Arial" w:hAnsi="Arial"/>
          <w:sz w:val="17"/>
          <w:szCs w:val="17"/>
          <w:color w:val="4C4C4C"/>
        </w:rPr>
        <w:t>Публикация статистики онлайн возможна через ссылку «Опубликовать стати-стику».</w:t>
      </w:r>
    </w:p>
    <w:p>
      <w:pPr>
        <w:ind w:firstLine="171"/>
        <w:spacing w:after="0" w:line="300" w:lineRule="auto"/>
        <w:tabs>
          <w:tab w:leader="none" w:pos="390" w:val="left"/>
        </w:tabs>
        <w:numPr>
          <w:ilvl w:val="0"/>
          <w:numId w:val="146"/>
        </w:numPr>
        <w:rPr>
          <w:rFonts w:ascii="Arial" w:cs="Arial" w:eastAsia="Arial" w:hAnsi="Arial"/>
          <w:sz w:val="15"/>
          <w:szCs w:val="15"/>
          <w:color w:val="4C4C4C"/>
        </w:rPr>
      </w:pPr>
      <w:r>
        <w:rPr>
          <w:rFonts w:ascii="Arial" w:cs="Arial" w:eastAsia="Arial" w:hAnsi="Arial"/>
          <w:sz w:val="15"/>
          <w:szCs w:val="15"/>
          <w:color w:val="4C4C4C"/>
        </w:rPr>
        <w:t>Для публикации на своем сайте готовой веб-анкеты вы можете воспользо-ваться командой «Файл» -&gt; «Встроить в веб-страницу».</w:t>
      </w: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После составления онлайн – опросника респондентам отправляется ссылка через электронную почту, или прикрепляется в социальных сообществах. Актуальней про-вести интерактивное анкетирование или голосование на сайте ДОО. Для этого ссылку размещаем на официальном сайте детского сада с приглашением принять участие в опросе респондентов определенного сегмента.</w:t>
      </w:r>
    </w:p>
    <w:p>
      <w:pPr>
        <w:spacing w:after="0" w:line="1" w:lineRule="exact"/>
        <w:rPr>
          <w:rFonts w:ascii="Arial" w:cs="Arial" w:eastAsia="Arial" w:hAnsi="Arial"/>
          <w:sz w:val="15"/>
          <w:szCs w:val="15"/>
          <w:color w:val="4C4C4C"/>
        </w:rPr>
      </w:pPr>
    </w:p>
    <w:p>
      <w:pPr>
        <w:jc w:val="both"/>
        <w:ind w:firstLine="170"/>
        <w:spacing w:after="0" w:line="371" w:lineRule="auto"/>
        <w:rPr>
          <w:rFonts w:ascii="Arial" w:cs="Arial" w:eastAsia="Arial" w:hAnsi="Arial"/>
          <w:sz w:val="15"/>
          <w:szCs w:val="15"/>
          <w:color w:val="4C4C4C"/>
        </w:rPr>
      </w:pPr>
      <w:r>
        <w:rPr>
          <w:rFonts w:ascii="Arial" w:cs="Arial" w:eastAsia="Arial" w:hAnsi="Arial"/>
          <w:sz w:val="13"/>
          <w:szCs w:val="13"/>
          <w:color w:val="4C4C4C"/>
        </w:rPr>
        <w:t>На данном этапе внедрения онлайн – опросов в деятельность детского сада нами созданы и апробированы на родительских собраниях анкета для родителей «Удов-летворенность качеством образовательного процесса», и педагогов «Нужна ли ин-новационная деятельность в детском саду». Разрабатываются онлайн – анкеты для специалистов учреждения.</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69"/>
        <w:spacing w:after="0" w:line="281" w:lineRule="auto"/>
        <w:rPr>
          <w:sz w:val="20"/>
          <w:szCs w:val="20"/>
          <w:color w:val="auto"/>
        </w:rPr>
      </w:pPr>
      <w:r>
        <w:rPr>
          <w:rFonts w:ascii="Arial" w:cs="Arial" w:eastAsia="Arial" w:hAnsi="Arial"/>
          <w:sz w:val="18"/>
          <w:szCs w:val="18"/>
          <w:color w:val="4C4C4C"/>
        </w:rPr>
        <w:t>1. Википедия</w:t>
      </w:r>
      <w:r>
        <w:rPr>
          <w:sz w:val="20"/>
          <w:szCs w:val="20"/>
          <w:color w:val="auto"/>
        </w:rPr>
        <w:t xml:space="preserve"> </w:t>
      </w:r>
      <w:r>
        <w:rPr>
          <w:rFonts w:ascii="Arial" w:cs="Arial" w:eastAsia="Arial" w:hAnsi="Arial"/>
          <w:sz w:val="16"/>
          <w:szCs w:val="16"/>
          <w:color w:val="4C4C4C"/>
        </w:rPr>
        <w:t>— свободная энциклопедия. https://ru.wikipedia. o r g / w i k i / % D 0 % 9 E % D 0 % B D % D 0 % B B % D 0 % B 0 % D 0 % B 9 % D 0 % B D - %D0%BE%D0%BF%D1%80%D0%BE%D1%81</w:t>
      </w:r>
    </w:p>
    <w:p>
      <w:pPr>
        <w:spacing w:after="0" w:line="2" w:lineRule="exact"/>
        <w:rPr>
          <w:sz w:val="20"/>
          <w:szCs w:val="20"/>
          <w:color w:val="auto"/>
        </w:rPr>
      </w:pPr>
    </w:p>
    <w:p>
      <w:pPr>
        <w:ind w:left="180" w:hanging="180"/>
        <w:spacing w:after="0" w:line="322" w:lineRule="auto"/>
        <w:tabs>
          <w:tab w:leader="none" w:pos="180" w:val="left"/>
        </w:tabs>
        <w:numPr>
          <w:ilvl w:val="0"/>
          <w:numId w:val="147"/>
        </w:numPr>
        <w:rPr>
          <w:rFonts w:ascii="Arial" w:cs="Arial" w:eastAsia="Arial" w:hAnsi="Arial"/>
          <w:sz w:val="14"/>
          <w:szCs w:val="14"/>
          <w:color w:val="4C4C4C"/>
        </w:rPr>
      </w:pPr>
      <w:r>
        <w:rPr>
          <w:rFonts w:ascii="Arial" w:cs="Arial" w:eastAsia="Arial" w:hAnsi="Arial"/>
          <w:sz w:val="14"/>
          <w:szCs w:val="14"/>
          <w:color w:val="4C4C4C"/>
        </w:rPr>
        <w:t>Груздев И.А. Статья «Использование онлайн – опросов в университете». Universitas. Журнал о жизни университетов. 2013. № 1</w:t>
      </w:r>
    </w:p>
    <w:p>
      <w:pPr>
        <w:ind w:left="180" w:hanging="180"/>
        <w:spacing w:after="0" w:line="447" w:lineRule="auto"/>
        <w:tabs>
          <w:tab w:leader="none" w:pos="180" w:val="left"/>
        </w:tabs>
        <w:numPr>
          <w:ilvl w:val="0"/>
          <w:numId w:val="147"/>
        </w:numPr>
        <w:rPr>
          <w:rFonts w:ascii="Arial" w:cs="Arial" w:eastAsia="Arial" w:hAnsi="Arial"/>
          <w:sz w:val="13"/>
          <w:szCs w:val="13"/>
          <w:color w:val="4C4C4C"/>
        </w:rPr>
      </w:pPr>
      <w:r>
        <w:rPr>
          <w:rFonts w:ascii="Arial" w:cs="Arial" w:eastAsia="Arial" w:hAnsi="Arial"/>
          <w:sz w:val="13"/>
          <w:szCs w:val="13"/>
          <w:color w:val="4C4C4C"/>
        </w:rPr>
        <w:t>Долженко Ю.Ю, Позднякова А.С. Онлайн – анкетирование как современный и эф-фективный способ исследования. Журнал «Молодой ученый»</w:t>
      </w:r>
    </w:p>
    <w:p>
      <w:pPr>
        <w:spacing w:after="0" w:line="20" w:lineRule="exact"/>
        <w:rPr>
          <w:sz w:val="20"/>
          <w:szCs w:val="20"/>
          <w:color w:val="auto"/>
        </w:rPr>
      </w:pPr>
      <w:r>
        <w:rPr>
          <w:sz w:val="20"/>
          <w:szCs w:val="20"/>
          <w:color w:val="auto"/>
        </w:rPr>
        <w:br w:type="column"/>
      </w:r>
    </w:p>
    <w:p>
      <w:pPr>
        <w:ind w:left="180" w:hanging="177"/>
        <w:spacing w:after="0"/>
        <w:tabs>
          <w:tab w:leader="none" w:pos="180" w:val="left"/>
        </w:tabs>
        <w:numPr>
          <w:ilvl w:val="0"/>
          <w:numId w:val="148"/>
        </w:numPr>
        <w:rPr>
          <w:rFonts w:ascii="Arial" w:cs="Arial" w:eastAsia="Arial" w:hAnsi="Arial"/>
          <w:sz w:val="17"/>
          <w:szCs w:val="17"/>
          <w:color w:val="4C4C4C"/>
        </w:rPr>
      </w:pPr>
      <w:r>
        <w:rPr>
          <w:rFonts w:ascii="Arial" w:cs="Arial" w:eastAsia="Arial" w:hAnsi="Arial"/>
          <w:sz w:val="17"/>
          <w:szCs w:val="17"/>
          <w:color w:val="4C4C4C"/>
        </w:rPr>
        <w:t>Материал из Справочной системы «Образование» МЦФЭР</w:t>
      </w:r>
    </w:p>
    <w:p>
      <w:pPr>
        <w:spacing w:after="0" w:line="20" w:lineRule="exact"/>
        <w:rPr>
          <w:rFonts w:ascii="Arial" w:cs="Arial" w:eastAsia="Arial" w:hAnsi="Arial"/>
          <w:sz w:val="17"/>
          <w:szCs w:val="17"/>
          <w:color w:val="4C4C4C"/>
        </w:rPr>
      </w:pPr>
    </w:p>
    <w:p>
      <w:pPr>
        <w:ind w:left="180" w:hanging="177"/>
        <w:spacing w:after="0" w:line="346" w:lineRule="auto"/>
        <w:tabs>
          <w:tab w:leader="none" w:pos="180" w:val="left"/>
        </w:tabs>
        <w:numPr>
          <w:ilvl w:val="0"/>
          <w:numId w:val="148"/>
        </w:numPr>
        <w:rPr>
          <w:rFonts w:ascii="Arial" w:cs="Arial" w:eastAsia="Arial" w:hAnsi="Arial"/>
          <w:sz w:val="13"/>
          <w:szCs w:val="13"/>
          <w:color w:val="4C4C4C"/>
        </w:rPr>
      </w:pPr>
      <w:r>
        <w:rPr>
          <w:rFonts w:ascii="Arial" w:cs="Arial" w:eastAsia="Arial" w:hAnsi="Arial"/>
          <w:sz w:val="13"/>
          <w:szCs w:val="13"/>
          <w:color w:val="4C4C4C"/>
        </w:rPr>
        <w:t>Родина Н.В. «Государственное (муниципальное) задание образовательных учре-ждений: кто его формирует и что в него включают»</w:t>
      </w:r>
    </w:p>
    <w:p>
      <w:pPr>
        <w:ind w:left="180" w:hanging="177"/>
        <w:spacing w:after="0" w:line="318" w:lineRule="auto"/>
        <w:tabs>
          <w:tab w:leader="none" w:pos="180" w:val="left"/>
        </w:tabs>
        <w:numPr>
          <w:ilvl w:val="0"/>
          <w:numId w:val="148"/>
        </w:numPr>
        <w:rPr>
          <w:rFonts w:ascii="Arial" w:cs="Arial" w:eastAsia="Arial" w:hAnsi="Arial"/>
          <w:sz w:val="16"/>
          <w:szCs w:val="16"/>
          <w:color w:val="4C4C4C"/>
        </w:rPr>
      </w:pPr>
      <w:r>
        <w:rPr>
          <w:rFonts w:ascii="Arial" w:cs="Arial" w:eastAsia="Arial" w:hAnsi="Arial"/>
          <w:sz w:val="16"/>
          <w:szCs w:val="16"/>
          <w:color w:val="4C4C4C"/>
        </w:rPr>
        <w:t>Интернет – ресурс http://inphormatika.ru/practicum/kak_sdelat_onlainanketu_. html</w:t>
      </w:r>
    </w:p>
    <w:p>
      <w:pPr>
        <w:spacing w:after="0" w:line="166" w:lineRule="exact"/>
        <w:rPr>
          <w:sz w:val="20"/>
          <w:szCs w:val="20"/>
          <w:color w:val="auto"/>
        </w:rPr>
      </w:pPr>
    </w:p>
    <w:p>
      <w:pPr>
        <w:jc w:val="center"/>
        <w:ind w:right="20"/>
        <w:spacing w:after="0" w:line="403" w:lineRule="auto"/>
        <w:rPr>
          <w:sz w:val="20"/>
          <w:szCs w:val="20"/>
          <w:color w:val="auto"/>
        </w:rPr>
      </w:pPr>
      <w:r>
        <w:rPr>
          <w:rFonts w:ascii="Arial" w:cs="Arial" w:eastAsia="Arial" w:hAnsi="Arial"/>
          <w:sz w:val="15"/>
          <w:szCs w:val="15"/>
          <w:b w:val="1"/>
          <w:bCs w:val="1"/>
          <w:color w:val="auto"/>
        </w:rPr>
        <w:t>ИСПОЛЬЗОВАНИЕ ИКТ В НРАВСТВЕННО – ПАТРИОТИЧЕСКОМ ВОСПИТАНИИ ДЕТЕЙ ДОШКОЛЬНОГО ВОЗРАСТА</w:t>
      </w:r>
    </w:p>
    <w:p>
      <w:pPr>
        <w:jc w:val="right"/>
        <w:ind w:left="220"/>
        <w:spacing w:after="0" w:line="256" w:lineRule="auto"/>
        <w:rPr>
          <w:sz w:val="20"/>
          <w:szCs w:val="20"/>
          <w:color w:val="auto"/>
        </w:rPr>
      </w:pPr>
      <w:r>
        <w:rPr>
          <w:rFonts w:ascii="Arial" w:cs="Arial" w:eastAsia="Arial" w:hAnsi="Arial"/>
          <w:sz w:val="18"/>
          <w:szCs w:val="18"/>
          <w:i w:val="1"/>
          <w:iCs w:val="1"/>
          <w:color w:val="auto"/>
        </w:rPr>
        <w:t>Пинженина Светлана Владимировна – МБДОУ Аксайского района детский сад №3 «Солнышко»</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18" w:lineRule="auto"/>
        <w:rPr>
          <w:sz w:val="20"/>
          <w:szCs w:val="20"/>
          <w:color w:val="auto"/>
        </w:rPr>
      </w:pPr>
      <w:r>
        <w:rPr>
          <w:rFonts w:ascii="Arial" w:cs="Arial" w:eastAsia="Arial" w:hAnsi="Arial"/>
          <w:sz w:val="12"/>
          <w:szCs w:val="12"/>
          <w:i w:val="1"/>
          <w:iCs w:val="1"/>
          <w:color w:val="4C4C4C"/>
        </w:rPr>
        <w:t>Использование информационно-коммуникационных технологий для обучения и развития детей дошкольного возраста, является одним из приоритетов совре-менного образования. ИКТ дополняют традиционные формы и средства работы с детьми по обогащению знаний дошкольников об истории родного города и страны.</w:t>
      </w:r>
    </w:p>
    <w:p>
      <w:pPr>
        <w:spacing w:after="0" w:line="12" w:lineRule="exact"/>
        <w:rPr>
          <w:sz w:val="20"/>
          <w:szCs w:val="20"/>
          <w:color w:val="auto"/>
        </w:rPr>
      </w:pPr>
    </w:p>
    <w:p>
      <w:pPr>
        <w:jc w:val="both"/>
        <w:spacing w:after="0" w:line="375" w:lineRule="auto"/>
        <w:rPr>
          <w:sz w:val="20"/>
          <w:szCs w:val="20"/>
          <w:color w:val="auto"/>
        </w:rPr>
      </w:pPr>
      <w:r>
        <w:rPr>
          <w:rFonts w:ascii="Arial" w:cs="Arial" w:eastAsia="Arial" w:hAnsi="Arial"/>
          <w:sz w:val="12"/>
          <w:szCs w:val="12"/>
          <w:b w:val="1"/>
          <w:bCs w:val="1"/>
          <w:i w:val="1"/>
          <w:iCs w:val="1"/>
          <w:color w:val="4C4C4C"/>
        </w:rPr>
        <w:t>Как у маленького деревца, еле поднявшегося над землей, заботливый са-довник укрепляет корень, от мощности которого зависит жизнь расте-ния на протяжении нескольких десятилетий, так и учитель должен забо-титься о воспитании у своих детей чувств безграничной любви к Родине...</w:t>
      </w:r>
    </w:p>
    <w:p>
      <w:pPr>
        <w:spacing w:after="0" w:line="2" w:lineRule="exact"/>
        <w:rPr>
          <w:sz w:val="20"/>
          <w:szCs w:val="20"/>
          <w:color w:val="auto"/>
        </w:rPr>
      </w:pPr>
    </w:p>
    <w:p>
      <w:pPr>
        <w:jc w:val="right"/>
        <w:spacing w:after="0" w:line="266" w:lineRule="auto"/>
        <w:rPr>
          <w:sz w:val="20"/>
          <w:szCs w:val="20"/>
          <w:color w:val="auto"/>
        </w:rPr>
      </w:pPr>
      <w:r>
        <w:rPr>
          <w:rFonts w:ascii="Arial" w:cs="Arial" w:eastAsia="Arial" w:hAnsi="Arial"/>
          <w:sz w:val="17"/>
          <w:szCs w:val="17"/>
          <w:b w:val="1"/>
          <w:bCs w:val="1"/>
          <w:i w:val="1"/>
          <w:iCs w:val="1"/>
          <w:color w:val="4C4C4C"/>
        </w:rPr>
        <w:t>Воспитание этих качеств начинается с того времени, когда ребенок начи-нает видеть, познавать, оценивать окружающий мир. Сухомлинский В. 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Актуальность данной статьи обусловлена нестабильными изменениями в жизни общества, необходимостью формирования духовно – нравственного и патриотиче-ского воспитания дошкольников, а также тем, что у детей дошкольного возраста не сформированы представления о военно-исторических событиях родного города, о подвиге своих прабабушек, прадедушек, наших земляков в военные годы.</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Как сложно рассказать детям о войне. Ведь нельзя подвергнуть психику ребен-ка испытаниям и потрясениям, но нужно так отобрать содержание, подобрать такие технологии, которые способствовали закладки нравственно-патриотического «фун-дамента», т.к. без знания, понимания и переживания этих страниц нашей истории невозможно воспитать настоящего патриота и гражданина России!</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Использование информационно–коммуникационных технологий для обучения и развития детей дошкольного возраста, является одним из приоритетов современно-го образования. ИКТ дополняют традиционные формы и средства работы с детьми по обогащению знаний дошкольников об истории родного города и страны.</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Как один из вариантов использования ИКТ в патриотическом воспитании в стар-шем дошкольном возрасте – проектный метод.</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Наши проекты краткосрочные и долгосрочные: один из проектов «Мой праде-душка», где ребята с родителями собирали материал, подготовили проекты про сво-их прадедушек и прабабушек, которые героически воевали в годы войны. Некото-рые воспитанники со своими родителями посетили библиотеку имени А. Гайдара, собрали материал к проекту «Герои ВОВ города Аксай». Со своими проектами ребята выступили на форуме в детском саду «Согреем памятью сердца…»</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Краткосрочные проекты переросли в один долгосрочный проект детского сада: «Книга памяти», который позволил реализовать, систематизировать, сохранить и внедрить в образовательный процесс информационные ресурсы.</w:t>
      </w:r>
    </w:p>
    <w:p>
      <w:pPr>
        <w:spacing w:after="0" w:line="1" w:lineRule="exact"/>
        <w:rPr>
          <w:sz w:val="20"/>
          <w:szCs w:val="20"/>
          <w:color w:val="auto"/>
        </w:rPr>
      </w:pPr>
    </w:p>
    <w:p>
      <w:pPr>
        <w:jc w:val="both"/>
        <w:ind w:firstLine="199"/>
        <w:spacing w:after="0" w:line="346" w:lineRule="auto"/>
        <w:rPr>
          <w:sz w:val="20"/>
          <w:szCs w:val="20"/>
          <w:color w:val="auto"/>
        </w:rPr>
      </w:pPr>
      <w:r>
        <w:rPr>
          <w:rFonts w:ascii="Arial" w:cs="Arial" w:eastAsia="Arial" w:hAnsi="Arial"/>
          <w:sz w:val="13"/>
          <w:szCs w:val="13"/>
          <w:color w:val="4C4C4C"/>
        </w:rPr>
        <w:t>Одной из наиболее интересных форм подачи познавательного материала можно назвать использование в работе электронных презентаций.</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Презентация дает возможность скомпоновать материал, с учетом возрастных особенностей ребенка, сочетает в себе динамику изображения и звука.</w:t>
      </w:r>
    </w:p>
    <w:p>
      <w:pPr>
        <w:spacing w:after="0" w:line="1"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Использование ИКТ технологий в образовательном пространстве ДОУ способству-ет профессиональному мастерству педагога.</w:t>
      </w:r>
    </w:p>
    <w:p>
      <w:pPr>
        <w:spacing w:after="0" w:line="1" w:lineRule="exact"/>
        <w:rPr>
          <w:sz w:val="20"/>
          <w:szCs w:val="20"/>
          <w:color w:val="auto"/>
        </w:rPr>
      </w:pPr>
    </w:p>
    <w:p>
      <w:pPr>
        <w:jc w:val="both"/>
        <w:ind w:firstLine="170"/>
        <w:spacing w:after="0" w:line="250" w:lineRule="auto"/>
        <w:rPr>
          <w:sz w:val="20"/>
          <w:szCs w:val="20"/>
          <w:color w:val="auto"/>
        </w:rPr>
      </w:pPr>
      <w:r>
        <w:rPr>
          <w:rFonts w:ascii="Arial" w:cs="Arial" w:eastAsia="Arial" w:hAnsi="Arial"/>
          <w:sz w:val="18"/>
          <w:szCs w:val="18"/>
          <w:color w:val="4C4C4C"/>
        </w:rPr>
        <w:t>Мною разработано наглядно-дидактическое пособие «14 февраля – День освобо-ждения Аксайского района».</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Пособие рассказывает об основных исторических событиях, героях, историко-культурных памятниках. Данный мультимедийный материал может быть исполь-зован на занятиях по патриотическому воспитанию как региональный компонент.</w:t>
      </w:r>
    </w:p>
    <w:p>
      <w:pPr>
        <w:spacing w:after="0" w:line="1" w:lineRule="exact"/>
        <w:rPr>
          <w:sz w:val="20"/>
          <w:szCs w:val="20"/>
          <w:color w:val="auto"/>
        </w:rPr>
      </w:pPr>
    </w:p>
    <w:p>
      <w:pPr>
        <w:jc w:val="both"/>
        <w:ind w:firstLine="170"/>
        <w:spacing w:after="0" w:line="250" w:lineRule="auto"/>
        <w:rPr>
          <w:sz w:val="20"/>
          <w:szCs w:val="20"/>
          <w:color w:val="auto"/>
        </w:rPr>
      </w:pPr>
      <w:r>
        <w:rPr>
          <w:rFonts w:ascii="Arial" w:cs="Arial" w:eastAsia="Arial" w:hAnsi="Arial"/>
          <w:sz w:val="18"/>
          <w:szCs w:val="18"/>
          <w:color w:val="4C4C4C"/>
        </w:rPr>
        <w:t>Педагоги могут использовать его как на электронном, так и на бумажном носи-теле.</w:t>
      </w:r>
    </w:p>
    <w:p>
      <w:pPr>
        <w:spacing w:after="0" w:line="1" w:lineRule="exact"/>
        <w:rPr>
          <w:sz w:val="20"/>
          <w:szCs w:val="20"/>
          <w:color w:val="auto"/>
        </w:rPr>
      </w:pPr>
    </w:p>
    <w:p>
      <w:pPr>
        <w:jc w:val="both"/>
        <w:ind w:firstLine="170"/>
        <w:spacing w:after="0" w:line="250" w:lineRule="auto"/>
        <w:rPr>
          <w:sz w:val="20"/>
          <w:szCs w:val="20"/>
          <w:color w:val="auto"/>
        </w:rPr>
      </w:pPr>
      <w:r>
        <w:rPr>
          <w:rFonts w:ascii="Arial" w:cs="Arial" w:eastAsia="Arial" w:hAnsi="Arial"/>
          <w:sz w:val="18"/>
          <w:szCs w:val="18"/>
          <w:color w:val="4C4C4C"/>
        </w:rPr>
        <w:t>Включение ИКТ в образовательный процесс позволяет решить целый комплекс задач:</w:t>
      </w:r>
    </w:p>
    <w:p>
      <w:pPr>
        <w:spacing w:after="0" w:line="1" w:lineRule="exact"/>
        <w:rPr>
          <w:sz w:val="20"/>
          <w:szCs w:val="20"/>
          <w:color w:val="auto"/>
        </w:rPr>
      </w:pPr>
    </w:p>
    <w:p>
      <w:pPr>
        <w:ind w:left="180" w:hanging="177"/>
        <w:spacing w:after="0" w:line="300" w:lineRule="auto"/>
        <w:tabs>
          <w:tab w:leader="none" w:pos="180" w:val="left"/>
        </w:tabs>
        <w:numPr>
          <w:ilvl w:val="0"/>
          <w:numId w:val="149"/>
        </w:numPr>
        <w:rPr>
          <w:rFonts w:ascii="Arial" w:cs="Arial" w:eastAsia="Arial" w:hAnsi="Arial"/>
          <w:sz w:val="15"/>
          <w:szCs w:val="15"/>
          <w:color w:val="4C4C4C"/>
        </w:rPr>
      </w:pPr>
      <w:r>
        <w:rPr>
          <w:rFonts w:ascii="Arial" w:cs="Arial" w:eastAsia="Arial" w:hAnsi="Arial"/>
          <w:sz w:val="15"/>
          <w:szCs w:val="15"/>
          <w:color w:val="4C4C4C"/>
        </w:rPr>
        <w:t>расширение представления детей об Отечестве, формирование патриотических чувств, обогащение представлений детей о войне;</w:t>
      </w:r>
    </w:p>
    <w:p>
      <w:pPr>
        <w:jc w:val="both"/>
        <w:ind w:left="180" w:hanging="177"/>
        <w:spacing w:after="0" w:line="504" w:lineRule="auto"/>
        <w:tabs>
          <w:tab w:leader="none" w:pos="180" w:val="left"/>
        </w:tabs>
        <w:numPr>
          <w:ilvl w:val="0"/>
          <w:numId w:val="149"/>
        </w:numPr>
        <w:rPr>
          <w:rFonts w:ascii="Arial" w:cs="Arial" w:eastAsia="Arial" w:hAnsi="Arial"/>
          <w:sz w:val="12"/>
          <w:szCs w:val="12"/>
          <w:color w:val="4C4C4C"/>
        </w:rPr>
      </w:pPr>
      <w:r>
        <w:rPr>
          <w:rFonts w:ascii="Arial" w:cs="Arial" w:eastAsia="Arial" w:hAnsi="Arial"/>
          <w:sz w:val="12"/>
          <w:szCs w:val="12"/>
          <w:color w:val="4C4C4C"/>
        </w:rPr>
        <w:t>развивать эмоциональную отзывчивость, понимание и различие отдельно ярко выраженных эмоциональных состояний людей (радость, веселье, слезы, боль),</w:t>
      </w:r>
    </w:p>
    <w:p>
      <w:pPr>
        <w:spacing w:after="0" w:line="12"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36</w:t>
      </w:r>
    </w:p>
    <w:p>
      <w:pPr>
        <w:sectPr>
          <w:pgSz w:w="11900" w:h="16838" w:orient="portrait"/>
          <w:cols w:equalWidth="0" w:num="1">
            <w:col w:w="10040"/>
          </w:cols>
          <w:pgMar w:left="1020" w:top="1100" w:right="846" w:bottom="56" w:gutter="0" w:footer="0" w:header="0"/>
          <w:type w:val="continuous"/>
        </w:sectPr>
      </w:pPr>
    </w:p>
    <w:p>
      <w:pPr>
        <w:ind w:left="170"/>
        <w:spacing w:after="0"/>
        <w:rPr>
          <w:sz w:val="20"/>
          <w:szCs w:val="20"/>
          <w:color w:val="auto"/>
        </w:rPr>
      </w:pPr>
      <w:r>
        <w:rPr>
          <w:rFonts w:ascii="Arial" w:cs="Arial" w:eastAsia="Arial" w:hAnsi="Arial"/>
          <w:sz w:val="15"/>
          <w:szCs w:val="15"/>
          <w:color w:val="4C4C4C"/>
        </w:rPr>
        <w:t>развитии познавательного интереса, коммуникативных навыков;</w:t>
      </w:r>
    </w:p>
    <w:p>
      <w:pPr>
        <w:spacing w:after="0" w:line="44" w:lineRule="exact"/>
        <w:rPr>
          <w:sz w:val="20"/>
          <w:szCs w:val="20"/>
          <w:color w:val="auto"/>
        </w:rPr>
      </w:pPr>
    </w:p>
    <w:p>
      <w:pPr>
        <w:ind w:left="170" w:hanging="170"/>
        <w:spacing w:after="0" w:line="250" w:lineRule="auto"/>
        <w:tabs>
          <w:tab w:leader="none" w:pos="170" w:val="left"/>
        </w:tabs>
        <w:numPr>
          <w:ilvl w:val="0"/>
          <w:numId w:val="150"/>
        </w:numPr>
        <w:rPr>
          <w:rFonts w:ascii="Arial" w:cs="Arial" w:eastAsia="Arial" w:hAnsi="Arial"/>
          <w:sz w:val="18"/>
          <w:szCs w:val="18"/>
          <w:color w:val="4C4C4C"/>
        </w:rPr>
      </w:pPr>
      <w:r>
        <w:rPr>
          <w:rFonts w:ascii="Arial" w:cs="Arial" w:eastAsia="Arial" w:hAnsi="Arial"/>
          <w:sz w:val="18"/>
          <w:szCs w:val="18"/>
          <w:color w:val="4C4C4C"/>
        </w:rPr>
        <w:t>воспитывать любовь и уважение к защитникам Родины, воспитание умения сопе-реживать, сочувствовать;</w:t>
      </w:r>
    </w:p>
    <w:p>
      <w:pPr>
        <w:ind w:left="170" w:hanging="170"/>
        <w:spacing w:after="0" w:line="434" w:lineRule="auto"/>
        <w:tabs>
          <w:tab w:leader="none" w:pos="170" w:val="left"/>
        </w:tabs>
        <w:numPr>
          <w:ilvl w:val="0"/>
          <w:numId w:val="150"/>
        </w:numPr>
        <w:rPr>
          <w:rFonts w:ascii="Arial" w:cs="Arial" w:eastAsia="Arial" w:hAnsi="Arial"/>
          <w:sz w:val="13"/>
          <w:szCs w:val="13"/>
          <w:color w:val="4C4C4C"/>
        </w:rPr>
      </w:pPr>
      <w:r>
        <w:rPr>
          <w:rFonts w:ascii="Arial" w:cs="Arial" w:eastAsia="Arial" w:hAnsi="Arial"/>
          <w:sz w:val="13"/>
          <w:szCs w:val="13"/>
          <w:color w:val="4C4C4C"/>
        </w:rPr>
        <w:t>расширить круг технологий, используемых в работе с детьми для реализации па-триотического воспитания в рамках реализации ФГОС ДОУ.</w:t>
      </w:r>
    </w:p>
    <w:p>
      <w:pPr>
        <w:spacing w:after="0" w:line="1"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0" w:firstLine="160"/>
        <w:spacing w:after="0" w:line="322" w:lineRule="auto"/>
        <w:tabs>
          <w:tab w:leader="none" w:pos="321" w:val="left"/>
        </w:tabs>
        <w:numPr>
          <w:ilvl w:val="0"/>
          <w:numId w:val="151"/>
        </w:numPr>
        <w:rPr>
          <w:rFonts w:ascii="Arial" w:cs="Arial" w:eastAsia="Arial" w:hAnsi="Arial"/>
          <w:sz w:val="14"/>
          <w:szCs w:val="14"/>
          <w:color w:val="4C4C4C"/>
        </w:rPr>
      </w:pPr>
      <w:r>
        <w:rPr>
          <w:rFonts w:ascii="Arial" w:cs="Arial" w:eastAsia="Arial" w:hAnsi="Arial"/>
          <w:sz w:val="14"/>
          <w:szCs w:val="14"/>
          <w:color w:val="4C4C4C"/>
        </w:rPr>
        <w:t>Историческая справка с официального сайта муниципального бюджетного уч-реждения культуры Аксайского района Межпоселенческой центральной библиотеки им. М.А. Шолохова http://libr-aksay.ru.</w:t>
      </w:r>
    </w:p>
    <w:p>
      <w:pPr>
        <w:ind w:left="310" w:hanging="140"/>
        <w:spacing w:after="0"/>
        <w:tabs>
          <w:tab w:leader="none" w:pos="310" w:val="left"/>
        </w:tabs>
        <w:numPr>
          <w:ilvl w:val="0"/>
          <w:numId w:val="151"/>
        </w:numPr>
        <w:rPr>
          <w:rFonts w:ascii="Arial" w:cs="Arial" w:eastAsia="Arial" w:hAnsi="Arial"/>
          <w:sz w:val="15"/>
          <w:szCs w:val="15"/>
          <w:color w:val="4C4C4C"/>
        </w:rPr>
      </w:pPr>
      <w:r>
        <w:rPr>
          <w:rFonts w:ascii="Arial" w:cs="Arial" w:eastAsia="Arial" w:hAnsi="Arial"/>
          <w:sz w:val="15"/>
          <w:szCs w:val="15"/>
          <w:color w:val="4C4C4C"/>
        </w:rPr>
        <w:t>Поклонимся великим тем годам!- Ростов н/Д: РостИздаТ.- 2005.</w:t>
      </w:r>
    </w:p>
    <w:p>
      <w:pPr>
        <w:spacing w:after="0" w:line="43" w:lineRule="exact"/>
        <w:rPr>
          <w:rFonts w:ascii="Arial" w:cs="Arial" w:eastAsia="Arial" w:hAnsi="Arial"/>
          <w:sz w:val="15"/>
          <w:szCs w:val="15"/>
          <w:color w:val="4C4C4C"/>
        </w:rPr>
      </w:pPr>
    </w:p>
    <w:p>
      <w:pPr>
        <w:ind w:left="310" w:hanging="140"/>
        <w:spacing w:after="0"/>
        <w:tabs>
          <w:tab w:leader="none" w:pos="310" w:val="left"/>
        </w:tabs>
        <w:numPr>
          <w:ilvl w:val="0"/>
          <w:numId w:val="151"/>
        </w:numPr>
        <w:rPr>
          <w:rFonts w:ascii="Arial" w:cs="Arial" w:eastAsia="Arial" w:hAnsi="Arial"/>
          <w:sz w:val="12"/>
          <w:szCs w:val="12"/>
          <w:color w:val="4C4C4C"/>
        </w:rPr>
      </w:pPr>
      <w:r>
        <w:rPr>
          <w:rFonts w:ascii="Arial" w:cs="Arial" w:eastAsia="Arial" w:hAnsi="Arial"/>
          <w:sz w:val="12"/>
          <w:szCs w:val="12"/>
          <w:color w:val="4C4C4C"/>
        </w:rPr>
        <w:t>Зацепина М.Б. Дни воинской славы: Патриотическое воспитание дошкольни-</w:t>
      </w:r>
    </w:p>
    <w:p>
      <w:pPr>
        <w:spacing w:after="0" w:line="78"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5"/>
          <w:szCs w:val="15"/>
          <w:color w:val="4C4C4C"/>
        </w:rPr>
        <w:t>ков: Для работы с детьми 5-7 лет. – М.: МОЗАИКА – СИНТЕЗ, 2010</w:t>
      </w:r>
    </w:p>
    <w:p>
      <w:pPr>
        <w:spacing w:after="0" w:line="43" w:lineRule="exact"/>
        <w:rPr>
          <w:rFonts w:ascii="Arial" w:cs="Arial" w:eastAsia="Arial" w:hAnsi="Arial"/>
          <w:sz w:val="12"/>
          <w:szCs w:val="12"/>
          <w:color w:val="4C4C4C"/>
        </w:rPr>
      </w:pPr>
    </w:p>
    <w:p>
      <w:pPr>
        <w:jc w:val="both"/>
        <w:ind w:left="10" w:firstLine="160"/>
        <w:spacing w:after="0" w:line="346" w:lineRule="auto"/>
        <w:tabs>
          <w:tab w:leader="none" w:pos="321" w:val="left"/>
        </w:tabs>
        <w:numPr>
          <w:ilvl w:val="0"/>
          <w:numId w:val="151"/>
        </w:numPr>
        <w:rPr>
          <w:rFonts w:ascii="Arial" w:cs="Arial" w:eastAsia="Arial" w:hAnsi="Arial"/>
          <w:sz w:val="13"/>
          <w:szCs w:val="13"/>
          <w:color w:val="4C4C4C"/>
        </w:rPr>
      </w:pPr>
      <w:r>
        <w:rPr>
          <w:rFonts w:ascii="Arial" w:cs="Arial" w:eastAsia="Arial" w:hAnsi="Arial"/>
          <w:sz w:val="13"/>
          <w:szCs w:val="13"/>
          <w:color w:val="4C4C4C"/>
        </w:rPr>
        <w:t>Платохина Н.А., Ведмедь О.Л. Детям о Великой Отечественной войне. Рабочая тетрадь для старших дошкольников и младших школьников, педагогов, родителей. Ростов – на- Дону: Издательство Фонд науки и образования, 2015.</w:t>
      </w:r>
    </w:p>
    <w:p>
      <w:pPr>
        <w:spacing w:after="0" w:line="1" w:lineRule="exact"/>
        <w:rPr>
          <w:rFonts w:ascii="Arial" w:cs="Arial" w:eastAsia="Arial" w:hAnsi="Arial"/>
          <w:sz w:val="13"/>
          <w:szCs w:val="13"/>
          <w:color w:val="4C4C4C"/>
        </w:rPr>
      </w:pPr>
    </w:p>
    <w:p>
      <w:pPr>
        <w:ind w:left="10" w:firstLine="160"/>
        <w:spacing w:after="0" w:line="256" w:lineRule="auto"/>
        <w:tabs>
          <w:tab w:leader="none" w:pos="344" w:val="left"/>
        </w:tabs>
        <w:numPr>
          <w:ilvl w:val="0"/>
          <w:numId w:val="151"/>
        </w:numPr>
        <w:rPr>
          <w:rFonts w:ascii="Arial" w:cs="Arial" w:eastAsia="Arial" w:hAnsi="Arial"/>
          <w:sz w:val="18"/>
          <w:szCs w:val="18"/>
          <w:color w:val="4C4C4C"/>
        </w:rPr>
      </w:pPr>
      <w:r>
        <w:rPr>
          <w:rFonts w:ascii="Arial" w:cs="Arial" w:eastAsia="Arial" w:hAnsi="Arial"/>
          <w:sz w:val="18"/>
          <w:szCs w:val="18"/>
          <w:color w:val="4C4C4C"/>
        </w:rPr>
        <w:t>Общественно-политическая газета Аксайского района Победа от 10.02.2012 http://www.pobeda-aksay.ru</w:t>
      </w:r>
    </w:p>
    <w:p>
      <w:pPr>
        <w:spacing w:after="0" w:line="212" w:lineRule="exact"/>
        <w:rPr>
          <w:sz w:val="20"/>
          <w:szCs w:val="20"/>
          <w:color w:val="auto"/>
        </w:rPr>
      </w:pPr>
    </w:p>
    <w:p>
      <w:pPr>
        <w:jc w:val="center"/>
        <w:ind w:left="10" w:right="300"/>
        <w:spacing w:after="0" w:line="366" w:lineRule="auto"/>
        <w:rPr>
          <w:sz w:val="20"/>
          <w:szCs w:val="20"/>
          <w:color w:val="auto"/>
        </w:rPr>
      </w:pPr>
      <w:r>
        <w:rPr>
          <w:rFonts w:ascii="Arial" w:cs="Arial" w:eastAsia="Arial" w:hAnsi="Arial"/>
          <w:sz w:val="16"/>
          <w:szCs w:val="16"/>
          <w:b w:val="1"/>
          <w:bCs w:val="1"/>
          <w:color w:val="auto"/>
        </w:rPr>
        <w:t>ИНТЕРАКТИВНЫЕ ИГРЫ КАК СРЕДСТВО РАЗВИТИЯ ХУДОЖЕСТВЕННО-ТВОРЧЕСКИХ СПОСОБНОСТЕЙ ДЕТЕЙ СТАРШЕГО ДОШКОЛЬНОГО ВОЗРАСТА</w:t>
      </w:r>
    </w:p>
    <w:p>
      <w:pPr>
        <w:spacing w:after="0" w:line="2" w:lineRule="exact"/>
        <w:rPr>
          <w:sz w:val="20"/>
          <w:szCs w:val="20"/>
          <w:color w:val="auto"/>
        </w:rPr>
      </w:pPr>
    </w:p>
    <w:p>
      <w:pPr>
        <w:jc w:val="right"/>
        <w:ind w:left="30"/>
        <w:spacing w:after="0" w:line="318" w:lineRule="auto"/>
        <w:rPr>
          <w:sz w:val="20"/>
          <w:szCs w:val="20"/>
          <w:color w:val="auto"/>
        </w:rPr>
      </w:pPr>
      <w:r>
        <w:rPr>
          <w:rFonts w:ascii="Arial" w:cs="Arial" w:eastAsia="Arial" w:hAnsi="Arial"/>
          <w:sz w:val="16"/>
          <w:szCs w:val="16"/>
          <w:i w:val="1"/>
          <w:iCs w:val="1"/>
          <w:color w:val="auto"/>
        </w:rPr>
        <w:t>Тимофеева Екатерина Александровна – МБДОУ детский сад комбинированного вида второй категории № 56 «Улыбка»</w:t>
      </w:r>
    </w:p>
    <w:p>
      <w:pPr>
        <w:spacing w:after="0" w:line="54"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0" w:firstLine="160"/>
        <w:spacing w:after="0" w:line="474" w:lineRule="auto"/>
        <w:tabs>
          <w:tab w:leader="none" w:pos="288" w:val="left"/>
        </w:tabs>
        <w:numPr>
          <w:ilvl w:val="0"/>
          <w:numId w:val="152"/>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представлена система работы по развитию художественно-творче-ских способностей старших дошкольников через интерактивные игры.</w:t>
      </w:r>
    </w:p>
    <w:p>
      <w:pPr>
        <w:jc w:val="both"/>
        <w:ind w:left="10" w:firstLine="170"/>
        <w:spacing w:after="0" w:line="300" w:lineRule="auto"/>
        <w:rPr>
          <w:sz w:val="20"/>
          <w:szCs w:val="20"/>
          <w:color w:val="auto"/>
        </w:rPr>
      </w:pPr>
      <w:r>
        <w:rPr>
          <w:rFonts w:ascii="Arial" w:cs="Arial" w:eastAsia="Arial" w:hAnsi="Arial"/>
          <w:sz w:val="15"/>
          <w:szCs w:val="15"/>
          <w:color w:val="4C4C4C"/>
        </w:rPr>
        <w:t>ФГОС ДО одной из приоритетных задач дошкольного образования определяет за-дачу сохранения и поддержки индивидуальности и развития творческого потенци-ала каждого ребенка.</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Важной отличительной особенностью современного этапа развития общества яв-ляется его информатизация. Информационно-коммуникационные технологии, ин-терактивные средства обучения, несут в себе огромные потенциальные возможно-сти для развития ребенка, становления его как полноценной личности, способствуют обогащению его коммуникативного и социального опыта.</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Современный ребенок с рождения окружен насыщенной медиасредой. Элек-тронные игрушки, игровые приставки, компьютер занимают все большее место в досуговой деятельности дошкольников, накладывая определенный отпечаток на формирование их психофизических качеств и развитие личности.</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Моя задача как современного педагога состоит в том, чтобы помочь ребенку сде-лать уверенный шаг в искусство через интерактивные игры, которые я</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использую как уникальную возможность для разнообразия и индивидуализации воспитательно-образовательного процесса, развития высших психических функций; создания коммуникативной мотивации и развития навыков общения; развития ин-теллекта, познавательных интересов, творческих способностей.</w:t>
      </w:r>
    </w:p>
    <w:p>
      <w:pPr>
        <w:spacing w:after="0" w:line="2" w:lineRule="exact"/>
        <w:rPr>
          <w:sz w:val="20"/>
          <w:szCs w:val="20"/>
          <w:color w:val="auto"/>
        </w:rPr>
      </w:pPr>
    </w:p>
    <w:p>
      <w:pPr>
        <w:jc w:val="both"/>
        <w:ind w:left="10" w:firstLine="170"/>
        <w:spacing w:after="0" w:line="281" w:lineRule="auto"/>
        <w:rPr>
          <w:sz w:val="20"/>
          <w:szCs w:val="20"/>
          <w:color w:val="auto"/>
        </w:rPr>
      </w:pPr>
      <w:r>
        <w:rPr>
          <w:rFonts w:ascii="Arial" w:cs="Arial" w:eastAsia="Arial" w:hAnsi="Arial"/>
          <w:sz w:val="16"/>
          <w:szCs w:val="16"/>
          <w:color w:val="4C4C4C"/>
        </w:rPr>
        <w:t>Учитывая потребности современных дошкольников, мною была разработана программа по художественно-эстетическому развитию для старшей и подготови-тельной группы.</w:t>
      </w:r>
    </w:p>
    <w:p>
      <w:pPr>
        <w:spacing w:after="0" w:line="2" w:lineRule="exact"/>
        <w:rPr>
          <w:sz w:val="20"/>
          <w:szCs w:val="20"/>
          <w:color w:val="auto"/>
        </w:rPr>
      </w:pPr>
    </w:p>
    <w:p>
      <w:pPr>
        <w:jc w:val="both"/>
        <w:ind w:left="10" w:firstLine="170"/>
        <w:spacing w:after="0" w:line="265" w:lineRule="auto"/>
        <w:rPr>
          <w:sz w:val="20"/>
          <w:szCs w:val="20"/>
          <w:color w:val="auto"/>
        </w:rPr>
      </w:pPr>
      <w:r>
        <w:rPr>
          <w:rFonts w:ascii="Arial" w:cs="Arial" w:eastAsia="Arial" w:hAnsi="Arial"/>
          <w:sz w:val="17"/>
          <w:szCs w:val="17"/>
          <w:color w:val="4C4C4C"/>
        </w:rPr>
        <w:t>Программа состоит из 3 этапов: «Картинная галерея», «Школа художественных наук» и «Творческая мастерская».</w:t>
      </w:r>
    </w:p>
    <w:p>
      <w:pPr>
        <w:jc w:val="both"/>
        <w:ind w:left="10" w:firstLine="170"/>
        <w:spacing w:after="0" w:line="375" w:lineRule="auto"/>
        <w:rPr>
          <w:sz w:val="20"/>
          <w:szCs w:val="20"/>
          <w:color w:val="auto"/>
        </w:rPr>
      </w:pPr>
      <w:r>
        <w:rPr>
          <w:rFonts w:ascii="Arial" w:cs="Arial" w:eastAsia="Arial" w:hAnsi="Arial"/>
          <w:sz w:val="12"/>
          <w:szCs w:val="12"/>
          <w:color w:val="4C4C4C"/>
        </w:rPr>
        <w:t>Одним из главных средств реализации является учебно-игровое пособие «Верни-саж», которое представлено в форме дидактических и интерактивных игр.</w:t>
      </w:r>
    </w:p>
    <w:p>
      <w:pPr>
        <w:spacing w:after="0" w:line="1" w:lineRule="exact"/>
        <w:rPr>
          <w:sz w:val="20"/>
          <w:szCs w:val="20"/>
          <w:color w:val="auto"/>
        </w:rPr>
      </w:pPr>
    </w:p>
    <w:p>
      <w:pPr>
        <w:jc w:val="both"/>
        <w:ind w:left="10" w:firstLine="170"/>
        <w:spacing w:after="0" w:line="265" w:lineRule="auto"/>
        <w:rPr>
          <w:sz w:val="20"/>
          <w:szCs w:val="20"/>
          <w:color w:val="auto"/>
        </w:rPr>
      </w:pPr>
      <w:r>
        <w:rPr>
          <w:rFonts w:ascii="Arial" w:cs="Arial" w:eastAsia="Arial" w:hAnsi="Arial"/>
          <w:sz w:val="17"/>
          <w:szCs w:val="17"/>
          <w:color w:val="4C4C4C"/>
        </w:rPr>
        <w:t>Данное пособие можно применять во всех образовательных областях, в разных режимных моментах.</w:t>
      </w:r>
    </w:p>
    <w:p>
      <w:pPr>
        <w:jc w:val="both"/>
        <w:ind w:left="10" w:firstLine="170"/>
        <w:spacing w:after="0" w:line="322" w:lineRule="auto"/>
        <w:rPr>
          <w:sz w:val="20"/>
          <w:szCs w:val="20"/>
          <w:color w:val="auto"/>
        </w:rPr>
      </w:pPr>
      <w:r>
        <w:rPr>
          <w:rFonts w:ascii="Arial" w:cs="Arial" w:eastAsia="Arial" w:hAnsi="Arial"/>
          <w:sz w:val="14"/>
          <w:szCs w:val="14"/>
          <w:color w:val="4C4C4C"/>
        </w:rPr>
        <w:t>Так как игра является ведущим видом деятельности, именно она стала наиболее эффективным и доступным способом для развития творческих способностей детей. Все игры выполняются с помощью цветовых рамок.</w:t>
      </w:r>
    </w:p>
    <w:p>
      <w:pPr>
        <w:jc w:val="both"/>
        <w:ind w:left="10" w:firstLine="170"/>
        <w:spacing w:after="0" w:line="375" w:lineRule="auto"/>
        <w:rPr>
          <w:sz w:val="20"/>
          <w:szCs w:val="20"/>
          <w:color w:val="auto"/>
        </w:rPr>
      </w:pPr>
      <w:r>
        <w:rPr>
          <w:rFonts w:ascii="Arial" w:cs="Arial" w:eastAsia="Arial" w:hAnsi="Arial"/>
          <w:sz w:val="12"/>
          <w:szCs w:val="12"/>
          <w:color w:val="4C4C4C"/>
        </w:rPr>
        <w:t>На каждом этапе программы я применяю интерактивные игры, созданные в про-грамме PowerPoint. Ребенку важно понять правила игры, которые очень просты: до-статочно знать основные цвета, и какой цвет рамки чему соответствует.</w:t>
      </w:r>
    </w:p>
    <w:p>
      <w:pPr>
        <w:spacing w:after="0" w:line="1"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Использование интерактивных игр позволяет средствами мультимедиа, в наибо-лее доступной и привлекательной игровой форме достигнуть нового качества зна-ний детей, обеспечить наглядность, которая способствует восприятию и лучшему запоминанию материала.</w:t>
      </w:r>
    </w:p>
    <w:p>
      <w:pPr>
        <w:jc w:val="both"/>
        <w:ind w:left="10" w:firstLine="170"/>
        <w:spacing w:after="0" w:line="504" w:lineRule="auto"/>
        <w:rPr>
          <w:sz w:val="20"/>
          <w:szCs w:val="20"/>
          <w:color w:val="auto"/>
        </w:rPr>
      </w:pPr>
      <w:r>
        <w:rPr>
          <w:rFonts w:ascii="Arial" w:cs="Arial" w:eastAsia="Arial" w:hAnsi="Arial"/>
          <w:sz w:val="12"/>
          <w:szCs w:val="12"/>
          <w:color w:val="4C4C4C"/>
        </w:rPr>
        <w:t>На первом этапе моей программы, который я назвала «Картинная галерея», про-исходит знакомство с профессиональным искусством и его яркими представителя-</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ми, манерой их исполнения с помощью отобранных репродукций картин. Создан-ный мной интерактивный инструментарий «Волшебные рамки» помогает детям на первоначальном этапе легче освоить содержание программы путем сравнения</w:t>
      </w:r>
    </w:p>
    <w:p>
      <w:pPr>
        <w:spacing w:after="0" w:line="1" w:lineRule="exact"/>
        <w:rPr>
          <w:sz w:val="20"/>
          <w:szCs w:val="20"/>
          <w:color w:val="auto"/>
        </w:rPr>
      </w:pPr>
    </w:p>
    <w:p>
      <w:pPr>
        <w:jc w:val="both"/>
        <w:ind w:left="7" w:hanging="7"/>
        <w:spacing w:after="0" w:line="375" w:lineRule="auto"/>
        <w:tabs>
          <w:tab w:leader="none" w:pos="119" w:val="left"/>
        </w:tabs>
        <w:numPr>
          <w:ilvl w:val="0"/>
          <w:numId w:val="153"/>
        </w:numPr>
        <w:rPr>
          <w:rFonts w:ascii="Arial" w:cs="Arial" w:eastAsia="Arial" w:hAnsi="Arial"/>
          <w:sz w:val="12"/>
          <w:szCs w:val="12"/>
          <w:color w:val="4C4C4C"/>
        </w:rPr>
      </w:pPr>
      <w:r>
        <w:rPr>
          <w:rFonts w:ascii="Arial" w:cs="Arial" w:eastAsia="Arial" w:hAnsi="Arial"/>
          <w:sz w:val="12"/>
          <w:szCs w:val="12"/>
          <w:color w:val="4C4C4C"/>
        </w:rPr>
        <w:t>сопоставления. Рассмотрим подробнее игру «Угадай жанр». Изображения картин разных жанров размещены в рамки определенного цвета. Ребенку необходимо рас-положить изображения картин в соответствующие по цвету рамки. Если задание вы-полнено правильно, картина перемещается в рамку и исчезает с экрана. Такая игра помогает ребенку проще дифференцировать картины, а затем объяснять свои дей-ствия словами, тем самым развивать речь.</w:t>
      </w:r>
    </w:p>
    <w:p>
      <w:pPr>
        <w:spacing w:after="0" w:line="2" w:lineRule="exact"/>
        <w:rPr>
          <w:rFonts w:ascii="Arial" w:cs="Arial" w:eastAsia="Arial" w:hAnsi="Arial"/>
          <w:sz w:val="12"/>
          <w:szCs w:val="12"/>
          <w:color w:val="4C4C4C"/>
        </w:rPr>
      </w:pPr>
    </w:p>
    <w:p>
      <w:pPr>
        <w:ind w:left="7" w:firstLine="170"/>
        <w:spacing w:after="0" w:line="250" w:lineRule="auto"/>
        <w:rPr>
          <w:rFonts w:ascii="Arial" w:cs="Arial" w:eastAsia="Arial" w:hAnsi="Arial"/>
          <w:sz w:val="12"/>
          <w:szCs w:val="12"/>
          <w:color w:val="4C4C4C"/>
        </w:rPr>
      </w:pPr>
      <w:r>
        <w:rPr>
          <w:rFonts w:ascii="Arial" w:cs="Arial" w:eastAsia="Arial" w:hAnsi="Arial"/>
          <w:sz w:val="18"/>
          <w:szCs w:val="18"/>
          <w:color w:val="4C4C4C"/>
        </w:rPr>
        <w:t>Аналогичная игра «Кто рисовал?» на знакомство с манерой исполнения разных художников.</w:t>
      </w: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Игры «Найди лишнее» применимы для знакомства с жанрами, с художниками и манерой их исполнения. Например, на экране представлены изображения картин в жанре натюрморт, и одно изображение в жанре пейзаж, или наоборот. Необходимо одинаковые жанры разместить в рамки одного цвета, а отличающийся жанр в рам-ку другого цвета. Если задание выполнено правильно, изображение исчезает.</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На следующем этапе «Школа художественных наук» мы обращаем внимание на правила композиции, теплохолодность цветового спектра, художественные техники</w:t>
      </w:r>
    </w:p>
    <w:p>
      <w:pPr>
        <w:jc w:val="both"/>
        <w:ind w:left="7" w:hanging="7"/>
        <w:spacing w:after="0" w:line="346" w:lineRule="auto"/>
        <w:tabs>
          <w:tab w:leader="none" w:pos="115" w:val="left"/>
        </w:tabs>
        <w:numPr>
          <w:ilvl w:val="0"/>
          <w:numId w:val="153"/>
        </w:numPr>
        <w:rPr>
          <w:rFonts w:ascii="Arial" w:cs="Arial" w:eastAsia="Arial" w:hAnsi="Arial"/>
          <w:sz w:val="13"/>
          <w:szCs w:val="13"/>
          <w:color w:val="4C4C4C"/>
        </w:rPr>
      </w:pPr>
      <w:r>
        <w:rPr>
          <w:rFonts w:ascii="Arial" w:cs="Arial" w:eastAsia="Arial" w:hAnsi="Arial"/>
          <w:sz w:val="13"/>
          <w:szCs w:val="13"/>
          <w:color w:val="4C4C4C"/>
        </w:rPr>
        <w:t>т.д. Работа с пособием носит не ситуативный, а системный характер. Одни и те же игры применимы ко всем жанрам. Начинаем мы с самого простого для восприятия жанра натюрморт, постепенно игры добавляются и усложняются.</w:t>
      </w:r>
    </w:p>
    <w:p>
      <w:pPr>
        <w:spacing w:after="0" w:line="1"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Рассмотрим игру «Подбери схему». На экране представлены схемы (линейные изображения) разных жанров, расположенные в цветовые рамки. Необходимо вы-брать из предложенных изображений картин похожие схемы, и распределить их в рамки соответствующих цветов. С помощью данной игры происходит знакомство с композицией и линейной перспективой.</w:t>
      </w:r>
    </w:p>
    <w:p>
      <w:pPr>
        <w:spacing w:after="0" w:line="2"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Игра «Тепло-холодно» направлена на знакомство с теплохолодностью. На экране представлены изображения картин, выполненные в теплых и холодных тонах. «Те-плые» картины в желтых рамках (например, Ван Гог «Подсолнухи ), «холодные» – в синих (А.Саврасов «Зимний пейзаж»). Необходимо распределить остальные изобра-жения картин (Клод Моне «Натюрморт с яблоками и виноградом», В.Поленов «Зо-лотая осень», И.Айвазовский «Морской берег», В.Поленов «Ранний снег») согласно образцу.</w:t>
      </w:r>
    </w:p>
    <w:p>
      <w:pPr>
        <w:spacing w:after="0" w:line="3"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Игра «Найди фрагмент». На экране размещены изображения картин разных жан-ров (например, «Дама в саду» Клода Моне, «Золотая осень» И. Левитана, «Девочка с персиками» В. Серова, «Грачи прилетели» А. Саврасова), а также картинки различных предметов, каждый из которых присутствует на какой либо из картин(зонт, дерево, персик и т. д.). Если задание выполнено верно, то выбранный предмет располагает-ся рядом с изображением картины (или размещается в рамку аналогичного цвета).</w:t>
      </w:r>
    </w:p>
    <w:p>
      <w:pPr>
        <w:spacing w:after="0" w:line="2"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Игры с рамками носят репродуктивный характер, они – гарант знаний тради-ционного искусства. Мы, образно говоря, держим себя в определенных рамках. Постепенно осваивая эти традиции, от жанра к жанру, от простого к сложному, мы «выходим за рамки» и проявляем творчество с помощью традиционных и нетради-ционных видов изобразительной деятельности.</w:t>
      </w:r>
    </w:p>
    <w:p>
      <w:pPr>
        <w:spacing w:after="0" w:line="2" w:lineRule="exact"/>
        <w:rPr>
          <w:rFonts w:ascii="Arial" w:cs="Arial" w:eastAsia="Arial" w:hAnsi="Arial"/>
          <w:sz w:val="13"/>
          <w:szCs w:val="13"/>
          <w:color w:val="4C4C4C"/>
        </w:rPr>
      </w:pPr>
    </w:p>
    <w:p>
      <w:pPr>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Так мы переходим к 3 этапу – «творческая мастерская», который является особым в системе моей работы и растворяется в двух предыдущих этапах.</w:t>
      </w:r>
    </w:p>
    <w:p>
      <w:pPr>
        <w:jc w:val="both"/>
        <w:ind w:left="7" w:firstLine="170"/>
        <w:spacing w:after="0" w:line="380" w:lineRule="auto"/>
        <w:rPr>
          <w:rFonts w:ascii="Arial" w:cs="Arial" w:eastAsia="Arial" w:hAnsi="Arial"/>
          <w:sz w:val="13"/>
          <w:szCs w:val="13"/>
          <w:color w:val="4C4C4C"/>
        </w:rPr>
      </w:pPr>
      <w:r>
        <w:rPr>
          <w:rFonts w:ascii="Arial" w:cs="Arial" w:eastAsia="Arial" w:hAnsi="Arial"/>
          <w:sz w:val="13"/>
          <w:szCs w:val="13"/>
          <w:color w:val="4C4C4C"/>
        </w:rPr>
        <w:t>Применение интерактивных игр совместно с аналогичными дидактическими и настольными играми способствует усилению интереса дошкольников к изобрази-тельному искусству, наиболее легкому усвоению и закреплению материала, а также служит диагностическим инструментарием.</w:t>
      </w:r>
    </w:p>
    <w:p>
      <w:pPr>
        <w:spacing w:after="0" w:line="26"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00" w:lineRule="auto"/>
        <w:tabs>
          <w:tab w:leader="none" w:pos="167" w:val="left"/>
        </w:tabs>
        <w:numPr>
          <w:ilvl w:val="0"/>
          <w:numId w:val="154"/>
        </w:numPr>
        <w:rPr>
          <w:rFonts w:ascii="Arial" w:cs="Arial" w:eastAsia="Arial" w:hAnsi="Arial"/>
          <w:sz w:val="15"/>
          <w:szCs w:val="15"/>
          <w:color w:val="4C4C4C"/>
        </w:rPr>
      </w:pPr>
      <w:r>
        <w:rPr>
          <w:rFonts w:ascii="Arial" w:cs="Arial" w:eastAsia="Arial" w:hAnsi="Arial"/>
          <w:sz w:val="15"/>
          <w:szCs w:val="15"/>
          <w:color w:val="4C4C4C"/>
        </w:rPr>
        <w:t>Тимофеева Е.А. Нетрадиционные виды творческой деятельности в художест-венно-эстетическом развитии дошкольников [Текст]: методическое пособие/ Е.А.Тимофеева, Н.А.Сибгатулина.-Ростов н/Д.: Изд-во ГБОУ ДПО РО РИПК и ППРО, 2015.</w:t>
      </w:r>
    </w:p>
    <w:p>
      <w:pPr>
        <w:spacing w:after="0" w:line="1" w:lineRule="exact"/>
        <w:rPr>
          <w:rFonts w:ascii="Arial" w:cs="Arial" w:eastAsia="Arial" w:hAnsi="Arial"/>
          <w:sz w:val="15"/>
          <w:szCs w:val="15"/>
          <w:color w:val="4C4C4C"/>
        </w:rPr>
      </w:pPr>
    </w:p>
    <w:p>
      <w:pPr>
        <w:jc w:val="both"/>
        <w:ind w:left="167" w:hanging="167"/>
        <w:spacing w:after="0" w:line="504" w:lineRule="auto"/>
        <w:tabs>
          <w:tab w:leader="none" w:pos="167" w:val="left"/>
        </w:tabs>
        <w:numPr>
          <w:ilvl w:val="0"/>
          <w:numId w:val="154"/>
        </w:numPr>
        <w:rPr>
          <w:rFonts w:ascii="Arial" w:cs="Arial" w:eastAsia="Arial" w:hAnsi="Arial"/>
          <w:sz w:val="12"/>
          <w:szCs w:val="12"/>
          <w:color w:val="4C4C4C"/>
        </w:rPr>
      </w:pPr>
      <w:r>
        <w:rPr>
          <w:rFonts w:ascii="Arial" w:cs="Arial" w:eastAsia="Arial" w:hAnsi="Arial"/>
          <w:sz w:val="12"/>
          <w:szCs w:val="12"/>
          <w:color w:val="4C4C4C"/>
        </w:rPr>
        <w:t>Федеральный государственный образовательный стандарт дошкольного образо-вания [Текст ]. [ФГОС ДО от 17.10.2013 №1155: вступ. в силу с 01.01.2014].-М., 2014.</w:t>
      </w:r>
    </w:p>
    <w:p>
      <w:pPr>
        <w:spacing w:after="0" w:line="74" w:lineRule="exact"/>
        <w:rPr>
          <w:sz w:val="20"/>
          <w:szCs w:val="20"/>
          <w:color w:val="auto"/>
        </w:rPr>
      </w:pPr>
    </w:p>
    <w:p>
      <w:pPr>
        <w:jc w:val="center"/>
        <w:ind w:right="-6"/>
        <w:spacing w:after="0" w:line="431" w:lineRule="auto"/>
        <w:rPr>
          <w:sz w:val="20"/>
          <w:szCs w:val="20"/>
          <w:color w:val="auto"/>
        </w:rPr>
      </w:pPr>
      <w:r>
        <w:rPr>
          <w:rFonts w:ascii="Arial" w:cs="Arial" w:eastAsia="Arial" w:hAnsi="Arial"/>
          <w:sz w:val="14"/>
          <w:szCs w:val="14"/>
          <w:b w:val="1"/>
          <w:bCs w:val="1"/>
          <w:color w:val="auto"/>
        </w:rPr>
        <w:t>СРЕДСТВА ИКТ КАК ИНСТРУМЕНТ УСПЕШНОГО ВНЕДРЕНИЯ ТРИЗ-ПЕДАГОГИКИ В ОБРАЗОВАТЕЛЬНОЕ ПРОСТРАНСТВО ДОУ</w:t>
      </w:r>
    </w:p>
    <w:p>
      <w:pPr>
        <w:spacing w:after="0" w:line="1" w:lineRule="exact"/>
        <w:rPr>
          <w:sz w:val="20"/>
          <w:szCs w:val="20"/>
          <w:color w:val="auto"/>
        </w:rPr>
      </w:pPr>
    </w:p>
    <w:p>
      <w:pPr>
        <w:ind w:left="1327"/>
        <w:spacing w:after="0"/>
        <w:rPr>
          <w:sz w:val="20"/>
          <w:szCs w:val="20"/>
          <w:color w:val="auto"/>
        </w:rPr>
      </w:pPr>
      <w:r>
        <w:rPr>
          <w:rFonts w:ascii="Arial" w:cs="Arial" w:eastAsia="Arial" w:hAnsi="Arial"/>
          <w:sz w:val="11"/>
          <w:szCs w:val="11"/>
          <w:i w:val="1"/>
          <w:iCs w:val="1"/>
          <w:color w:val="auto"/>
        </w:rPr>
        <w:t>Тимофеева Виктория Геннадьевна – МБДОУ Детский сад № 93</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7" w:firstLine="163"/>
        <w:spacing w:after="0" w:line="285" w:lineRule="auto"/>
        <w:tabs>
          <w:tab w:leader="none" w:pos="297" w:val="left"/>
        </w:tabs>
        <w:numPr>
          <w:ilvl w:val="0"/>
          <w:numId w:val="155"/>
        </w:numPr>
        <w:rPr>
          <w:rFonts w:ascii="Arial" w:cs="Arial" w:eastAsia="Arial" w:hAnsi="Arial"/>
          <w:sz w:val="17"/>
          <w:szCs w:val="17"/>
          <w:i w:val="1"/>
          <w:iCs w:val="1"/>
          <w:color w:val="4C4C4C"/>
        </w:rPr>
      </w:pPr>
      <w:r>
        <w:rPr>
          <w:rFonts w:ascii="Arial" w:cs="Arial" w:eastAsia="Arial" w:hAnsi="Arial"/>
          <w:sz w:val="17"/>
          <w:szCs w:val="17"/>
          <w:i w:val="1"/>
          <w:iCs w:val="1"/>
          <w:color w:val="4C4C4C"/>
        </w:rPr>
        <w:t>статье опыт внедрения и реализации в пространство ДОУ ТРИЗ-педагогики совместно со средствами ИКТ.</w:t>
      </w:r>
    </w:p>
    <w:p>
      <w:pPr>
        <w:spacing w:after="0" w:line="81" w:lineRule="exact"/>
        <w:rPr>
          <w:sz w:val="20"/>
          <w:szCs w:val="20"/>
          <w:color w:val="auto"/>
        </w:rPr>
      </w:pPr>
    </w:p>
    <w:p>
      <w:pPr>
        <w:ind w:left="7" w:firstLine="170"/>
        <w:spacing w:after="0" w:line="415" w:lineRule="auto"/>
        <w:rPr>
          <w:sz w:val="20"/>
          <w:szCs w:val="20"/>
          <w:color w:val="auto"/>
        </w:rPr>
      </w:pPr>
      <w:r>
        <w:rPr>
          <w:rFonts w:ascii="Arial" w:cs="Arial" w:eastAsia="Arial" w:hAnsi="Arial"/>
          <w:sz w:val="12"/>
          <w:szCs w:val="12"/>
          <w:color w:val="4C4C4C"/>
        </w:rPr>
        <w:t>Одной из актуальных проблем, обсуждаемых в сфере обучения детей дошколь-ного возраста, является проблема применения эффективных педагогических тех-</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37</w:t>
      </w:r>
    </w:p>
    <w:p>
      <w:pPr>
        <w:sectPr>
          <w:pgSz w:w="11900" w:h="16838" w:orient="portrait"/>
          <w:cols w:equalWidth="0" w:num="1">
            <w:col w:w="10030"/>
          </w:cols>
          <w:pgMar w:left="850" w:top="1100" w:right="102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нологий, направленных на достижение ориентиров ФГОС ДО – развитие любозна-тельности, поддержку познавательной инициативы, развитие исследовательских умений у детей и др. В дошкольном образовании, наряду с поиском инноваций на-блюдается процесс синтеза методов и средств различных технологий для получения оптимального образовательного эффекта.</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Современная педагогическая практика применения средств информационно-коммуникационных технологий в синтезе с другими образовательными технология-ми в обучении дошкольников выявляет ряд преимуществ: расширение поля потен-циальных возможностей использования технологии, экономичность методических ресурсов, повышение уровня мотивации ребенка, максимальная ориентирован-ность на возрастные особенности.</w:t>
      </w:r>
    </w:p>
    <w:p>
      <w:pPr>
        <w:spacing w:after="0" w:line="3" w:lineRule="exact"/>
        <w:rPr>
          <w:sz w:val="20"/>
          <w:szCs w:val="20"/>
          <w:color w:val="auto"/>
        </w:rPr>
      </w:pPr>
    </w:p>
    <w:p>
      <w:pPr>
        <w:jc w:val="both"/>
        <w:ind w:firstLine="171"/>
        <w:spacing w:after="0" w:line="375" w:lineRule="auto"/>
        <w:tabs>
          <w:tab w:leader="none" w:pos="329" w:val="left"/>
        </w:tabs>
        <w:numPr>
          <w:ilvl w:val="1"/>
          <w:numId w:val="156"/>
        </w:numPr>
        <w:rPr>
          <w:rFonts w:ascii="Arial" w:cs="Arial" w:eastAsia="Arial" w:hAnsi="Arial"/>
          <w:sz w:val="12"/>
          <w:szCs w:val="12"/>
          <w:color w:val="4C4C4C"/>
        </w:rPr>
      </w:pPr>
      <w:r>
        <w:rPr>
          <w:rFonts w:ascii="Arial" w:cs="Arial" w:eastAsia="Arial" w:hAnsi="Arial"/>
          <w:sz w:val="12"/>
          <w:szCs w:val="12"/>
          <w:color w:val="4C4C4C"/>
        </w:rPr>
        <w:t>нашей образовательной практике имеется положительный опыт синтеза средств ИКТ-технологий с реализацией ТРИЗ-педагогики, главной целью которой яв-ляется освоение ребенком способов познания и становления у него ключевых ком-петентностей: информационной, коммуникативной и технологической.</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Стратегическая цель ТРИЗ-педагогики — всестороннее развитие творческих спо-собностей ребенка. Принципиальное отличие ТРИЗ от общепринятых традиционных методов обучения и воспитания — стремление сформировать эвристический на-вык самостоятельного поиска ответов на вопросы, обнаружения проблемного зер-на задачи, а не автоматического и бездумного воспроизведения алгоритма. ТРИЗ технология является универсальным инструментарием, применимым во время образовательной, игровой деятельности, режимных моментов. ТРИЗ интегральна, многофункциональна по своему характеру, способствует развитию творческих спо-собностей и творческого воображения, самореализации, самовыражению лично-сти, обеспечивает не только качественный, но и увлекательный процесс обучения дошкольников.</w:t>
      </w:r>
    </w:p>
    <w:p>
      <w:pPr>
        <w:spacing w:after="0" w:line="4"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Однако использование ТРИЗ-технологии в дошкольном образовании должно быть обусловлено возрастными особенностями детей и ориентировано на совре-менные условия развития ребенка дошкольного возраста. Так как в дошкольном возрасте мышление является наглядно-действенным и наглядно-образным, а не словесным, следовательно, для детей гораздо полезнее увидеть реальность, чем услышать словесный рассказ педагога об этой реальности. Благодаря применению мультимедийных пособий, презентаций, игр, видео- и аудиосредств, происходит по-вышение эффективности образовательного процесса на основе ТРИЗ технологии за счет высокой степени наглядности, которая способствует точному восприятию и луч-шему запоминанию материала, на основе чего происходит более быстрое и качест-венное формирование мыслительных операций.</w:t>
      </w:r>
    </w:p>
    <w:p>
      <w:pPr>
        <w:spacing w:after="0" w:line="4" w:lineRule="exact"/>
        <w:rPr>
          <w:rFonts w:ascii="Arial" w:cs="Arial" w:eastAsia="Arial" w:hAnsi="Arial"/>
          <w:sz w:val="12"/>
          <w:szCs w:val="12"/>
          <w:color w:val="4C4C4C"/>
        </w:rPr>
      </w:pPr>
    </w:p>
    <w:p>
      <w:pPr>
        <w:jc w:val="both"/>
        <w:ind w:firstLine="171"/>
        <w:spacing w:after="0" w:line="375" w:lineRule="auto"/>
        <w:tabs>
          <w:tab w:leader="none" w:pos="307" w:val="left"/>
        </w:tabs>
        <w:numPr>
          <w:ilvl w:val="1"/>
          <w:numId w:val="156"/>
        </w:numPr>
        <w:rPr>
          <w:rFonts w:ascii="Arial" w:cs="Arial" w:eastAsia="Arial" w:hAnsi="Arial"/>
          <w:sz w:val="12"/>
          <w:szCs w:val="12"/>
          <w:color w:val="4C4C4C"/>
        </w:rPr>
      </w:pPr>
      <w:r>
        <w:rPr>
          <w:rFonts w:ascii="Arial" w:cs="Arial" w:eastAsia="Arial" w:hAnsi="Arial"/>
          <w:sz w:val="12"/>
          <w:szCs w:val="12"/>
          <w:color w:val="4C4C4C"/>
        </w:rPr>
        <w:t>работе педагога по моделированию образовательной деятельности с деть-ми на основе ТРИЗ, в частности в организованной образовательной деятельности, важной составляющей применения информационно-коммуникативных технологий является система мультимедийных презентаций. Наиболее доступным средством для создания собственных обучающих продуктов является программа PowerPoint с возможностью добавления гиперссылок для создания нелинейной структуры пре-зентации, а также для связи презентации с внешними документами: документами на сменном носителе, документами в сети интернет, страницами в сети интернет. При ознакомлении детей с методиками технологии ТРИЗ презентация играет важ-ную роль. Так, например, при ознакомлении детей с окружающим миром на основе ТРИЗ-метода маленьких человечков (ММЧ) с помощью мультимедийной презен-тации происходит погружение в мир веществ. Созданные в программе PowerPoint игры-презентации дают наглядное представление о строении различных веществ, что позволяет ребенку связать образ со схемой ММЧ, сделать собственные выводы</w:t>
      </w:r>
    </w:p>
    <w:p>
      <w:pPr>
        <w:spacing w:after="0" w:line="5" w:lineRule="exact"/>
        <w:rPr>
          <w:rFonts w:ascii="Arial" w:cs="Arial" w:eastAsia="Arial" w:hAnsi="Arial"/>
          <w:sz w:val="12"/>
          <w:szCs w:val="12"/>
          <w:color w:val="4C4C4C"/>
        </w:rPr>
      </w:pPr>
    </w:p>
    <w:p>
      <w:pPr>
        <w:spacing w:after="0" w:line="346" w:lineRule="auto"/>
        <w:tabs>
          <w:tab w:leader="none" w:pos="101" w:val="left"/>
        </w:tabs>
        <w:numPr>
          <w:ilvl w:val="0"/>
          <w:numId w:val="156"/>
        </w:numPr>
        <w:rPr>
          <w:rFonts w:ascii="Arial" w:cs="Arial" w:eastAsia="Arial" w:hAnsi="Arial"/>
          <w:sz w:val="13"/>
          <w:szCs w:val="13"/>
          <w:color w:val="4C4C4C"/>
        </w:rPr>
      </w:pPr>
      <w:r>
        <w:rPr>
          <w:rFonts w:ascii="Arial" w:cs="Arial" w:eastAsia="Arial" w:hAnsi="Arial"/>
          <w:sz w:val="13"/>
          <w:szCs w:val="13"/>
          <w:color w:val="4C4C4C"/>
        </w:rPr>
        <w:t>умозаключения и дает возможность педагогу создавать более сложные образова-тельные ситуации, действуя в зоне ближайшего развития ребенка.</w:t>
      </w:r>
    </w:p>
    <w:p>
      <w:pPr>
        <w:jc w:val="both"/>
        <w:ind w:firstLine="170"/>
        <w:spacing w:after="0" w:line="397" w:lineRule="auto"/>
        <w:rPr>
          <w:rFonts w:ascii="Arial" w:cs="Arial" w:eastAsia="Arial" w:hAnsi="Arial"/>
          <w:sz w:val="13"/>
          <w:szCs w:val="13"/>
          <w:color w:val="4C4C4C"/>
        </w:rPr>
      </w:pPr>
      <w:r>
        <w:rPr>
          <w:rFonts w:ascii="Arial" w:cs="Arial" w:eastAsia="Arial" w:hAnsi="Arial"/>
          <w:sz w:val="13"/>
          <w:szCs w:val="13"/>
          <w:color w:val="4C4C4C"/>
        </w:rPr>
        <w:t>Таким образом, комплексное использование средств ИКТ и ТРИЗ технологии обес-печивает развитие детей во всех взаимодополняющих образовательных областях и способствует успешной реализации задач ФГОС ДО.</w:t>
      </w:r>
    </w:p>
    <w:p>
      <w:pPr>
        <w:spacing w:after="0" w:line="128" w:lineRule="exact"/>
        <w:rPr>
          <w:sz w:val="20"/>
          <w:szCs w:val="20"/>
          <w:color w:val="auto"/>
        </w:rPr>
      </w:pPr>
    </w:p>
    <w:p>
      <w:pPr>
        <w:ind w:left="240"/>
        <w:spacing w:after="0"/>
        <w:rPr>
          <w:sz w:val="20"/>
          <w:szCs w:val="20"/>
          <w:color w:val="auto"/>
        </w:rPr>
      </w:pPr>
      <w:r>
        <w:rPr>
          <w:rFonts w:ascii="Arial" w:cs="Arial" w:eastAsia="Arial" w:hAnsi="Arial"/>
          <w:sz w:val="15"/>
          <w:szCs w:val="15"/>
          <w:b w:val="1"/>
          <w:bCs w:val="1"/>
          <w:color w:val="auto"/>
        </w:rPr>
        <w:t>ЭКОЛОГИЧЕСКОЕ ВОСПИТАНИЕ С ИСПОЛЬЗОВАНИЕМ ИКТ</w:t>
      </w:r>
    </w:p>
    <w:p>
      <w:pPr>
        <w:spacing w:after="0" w:line="143" w:lineRule="exact"/>
        <w:rPr>
          <w:sz w:val="20"/>
          <w:szCs w:val="20"/>
          <w:color w:val="auto"/>
        </w:rPr>
      </w:pPr>
    </w:p>
    <w:p>
      <w:pPr>
        <w:ind w:left="1040"/>
        <w:spacing w:after="0"/>
        <w:rPr>
          <w:sz w:val="20"/>
          <w:szCs w:val="20"/>
          <w:color w:val="auto"/>
        </w:rPr>
      </w:pPr>
      <w:r>
        <w:rPr>
          <w:rFonts w:ascii="Arial" w:cs="Arial" w:eastAsia="Arial" w:hAnsi="Arial"/>
          <w:sz w:val="11"/>
          <w:szCs w:val="11"/>
          <w:i w:val="1"/>
          <w:iCs w:val="1"/>
          <w:color w:val="auto"/>
        </w:rPr>
        <w:t>Удалова Светлана Борисовна – МАДОУ детский сад №66 «Теремок»</w:t>
      </w:r>
    </w:p>
    <w:p>
      <w:pPr>
        <w:spacing w:after="0" w:line="86" w:lineRule="exact"/>
        <w:rPr>
          <w:sz w:val="20"/>
          <w:szCs w:val="20"/>
          <w:color w:val="auto"/>
        </w:rPr>
      </w:pPr>
    </w:p>
    <w:p>
      <w:pPr>
        <w:jc w:val="right"/>
        <w:spacing w:after="0" w:line="251" w:lineRule="auto"/>
        <w:rPr>
          <w:sz w:val="20"/>
          <w:szCs w:val="20"/>
          <w:color w:val="auto"/>
        </w:rPr>
      </w:pPr>
      <w:r>
        <w:rPr>
          <w:rFonts w:ascii="Arial" w:cs="Arial" w:eastAsia="Arial" w:hAnsi="Arial"/>
          <w:sz w:val="18"/>
          <w:szCs w:val="18"/>
          <w:b w:val="1"/>
          <w:bCs w:val="1"/>
          <w:i w:val="1"/>
          <w:iCs w:val="1"/>
          <w:color w:val="4C4C4C"/>
        </w:rPr>
        <w:t>Ребенок воспитывается разными случайностями, его окружающими. Пе-дагогика должна дать направление этим случайностям. Е. Ф. Одоевский</w:t>
      </w:r>
    </w:p>
    <w:p>
      <w:pPr>
        <w:spacing w:after="0" w:line="2" w:lineRule="exact"/>
        <w:rPr>
          <w:sz w:val="20"/>
          <w:szCs w:val="20"/>
          <w:color w:val="auto"/>
        </w:rPr>
      </w:pPr>
    </w:p>
    <w:p>
      <w:pPr>
        <w:jc w:val="both"/>
        <w:ind w:firstLine="171"/>
        <w:spacing w:after="0" w:line="407" w:lineRule="auto"/>
        <w:tabs>
          <w:tab w:leader="none" w:pos="287" w:val="left"/>
        </w:tabs>
        <w:numPr>
          <w:ilvl w:val="0"/>
          <w:numId w:val="157"/>
        </w:numPr>
        <w:rPr>
          <w:rFonts w:ascii="Arial" w:cs="Arial" w:eastAsia="Arial" w:hAnsi="Arial"/>
          <w:sz w:val="12"/>
          <w:szCs w:val="12"/>
          <w:color w:val="4C4C4C"/>
        </w:rPr>
      </w:pPr>
      <w:r>
        <w:rPr>
          <w:rFonts w:ascii="Arial" w:cs="Arial" w:eastAsia="Arial" w:hAnsi="Arial"/>
          <w:sz w:val="12"/>
          <w:szCs w:val="12"/>
          <w:color w:val="4C4C4C"/>
        </w:rPr>
        <w:t>настоящее время наука и техника не стоят на месте, поэтому необходимо ис-пользование информационно-коммуникативных технологий в воспитательно-обра-зовательном процессе. Воспитатель должен всегда быть в курсе педагогических новинок и использовать новые технологии в педагогической деятельности. В сво-ей работе я стараюсь активно использовать ИКТ. И это делает материал более до-</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ступным и привлекательным, позволяет легче усвоить материал, проще информи-ровать родителей. Очень важно понимать, что использование ИКТ только начинает внедряться в дошкольное образование. Потому что требуется хорошая материаль-но- техническая база и высокий уровень компетентности педагога.</w:t>
      </w:r>
    </w:p>
    <w:p>
      <w:pPr>
        <w:spacing w:after="0" w:line="2" w:lineRule="exact"/>
        <w:rPr>
          <w:sz w:val="20"/>
          <w:szCs w:val="20"/>
          <w:color w:val="auto"/>
        </w:rPr>
      </w:pPr>
    </w:p>
    <w:p>
      <w:pPr>
        <w:jc w:val="both"/>
        <w:ind w:firstLine="173"/>
        <w:spacing w:after="0" w:line="375" w:lineRule="auto"/>
        <w:tabs>
          <w:tab w:leader="none" w:pos="276" w:val="left"/>
        </w:tabs>
        <w:numPr>
          <w:ilvl w:val="1"/>
          <w:numId w:val="158"/>
        </w:numPr>
        <w:rPr>
          <w:rFonts w:ascii="Arial" w:cs="Arial" w:eastAsia="Arial" w:hAnsi="Arial"/>
          <w:sz w:val="12"/>
          <w:szCs w:val="12"/>
          <w:color w:val="4C4C4C"/>
        </w:rPr>
      </w:pPr>
      <w:r>
        <w:rPr>
          <w:rFonts w:ascii="Arial" w:cs="Arial" w:eastAsia="Arial" w:hAnsi="Arial"/>
          <w:sz w:val="12"/>
          <w:szCs w:val="12"/>
          <w:color w:val="4C4C4C"/>
        </w:rPr>
        <w:t>моей работе использования ИКТ я увидела, что детям намного легче и быстрее усвоить материал. А мы помним, что каждый ребенок – это личность и его способ-ности развиваются в той деятельности где ему интересно и занимается он по собст-венному желанию. Занятия в детском саду должны быть эмоциональными, яркими,</w:t>
      </w:r>
    </w:p>
    <w:p>
      <w:pPr>
        <w:spacing w:after="0" w:line="1" w:lineRule="exact"/>
        <w:rPr>
          <w:rFonts w:ascii="Arial" w:cs="Arial" w:eastAsia="Arial" w:hAnsi="Arial"/>
          <w:sz w:val="12"/>
          <w:szCs w:val="12"/>
          <w:color w:val="4C4C4C"/>
        </w:rPr>
      </w:pPr>
    </w:p>
    <w:p>
      <w:pPr>
        <w:ind w:firstLine="3"/>
        <w:spacing w:after="0" w:line="375" w:lineRule="auto"/>
        <w:tabs>
          <w:tab w:leader="none" w:pos="91" w:val="left"/>
        </w:tabs>
        <w:numPr>
          <w:ilvl w:val="0"/>
          <w:numId w:val="158"/>
        </w:numPr>
        <w:rPr>
          <w:rFonts w:ascii="Arial" w:cs="Arial" w:eastAsia="Arial" w:hAnsi="Arial"/>
          <w:sz w:val="12"/>
          <w:szCs w:val="12"/>
          <w:color w:val="4C4C4C"/>
        </w:rPr>
      </w:pPr>
      <w:r>
        <w:rPr>
          <w:rFonts w:ascii="Arial" w:cs="Arial" w:eastAsia="Arial" w:hAnsi="Arial"/>
          <w:sz w:val="12"/>
          <w:szCs w:val="12"/>
          <w:color w:val="4C4C4C"/>
        </w:rPr>
        <w:t>использованием иллюстративного материала, звуковых и видеозаписей. Поэтому необходимо использовать ИКТ, которое дает возможность это осуществить.</w:t>
      </w:r>
    </w:p>
    <w:p>
      <w:pPr>
        <w:jc w:val="both"/>
        <w:ind w:firstLine="173"/>
        <w:spacing w:after="0" w:line="375" w:lineRule="auto"/>
        <w:tabs>
          <w:tab w:leader="none" w:pos="285" w:val="left"/>
        </w:tabs>
        <w:numPr>
          <w:ilvl w:val="1"/>
          <w:numId w:val="158"/>
        </w:numPr>
        <w:rPr>
          <w:rFonts w:ascii="Arial" w:cs="Arial" w:eastAsia="Arial" w:hAnsi="Arial"/>
          <w:sz w:val="12"/>
          <w:szCs w:val="12"/>
          <w:color w:val="4C4C4C"/>
        </w:rPr>
      </w:pPr>
      <w:r>
        <w:rPr>
          <w:rFonts w:ascii="Arial" w:cs="Arial" w:eastAsia="Arial" w:hAnsi="Arial"/>
          <w:sz w:val="12"/>
          <w:szCs w:val="12"/>
          <w:color w:val="4C4C4C"/>
        </w:rPr>
        <w:t>своей работе по экологическому воспитанию особое внимание уделяю приви-тию таких качеств как внимательность, сочувствие, доброжелательность и актив-ность. Воспитанию многих положительных качеств способствует приобщение ре-бенка к природе. Поэтому большое внимание я уделяю экологическому воспитанию.</w:t>
      </w:r>
    </w:p>
    <w:p>
      <w:pPr>
        <w:spacing w:after="0" w:line="1" w:lineRule="exact"/>
        <w:rPr>
          <w:rFonts w:ascii="Arial" w:cs="Arial" w:eastAsia="Arial" w:hAnsi="Arial"/>
          <w:sz w:val="12"/>
          <w:szCs w:val="12"/>
          <w:color w:val="4C4C4C"/>
        </w:rPr>
      </w:pPr>
    </w:p>
    <w:p>
      <w:pPr>
        <w:ind w:firstLine="173"/>
        <w:spacing w:after="0" w:line="281" w:lineRule="auto"/>
        <w:tabs>
          <w:tab w:leader="none" w:pos="284" w:val="left"/>
        </w:tabs>
        <w:numPr>
          <w:ilvl w:val="1"/>
          <w:numId w:val="158"/>
        </w:numPr>
        <w:rPr>
          <w:rFonts w:ascii="Arial" w:cs="Arial" w:eastAsia="Arial" w:hAnsi="Arial"/>
          <w:sz w:val="16"/>
          <w:szCs w:val="16"/>
          <w:color w:val="4C4C4C"/>
        </w:rPr>
      </w:pPr>
      <w:r>
        <w:rPr>
          <w:rFonts w:ascii="Arial" w:cs="Arial" w:eastAsia="Arial" w:hAnsi="Arial"/>
          <w:sz w:val="16"/>
          <w:szCs w:val="16"/>
          <w:color w:val="4C4C4C"/>
        </w:rPr>
        <w:t>своей группе я использую музыкальный центр, ноутбук, интерактивную доску и проектор.</w:t>
      </w:r>
    </w:p>
    <w:p>
      <w:pPr>
        <w:spacing w:after="0" w:line="1" w:lineRule="exact"/>
        <w:rPr>
          <w:rFonts w:ascii="Arial" w:cs="Arial" w:eastAsia="Arial" w:hAnsi="Arial"/>
          <w:sz w:val="16"/>
          <w:szCs w:val="16"/>
          <w:color w:val="4C4C4C"/>
        </w:rPr>
      </w:pPr>
    </w:p>
    <w:p>
      <w:pPr>
        <w:jc w:val="both"/>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Использую звуковые материалы- аудиозаписи голосов птиц, млекопитающих, шум леса, дождя и т.д. на флеш-накопителях. А также презентации с красивыми кар-тинками которые помогают рассказать детям об окружающем мире. Они сочетают в себе динамику, звук и красочное изображение, а это значительно улучшаем вос-приятие информации.</w:t>
      </w:r>
    </w:p>
    <w:p>
      <w:pPr>
        <w:spacing w:after="0" w:line="2" w:lineRule="exact"/>
        <w:rPr>
          <w:rFonts w:ascii="Arial" w:cs="Arial" w:eastAsia="Arial" w:hAnsi="Arial"/>
          <w:sz w:val="16"/>
          <w:szCs w:val="16"/>
          <w:color w:val="4C4C4C"/>
        </w:rPr>
      </w:pPr>
    </w:p>
    <w:p>
      <w:pPr>
        <w:ind w:firstLine="170"/>
        <w:spacing w:after="0" w:line="250" w:lineRule="auto"/>
        <w:rPr>
          <w:rFonts w:ascii="Arial" w:cs="Arial" w:eastAsia="Arial" w:hAnsi="Arial"/>
          <w:sz w:val="16"/>
          <w:szCs w:val="16"/>
          <w:color w:val="4C4C4C"/>
        </w:rPr>
      </w:pPr>
      <w:r>
        <w:rPr>
          <w:rFonts w:ascii="Arial" w:cs="Arial" w:eastAsia="Arial" w:hAnsi="Arial"/>
          <w:sz w:val="18"/>
          <w:szCs w:val="18"/>
          <w:color w:val="4C4C4C"/>
        </w:rPr>
        <w:t>Также провожу подвижные игры под музыку, имитации движений с использова-нием средств ИКТ.</w:t>
      </w:r>
    </w:p>
    <w:p>
      <w:pPr>
        <w:jc w:val="both"/>
        <w:ind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Использование ИКТ в образовательном процессе по экологическому воспитанию позволяет посещать виртуальные экскурсии. А это дает возможность посетить недо-ступные места, получить достаточно полное впечатление о новом месте. Например, «Экскурсия по заповедным местам родного края»</w:t>
      </w:r>
    </w:p>
    <w:p>
      <w:pPr>
        <w:spacing w:after="0" w:line="1" w:lineRule="exact"/>
        <w:rPr>
          <w:rFonts w:ascii="Arial" w:cs="Arial" w:eastAsia="Arial" w:hAnsi="Arial"/>
          <w:sz w:val="16"/>
          <w:szCs w:val="16"/>
          <w:color w:val="4C4C4C"/>
        </w:rPr>
      </w:pPr>
    </w:p>
    <w:p>
      <w:pPr>
        <w:jc w:val="both"/>
        <w:ind w:firstLine="208"/>
        <w:spacing w:after="0" w:line="375" w:lineRule="auto"/>
        <w:rPr>
          <w:rFonts w:ascii="Arial" w:cs="Arial" w:eastAsia="Arial" w:hAnsi="Arial"/>
          <w:sz w:val="16"/>
          <w:szCs w:val="16"/>
          <w:color w:val="4C4C4C"/>
        </w:rPr>
      </w:pPr>
      <w:r>
        <w:rPr>
          <w:rFonts w:ascii="Arial" w:cs="Arial" w:eastAsia="Arial" w:hAnsi="Arial"/>
          <w:sz w:val="12"/>
          <w:szCs w:val="12"/>
          <w:color w:val="4C4C4C"/>
        </w:rPr>
        <w:t>Мы работаем не только с детьми, но и с родителями. Работа с ИКТ значительно помогает в этой работе. Например сократило время родительских собраний, а также помогло расположить родителей к непринужденному общению.</w:t>
      </w:r>
    </w:p>
    <w:p>
      <w:pPr>
        <w:spacing w:after="0" w:line="1" w:lineRule="exact"/>
        <w:rPr>
          <w:rFonts w:ascii="Arial" w:cs="Arial" w:eastAsia="Arial" w:hAnsi="Arial"/>
          <w:sz w:val="16"/>
          <w:szCs w:val="16"/>
          <w:color w:val="4C4C4C"/>
        </w:rPr>
      </w:pPr>
    </w:p>
    <w:p>
      <w:pPr>
        <w:jc w:val="both"/>
        <w:ind w:firstLine="170"/>
        <w:spacing w:after="0" w:line="439" w:lineRule="auto"/>
        <w:rPr>
          <w:rFonts w:ascii="Arial" w:cs="Arial" w:eastAsia="Arial" w:hAnsi="Arial"/>
          <w:sz w:val="16"/>
          <w:szCs w:val="16"/>
          <w:color w:val="4C4C4C"/>
        </w:rPr>
      </w:pPr>
      <w:r>
        <w:rPr>
          <w:rFonts w:ascii="Arial" w:cs="Arial" w:eastAsia="Arial" w:hAnsi="Arial"/>
          <w:sz w:val="12"/>
          <w:szCs w:val="12"/>
          <w:color w:val="4C4C4C"/>
        </w:rPr>
        <w:t>Можно сделать вывод, если правильно организовать свою деятельность по эко-логическому воспитанию с использованием ИКТ, то познавательная активность, лю-бознательность и интерес к природе и окружающему миру детей будет высоким.</w:t>
      </w: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265" w:lineRule="auto"/>
        <w:tabs>
          <w:tab w:leader="none" w:pos="180" w:val="left"/>
        </w:tabs>
        <w:numPr>
          <w:ilvl w:val="0"/>
          <w:numId w:val="159"/>
        </w:numPr>
        <w:rPr>
          <w:rFonts w:ascii="Arial" w:cs="Arial" w:eastAsia="Arial" w:hAnsi="Arial"/>
          <w:sz w:val="17"/>
          <w:szCs w:val="17"/>
          <w:color w:val="4C4C4C"/>
        </w:rPr>
      </w:pPr>
      <w:r>
        <w:rPr>
          <w:rFonts w:ascii="Arial" w:cs="Arial" w:eastAsia="Arial" w:hAnsi="Arial"/>
          <w:sz w:val="17"/>
          <w:szCs w:val="17"/>
          <w:color w:val="4C4C4C"/>
        </w:rPr>
        <w:t>Горвиц Ю., Поздняк Л. Кому работать с компьютером в детском саду. Дошкольное воспитание № 5. – М., 1991 г.</w:t>
      </w:r>
    </w:p>
    <w:p>
      <w:pPr>
        <w:ind w:left="180" w:hanging="177"/>
        <w:spacing w:after="0" w:line="265" w:lineRule="auto"/>
        <w:tabs>
          <w:tab w:leader="none" w:pos="180" w:val="left"/>
        </w:tabs>
        <w:numPr>
          <w:ilvl w:val="0"/>
          <w:numId w:val="159"/>
        </w:numPr>
        <w:rPr>
          <w:rFonts w:ascii="Arial" w:cs="Arial" w:eastAsia="Arial" w:hAnsi="Arial"/>
          <w:sz w:val="17"/>
          <w:szCs w:val="17"/>
          <w:color w:val="4C4C4C"/>
        </w:rPr>
      </w:pPr>
      <w:r>
        <w:rPr>
          <w:rFonts w:ascii="Arial" w:cs="Arial" w:eastAsia="Arial" w:hAnsi="Arial"/>
          <w:sz w:val="17"/>
          <w:szCs w:val="17"/>
          <w:color w:val="4C4C4C"/>
        </w:rPr>
        <w:t>Калинина Т.В. Управление ДОУ. Новые информационные технологии в дошколь-ном детстве. – М.: Сфера, 2008.</w:t>
      </w:r>
    </w:p>
    <w:p>
      <w:pPr>
        <w:ind w:left="180" w:hanging="177"/>
        <w:spacing w:after="0" w:line="265" w:lineRule="auto"/>
        <w:tabs>
          <w:tab w:leader="none" w:pos="180" w:val="left"/>
        </w:tabs>
        <w:numPr>
          <w:ilvl w:val="0"/>
          <w:numId w:val="159"/>
        </w:numPr>
        <w:rPr>
          <w:rFonts w:ascii="Arial" w:cs="Arial" w:eastAsia="Arial" w:hAnsi="Arial"/>
          <w:sz w:val="17"/>
          <w:szCs w:val="17"/>
          <w:color w:val="4C4C4C"/>
        </w:rPr>
      </w:pPr>
      <w:r>
        <w:rPr>
          <w:rFonts w:ascii="Arial" w:cs="Arial" w:eastAsia="Arial" w:hAnsi="Arial"/>
          <w:sz w:val="17"/>
          <w:szCs w:val="17"/>
          <w:color w:val="4C4C4C"/>
        </w:rPr>
        <w:t>Моторин В. Воспитательные возможности компьютерных игр. Дошкольное вос-питание № 11. – М., 2000 г.</w:t>
      </w:r>
    </w:p>
    <w:p>
      <w:pPr>
        <w:ind w:left="180" w:hanging="177"/>
        <w:spacing w:after="0"/>
        <w:tabs>
          <w:tab w:leader="none" w:pos="180" w:val="left"/>
        </w:tabs>
        <w:numPr>
          <w:ilvl w:val="0"/>
          <w:numId w:val="159"/>
        </w:numPr>
        <w:rPr>
          <w:rFonts w:ascii="Arial" w:cs="Arial" w:eastAsia="Arial" w:hAnsi="Arial"/>
          <w:sz w:val="13"/>
          <w:szCs w:val="13"/>
          <w:color w:val="4C4C4C"/>
        </w:rPr>
      </w:pPr>
      <w:r>
        <w:rPr>
          <w:rFonts w:ascii="Arial" w:cs="Arial" w:eastAsia="Arial" w:hAnsi="Arial"/>
          <w:sz w:val="13"/>
          <w:szCs w:val="13"/>
          <w:color w:val="4C4C4C"/>
        </w:rPr>
        <w:t>Новоселова С.Л. Компьютерный мир дошкольника. – М.: Новая школа, 1997.</w:t>
      </w:r>
    </w:p>
    <w:p>
      <w:pPr>
        <w:spacing w:after="0" w:line="288" w:lineRule="exact"/>
        <w:rPr>
          <w:sz w:val="20"/>
          <w:szCs w:val="20"/>
          <w:color w:val="auto"/>
        </w:rPr>
      </w:pPr>
    </w:p>
    <w:p>
      <w:pPr>
        <w:jc w:val="center"/>
        <w:spacing w:after="0" w:line="391" w:lineRule="auto"/>
        <w:rPr>
          <w:sz w:val="20"/>
          <w:szCs w:val="20"/>
          <w:color w:val="auto"/>
        </w:rPr>
      </w:pPr>
      <w:r>
        <w:rPr>
          <w:rFonts w:ascii="Arial" w:cs="Arial" w:eastAsia="Arial" w:hAnsi="Arial"/>
          <w:sz w:val="15"/>
          <w:szCs w:val="15"/>
          <w:b w:val="1"/>
          <w:bCs w:val="1"/>
          <w:color w:val="auto"/>
        </w:rPr>
        <w:t>СОЗДАНИЕ ВИРТУАЛЬНОЙ ЭКСКУРСИИ КАК СРЕДСТВО ФОРМИРОВАНИЯ МЕДИАКОМПЕТЕНТНОСТИ ПЕДАГОГА ДОШКОЛЬНОГО УЧРЕЖДЕНИЯ</w:t>
      </w:r>
    </w:p>
    <w:p>
      <w:pPr>
        <w:jc w:val="right"/>
        <w:ind w:left="300"/>
        <w:spacing w:after="0" w:line="470" w:lineRule="auto"/>
        <w:rPr>
          <w:sz w:val="20"/>
          <w:szCs w:val="20"/>
          <w:color w:val="auto"/>
        </w:rPr>
      </w:pPr>
      <w:r>
        <w:rPr>
          <w:rFonts w:ascii="Arial" w:cs="Arial" w:eastAsia="Arial" w:hAnsi="Arial"/>
          <w:sz w:val="12"/>
          <w:szCs w:val="12"/>
          <w:i w:val="1"/>
          <w:iCs w:val="1"/>
          <w:color w:val="auto"/>
        </w:rPr>
        <w:t>Петрова Светлана Владимировна – ГБУ ДПО РО РИПК и ППРО; Колотнева Ирина Николаевна – МБДОУ ДС № 56 «Улыбка», г. Белая Калитва</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300" w:hanging="127"/>
        <w:spacing w:after="0"/>
        <w:tabs>
          <w:tab w:leader="none" w:pos="300" w:val="left"/>
        </w:tabs>
        <w:numPr>
          <w:ilvl w:val="1"/>
          <w:numId w:val="160"/>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рассмотрена проблема развития медиакомпетентности педагога</w:t>
      </w:r>
    </w:p>
    <w:p>
      <w:pPr>
        <w:spacing w:after="0" w:line="78" w:lineRule="exact"/>
        <w:rPr>
          <w:rFonts w:ascii="Arial" w:cs="Arial" w:eastAsia="Arial" w:hAnsi="Arial"/>
          <w:sz w:val="12"/>
          <w:szCs w:val="12"/>
          <w:i w:val="1"/>
          <w:iCs w:val="1"/>
          <w:color w:val="4C4C4C"/>
        </w:rPr>
      </w:pPr>
    </w:p>
    <w:p>
      <w:pPr>
        <w:jc w:val="both"/>
        <w:ind w:firstLine="3"/>
        <w:spacing w:after="0" w:line="328" w:lineRule="auto"/>
        <w:tabs>
          <w:tab w:leader="none" w:pos="183" w:val="left"/>
        </w:tabs>
        <w:numPr>
          <w:ilvl w:val="0"/>
          <w:numId w:val="160"/>
        </w:numPr>
        <w:rPr>
          <w:rFonts w:ascii="Arial" w:cs="Arial" w:eastAsia="Arial" w:hAnsi="Arial"/>
          <w:sz w:val="15"/>
          <w:szCs w:val="15"/>
          <w:i w:val="1"/>
          <w:iCs w:val="1"/>
          <w:color w:val="4C4C4C"/>
        </w:rPr>
      </w:pPr>
      <w:r>
        <w:rPr>
          <w:rFonts w:ascii="Arial" w:cs="Arial" w:eastAsia="Arial" w:hAnsi="Arial"/>
          <w:sz w:val="15"/>
          <w:szCs w:val="15"/>
          <w:i w:val="1"/>
          <w:iCs w:val="1"/>
          <w:color w:val="4C4C4C"/>
        </w:rPr>
        <w:t>процессе создания мультимеийной образовательной среды. На примере разработки виртуальной экскурсии авторами раскрыты этапы развития медиакомпетентности воспитателя.</w:t>
      </w:r>
    </w:p>
    <w:p>
      <w:pPr>
        <w:spacing w:after="0" w:line="5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Важной задачей дошкольного образования является создание условий для непрерывного профессионального роста педагога. В различных нормативных документах, национальной доктрине образования в Российской Федерации на период до 2025 года, Концепции долгосрочного социально-экономического развития РФ на 2008-2020г., в Федеральном законе «Об образовании в Российской Федерации» (от 29.12.2012), профессиональном стандарте педагога (от 18.октября 2013г.№ 544н), в качестве основной задачи, стоящей перед системой образования выдвигается создание условий ускоренного развития инноваций, для развития творческих компетенций каждого участника образовательного процесса, в том числе с использованием информационно-коммуникационных технологий. На современном этапе развития системы образования актуально формирование у педагога дошкольника медиакомпетентности.</w:t>
      </w:r>
    </w:p>
    <w:p>
      <w:pPr>
        <w:spacing w:after="0" w:line="5" w:lineRule="exact"/>
        <w:rPr>
          <w:sz w:val="20"/>
          <w:szCs w:val="20"/>
          <w:color w:val="auto"/>
        </w:rPr>
      </w:pPr>
    </w:p>
    <w:p>
      <w:pPr>
        <w:ind w:left="180"/>
        <w:spacing w:after="0"/>
        <w:tabs>
          <w:tab w:leader="none" w:pos="1100" w:val="left"/>
          <w:tab w:leader="none" w:pos="1480" w:val="left"/>
          <w:tab w:leader="none" w:pos="2260" w:val="left"/>
          <w:tab w:leader="none" w:pos="3600" w:val="left"/>
        </w:tabs>
        <w:rPr>
          <w:sz w:val="20"/>
          <w:szCs w:val="20"/>
          <w:color w:val="auto"/>
        </w:rPr>
      </w:pPr>
      <w:r>
        <w:rPr>
          <w:rFonts w:ascii="Arial" w:cs="Arial" w:eastAsia="Arial" w:hAnsi="Arial"/>
          <w:sz w:val="15"/>
          <w:szCs w:val="15"/>
          <w:color w:val="4C4C4C"/>
        </w:rPr>
        <w:t>А.В.Федоров</w:t>
      </w:r>
      <w:r>
        <w:rPr>
          <w:sz w:val="20"/>
          <w:szCs w:val="20"/>
          <w:color w:val="auto"/>
        </w:rPr>
        <w:tab/>
      </w:r>
      <w:r>
        <w:rPr>
          <w:rFonts w:ascii="Arial" w:cs="Arial" w:eastAsia="Arial" w:hAnsi="Arial"/>
          <w:sz w:val="15"/>
          <w:szCs w:val="15"/>
          <w:color w:val="4C4C4C"/>
        </w:rPr>
        <w:t>[3]</w:t>
      </w:r>
      <w:r>
        <w:rPr>
          <w:sz w:val="20"/>
          <w:szCs w:val="20"/>
          <w:color w:val="auto"/>
        </w:rPr>
        <w:tab/>
      </w:r>
      <w:r>
        <w:rPr>
          <w:rFonts w:ascii="Arial" w:cs="Arial" w:eastAsia="Arial" w:hAnsi="Arial"/>
          <w:sz w:val="18"/>
          <w:szCs w:val="18"/>
          <w:color w:val="4C4C4C"/>
        </w:rPr>
        <w:t>понимает</w:t>
        <w:tab/>
        <w:t>профессиональную</w:t>
      </w:r>
      <w:r>
        <w:rPr>
          <w:sz w:val="20"/>
          <w:szCs w:val="20"/>
          <w:color w:val="auto"/>
        </w:rPr>
        <w:tab/>
      </w:r>
      <w:r>
        <w:rPr>
          <w:rFonts w:ascii="Arial" w:cs="Arial" w:eastAsia="Arial" w:hAnsi="Arial"/>
          <w:sz w:val="12"/>
          <w:szCs w:val="12"/>
          <w:color w:val="4C4C4C"/>
        </w:rPr>
        <w:t>медиакомпетентность</w:t>
      </w:r>
    </w:p>
    <w:p>
      <w:pPr>
        <w:spacing w:after="0" w:line="222"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38</w:t>
      </w:r>
    </w:p>
    <w:p>
      <w:pPr>
        <w:sectPr>
          <w:pgSz w:w="11900" w:h="16838" w:orient="portrait"/>
          <w:cols w:equalWidth="0" w:num="1">
            <w:col w:w="10040"/>
          </w:cols>
          <w:pgMar w:left="1020" w:top="1100" w:right="846" w:bottom="56"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педагога как совокупность его мотивов, знаний, умений, способностей способствующих медиаобразовательной деятельности в аудитории различного возраста. Н.В.Змановская [1] медиаобразованность педагогов трактует «как совокупность систематизированных медиазнаний, умений, ценностного отношения к медиаобразованию в целом, а также определяемый ими уровень мастерства по реализации медиаобразования в педагогическом процессе». С.В. Петрова [2] рассматривает медиакомпетентность педагога как динамическую систему ценностей, личностных качеств, профессионально-личностного опыта, медиаобразовательных знаний, умений и способностей субъекта к осмыслению, анализу, созданию и творческой интерпретации образовательных и художественных медиатекстов в мультимедийной образовательной среде.</w:t>
      </w:r>
    </w:p>
    <w:p>
      <w:pPr>
        <w:spacing w:after="0" w:line="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Мы полагаем, что формирование медиакомпетентности педагога дошкольника эффективно при конструировании интерактивной виртуальной экскурсии. Виртуальная экскурсия является не только средством передачи информации, но</w:t>
      </w:r>
    </w:p>
    <w:p>
      <w:pPr>
        <w:spacing w:after="0" w:line="1" w:lineRule="exact"/>
        <w:rPr>
          <w:sz w:val="20"/>
          <w:szCs w:val="20"/>
          <w:color w:val="auto"/>
        </w:rPr>
      </w:pPr>
    </w:p>
    <w:p>
      <w:pPr>
        <w:jc w:val="both"/>
        <w:ind w:left="10" w:hanging="10"/>
        <w:spacing w:after="0" w:line="346" w:lineRule="auto"/>
        <w:tabs>
          <w:tab w:leader="none" w:pos="144" w:val="left"/>
        </w:tabs>
        <w:numPr>
          <w:ilvl w:val="0"/>
          <w:numId w:val="161"/>
        </w:numPr>
        <w:rPr>
          <w:rFonts w:ascii="Arial" w:cs="Arial" w:eastAsia="Arial" w:hAnsi="Arial"/>
          <w:sz w:val="13"/>
          <w:szCs w:val="13"/>
          <w:color w:val="4C4C4C"/>
        </w:rPr>
      </w:pPr>
      <w:r>
        <w:rPr>
          <w:rFonts w:ascii="Arial" w:cs="Arial" w:eastAsia="Arial" w:hAnsi="Arial"/>
          <w:sz w:val="13"/>
          <w:szCs w:val="13"/>
          <w:color w:val="4C4C4C"/>
        </w:rPr>
        <w:t>создает эмоциональный фон занятию, погружает ребенка в мир виртуальной реальности, создавая иллюзию присутствия. Игровая среда экскурсии располагается на странице сайта воспитателя и представляет собой карту-схему с набором активных кнопок для перехода к файлам виртуальной энциклопедии, играм, видеоматериалам, презентационным материалам и др. Для педагога создание виртуальной экскурсии является творческим процессом, сопровождающимся формированием и развитием медиакомпетентности, которая, по мнению С.В. Петровой [2], наблюдается в аналитической, поисковой, конструкторской и креативно-моделирующая деятельности.</w:t>
      </w:r>
    </w:p>
    <w:p>
      <w:pPr>
        <w:spacing w:after="0" w:line="4"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В процессе создания экскурсии педагог проходит этапы:</w:t>
      </w:r>
    </w:p>
    <w:p>
      <w:pPr>
        <w:spacing w:after="0" w:line="9" w:lineRule="exact"/>
        <w:rPr>
          <w:sz w:val="20"/>
          <w:szCs w:val="20"/>
          <w:color w:val="auto"/>
        </w:rPr>
      </w:pPr>
    </w:p>
    <w:p>
      <w:pPr>
        <w:jc w:val="both"/>
        <w:ind w:left="10" w:firstLine="160"/>
        <w:spacing w:after="0" w:line="375" w:lineRule="auto"/>
        <w:tabs>
          <w:tab w:leader="none" w:pos="316" w:val="left"/>
        </w:tabs>
        <w:numPr>
          <w:ilvl w:val="1"/>
          <w:numId w:val="162"/>
        </w:numPr>
        <w:rPr>
          <w:rFonts w:ascii="Arial" w:cs="Arial" w:eastAsia="Arial" w:hAnsi="Arial"/>
          <w:sz w:val="12"/>
          <w:szCs w:val="12"/>
          <w:color w:val="4C4C4C"/>
        </w:rPr>
      </w:pPr>
      <w:r>
        <w:rPr>
          <w:rFonts w:ascii="Arial" w:cs="Arial" w:eastAsia="Arial" w:hAnsi="Arial"/>
          <w:sz w:val="12"/>
          <w:szCs w:val="12"/>
          <w:color w:val="4C4C4C"/>
        </w:rPr>
        <w:t>Целеполагание – на данном этапе осуществляется выбор темы и определение целей и задач экскурсии с учетом интересов дошкольников, их способностей</w:t>
      </w:r>
    </w:p>
    <w:p>
      <w:pPr>
        <w:ind w:left="10" w:hanging="10"/>
        <w:spacing w:after="0" w:line="250" w:lineRule="auto"/>
        <w:tabs>
          <w:tab w:leader="none" w:pos="158" w:val="left"/>
        </w:tabs>
        <w:numPr>
          <w:ilvl w:val="0"/>
          <w:numId w:val="162"/>
        </w:numPr>
        <w:rPr>
          <w:rFonts w:ascii="Arial" w:cs="Arial" w:eastAsia="Arial" w:hAnsi="Arial"/>
          <w:sz w:val="18"/>
          <w:szCs w:val="18"/>
          <w:color w:val="4C4C4C"/>
        </w:rPr>
      </w:pPr>
      <w:r>
        <w:rPr>
          <w:rFonts w:ascii="Arial" w:cs="Arial" w:eastAsia="Arial" w:hAnsi="Arial"/>
          <w:sz w:val="18"/>
          <w:szCs w:val="18"/>
          <w:color w:val="4C4C4C"/>
        </w:rPr>
        <w:t>особенностей развития. На данном этапе педагог выполняет аналитическую деятельность.</w:t>
      </w:r>
    </w:p>
    <w:p>
      <w:pPr>
        <w:jc w:val="both"/>
        <w:ind w:left="10" w:firstLine="160"/>
        <w:spacing w:after="0" w:line="322" w:lineRule="auto"/>
        <w:tabs>
          <w:tab w:leader="none" w:pos="331" w:val="left"/>
        </w:tabs>
        <w:numPr>
          <w:ilvl w:val="1"/>
          <w:numId w:val="163"/>
        </w:numPr>
        <w:rPr>
          <w:rFonts w:ascii="Arial" w:cs="Arial" w:eastAsia="Arial" w:hAnsi="Arial"/>
          <w:sz w:val="14"/>
          <w:szCs w:val="14"/>
          <w:color w:val="4C4C4C"/>
        </w:rPr>
      </w:pPr>
      <w:r>
        <w:rPr>
          <w:rFonts w:ascii="Arial" w:cs="Arial" w:eastAsia="Arial" w:hAnsi="Arial"/>
          <w:sz w:val="14"/>
          <w:szCs w:val="14"/>
          <w:color w:val="4C4C4C"/>
        </w:rPr>
        <w:t>Планирование – работа на этом этапе заключается в составлении маршрута экскурсии и изучении экскурсионного объекта. Педагогу необходимо сконструировать наиболее интересный для ребенка маршрут и выделить его основные этапы, также осуществить первичный отбор содержания, что способствует погружению в поисковую деятельность и способствует формированию медиакомпетентности на данном этапе.</w:t>
      </w:r>
    </w:p>
    <w:p>
      <w:pPr>
        <w:jc w:val="both"/>
        <w:ind w:left="10" w:firstLine="160"/>
        <w:spacing w:after="0" w:line="375" w:lineRule="auto"/>
        <w:tabs>
          <w:tab w:leader="none" w:pos="322" w:val="left"/>
        </w:tabs>
        <w:numPr>
          <w:ilvl w:val="1"/>
          <w:numId w:val="163"/>
        </w:numPr>
        <w:rPr>
          <w:rFonts w:ascii="Arial" w:cs="Arial" w:eastAsia="Arial" w:hAnsi="Arial"/>
          <w:sz w:val="12"/>
          <w:szCs w:val="12"/>
          <w:color w:val="4C4C4C"/>
        </w:rPr>
      </w:pPr>
      <w:r>
        <w:rPr>
          <w:rFonts w:ascii="Arial" w:cs="Arial" w:eastAsia="Arial" w:hAnsi="Arial"/>
          <w:sz w:val="12"/>
          <w:szCs w:val="12"/>
          <w:color w:val="4C4C4C"/>
        </w:rPr>
        <w:t>Отбор материала – данный этап сопровождается обработкой медиа файлов в зависимости от поставленных образовательных задач, интересов и возможностей воспитанников, выбором игр для закрепления материала и диагностики. На данном этапе педагог дошкольник погружается в конструкторскую деятельность.</w:t>
      </w:r>
    </w:p>
    <w:p>
      <w:pPr>
        <w:spacing w:after="0" w:line="1" w:lineRule="exact"/>
        <w:rPr>
          <w:rFonts w:ascii="Arial" w:cs="Arial" w:eastAsia="Arial" w:hAnsi="Arial"/>
          <w:sz w:val="12"/>
          <w:szCs w:val="12"/>
          <w:color w:val="4C4C4C"/>
        </w:rPr>
      </w:pPr>
    </w:p>
    <w:p>
      <w:pPr>
        <w:jc w:val="both"/>
        <w:ind w:left="10" w:firstLine="160"/>
        <w:spacing w:after="0" w:line="375" w:lineRule="auto"/>
        <w:tabs>
          <w:tab w:leader="none" w:pos="368" w:val="left"/>
        </w:tabs>
        <w:numPr>
          <w:ilvl w:val="1"/>
          <w:numId w:val="163"/>
        </w:numPr>
        <w:rPr>
          <w:rFonts w:ascii="Arial" w:cs="Arial" w:eastAsia="Arial" w:hAnsi="Arial"/>
          <w:sz w:val="12"/>
          <w:szCs w:val="12"/>
          <w:color w:val="4C4C4C"/>
        </w:rPr>
      </w:pPr>
      <w:r>
        <w:rPr>
          <w:rFonts w:ascii="Arial" w:cs="Arial" w:eastAsia="Arial" w:hAnsi="Arial"/>
          <w:sz w:val="12"/>
          <w:szCs w:val="12"/>
          <w:color w:val="4C4C4C"/>
        </w:rPr>
        <w:t>Конструирование – этап, на котором происходит создание виртуальной экскурсии, интерактивной среды сайта, размещение материалов. При прохождении этого этапа медиакомпетентность педагога дошкольника формируется в процесс осуществления креативно-модулирующей деятельности.</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2"/>
          <w:szCs w:val="12"/>
          <w:color w:val="4C4C4C"/>
        </w:rPr>
        <w:t>Нами создана виртуальная экскурсия по зоопарку г. Белая Калитва. Фотографии</w:t>
      </w:r>
    </w:p>
    <w:p>
      <w:pPr>
        <w:spacing w:after="0" w:line="78" w:lineRule="exact"/>
        <w:rPr>
          <w:rFonts w:ascii="Arial" w:cs="Arial" w:eastAsia="Arial" w:hAnsi="Arial"/>
          <w:sz w:val="12"/>
          <w:szCs w:val="12"/>
          <w:color w:val="4C4C4C"/>
        </w:rPr>
      </w:pPr>
    </w:p>
    <w:p>
      <w:pPr>
        <w:jc w:val="both"/>
        <w:ind w:left="10" w:hanging="10"/>
        <w:spacing w:after="0" w:line="346" w:lineRule="auto"/>
        <w:tabs>
          <w:tab w:leader="none" w:pos="145" w:val="left"/>
        </w:tabs>
        <w:numPr>
          <w:ilvl w:val="0"/>
          <w:numId w:val="163"/>
        </w:numPr>
        <w:rPr>
          <w:rFonts w:ascii="Arial" w:cs="Arial" w:eastAsia="Arial" w:hAnsi="Arial"/>
          <w:sz w:val="13"/>
          <w:szCs w:val="13"/>
          <w:color w:val="4C4C4C"/>
        </w:rPr>
      </w:pPr>
      <w:r>
        <w:rPr>
          <w:rFonts w:ascii="Arial" w:cs="Arial" w:eastAsia="Arial" w:hAnsi="Arial"/>
          <w:sz w:val="13"/>
          <w:szCs w:val="13"/>
          <w:color w:val="4C4C4C"/>
        </w:rPr>
        <w:t>видео животных выполнены в период посещения зоопарка, информационно-познавательный материал о каждом обитателе отобран из сети Интернет, интерактивные игры для закрепления материала и диагностики выполнены в PowerPoint и Learningapps.org., разработана интерактивная карта-схема территории зоопарка для определения маршрута, кратчайшего пути к необходимой клетке. Карта-схема дополнена активными кнопками для перехода к файлам виртуальной энциклопедии. В дошкольном учреждении виртуальная экскурсия занимает ограниченное количество времени, поэтому видеоряд экскурсии имеет большое значение. Он должен быть построен так, чтобы при минимальном рассказе экскурсовода могла быть раскрыта тема.</w:t>
      </w:r>
    </w:p>
    <w:p>
      <w:pPr>
        <w:spacing w:after="0" w:line="4" w:lineRule="exact"/>
        <w:rPr>
          <w:rFonts w:ascii="Arial" w:cs="Arial" w:eastAsia="Arial" w:hAnsi="Arial"/>
          <w:sz w:val="13"/>
          <w:szCs w:val="13"/>
          <w:color w:val="4C4C4C"/>
        </w:rPr>
      </w:pPr>
    </w:p>
    <w:p>
      <w:pPr>
        <w:jc w:val="both"/>
        <w:ind w:left="10" w:firstLine="170"/>
        <w:spacing w:after="0" w:line="407" w:lineRule="auto"/>
        <w:rPr>
          <w:rFonts w:ascii="Arial" w:cs="Arial" w:eastAsia="Arial" w:hAnsi="Arial"/>
          <w:sz w:val="13"/>
          <w:szCs w:val="13"/>
          <w:color w:val="4C4C4C"/>
        </w:rPr>
      </w:pPr>
      <w:r>
        <w:rPr>
          <w:rFonts w:ascii="Arial" w:cs="Arial" w:eastAsia="Arial" w:hAnsi="Arial"/>
          <w:sz w:val="12"/>
          <w:szCs w:val="12"/>
          <w:color w:val="4C4C4C"/>
        </w:rPr>
        <w:t>В процессе разработки и создания виртуальной экскурсии принимали участие несколько сотрудников (воспитатели, музыкальный руководитель, педагог-психолог, логопед), что определило получение качественного результата. Выполнение различных видов деятельности в процессе создания проекта способствовало успешному формированию и развитию медиакомпетентности педагогов.</w:t>
      </w:r>
    </w:p>
    <w:p>
      <w:pPr>
        <w:spacing w:after="0" w:line="19"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346" w:lineRule="auto"/>
        <w:tabs>
          <w:tab w:leader="none" w:pos="170" w:val="left"/>
        </w:tabs>
        <w:numPr>
          <w:ilvl w:val="0"/>
          <w:numId w:val="164"/>
        </w:numPr>
        <w:rPr>
          <w:rFonts w:ascii="Arial" w:cs="Arial" w:eastAsia="Arial" w:hAnsi="Arial"/>
          <w:sz w:val="13"/>
          <w:szCs w:val="13"/>
          <w:color w:val="4C4C4C"/>
        </w:rPr>
      </w:pPr>
      <w:r>
        <w:rPr>
          <w:rFonts w:ascii="Arial" w:cs="Arial" w:eastAsia="Arial" w:hAnsi="Arial"/>
          <w:sz w:val="13"/>
          <w:szCs w:val="13"/>
          <w:color w:val="4C4C4C"/>
        </w:rPr>
        <w:t>Змановская, Н.В. Формирование медиа-образованности будущих учителей: дис. канд. пед. наук / Н.В. Змановская. – Иркутск, 2004. – 152 с.</w:t>
      </w:r>
    </w:p>
    <w:p>
      <w:pPr>
        <w:jc w:val="both"/>
        <w:ind w:left="170" w:hanging="170"/>
        <w:spacing w:after="0" w:line="281" w:lineRule="auto"/>
        <w:tabs>
          <w:tab w:leader="none" w:pos="170" w:val="left"/>
        </w:tabs>
        <w:numPr>
          <w:ilvl w:val="0"/>
          <w:numId w:val="164"/>
        </w:numPr>
        <w:rPr>
          <w:rFonts w:ascii="Arial" w:cs="Arial" w:eastAsia="Arial" w:hAnsi="Arial"/>
          <w:sz w:val="16"/>
          <w:szCs w:val="16"/>
          <w:color w:val="4C4C4C"/>
        </w:rPr>
      </w:pPr>
      <w:r>
        <w:rPr>
          <w:rFonts w:ascii="Arial" w:cs="Arial" w:eastAsia="Arial" w:hAnsi="Arial"/>
          <w:sz w:val="16"/>
          <w:szCs w:val="16"/>
          <w:color w:val="4C4C4C"/>
        </w:rPr>
        <w:t>Петрова, С. В. Формирование медиакомпетентности педагогов гуманитарно-художественных дисциплин в системе дополнительного профессионального образования [Текст]: дис. канд. пед. наук: 13.00.08 / С. В. Петрова. – Воронеж, 2019.</w:t>
      </w:r>
    </w:p>
    <w:p>
      <w:pPr>
        <w:spacing w:after="0" w:line="2" w:lineRule="exact"/>
        <w:rPr>
          <w:rFonts w:ascii="Arial" w:cs="Arial" w:eastAsia="Arial" w:hAnsi="Arial"/>
          <w:sz w:val="16"/>
          <w:szCs w:val="16"/>
          <w:color w:val="4C4C4C"/>
        </w:rPr>
      </w:pPr>
    </w:p>
    <w:p>
      <w:pPr>
        <w:jc w:val="both"/>
        <w:ind w:left="170" w:hanging="170"/>
        <w:spacing w:after="0" w:line="504" w:lineRule="auto"/>
        <w:tabs>
          <w:tab w:leader="none" w:pos="170" w:val="left"/>
        </w:tabs>
        <w:numPr>
          <w:ilvl w:val="0"/>
          <w:numId w:val="164"/>
        </w:numPr>
        <w:rPr>
          <w:rFonts w:ascii="Arial" w:cs="Arial" w:eastAsia="Arial" w:hAnsi="Arial"/>
          <w:sz w:val="12"/>
          <w:szCs w:val="12"/>
          <w:color w:val="4C4C4C"/>
        </w:rPr>
      </w:pPr>
      <w:r>
        <w:rPr>
          <w:rFonts w:ascii="Arial" w:cs="Arial" w:eastAsia="Arial" w:hAnsi="Arial"/>
          <w:sz w:val="12"/>
          <w:szCs w:val="12"/>
          <w:color w:val="4C4C4C"/>
        </w:rPr>
        <w:t>Федоров А.В. Словарь терминов по медиаобразованию, медиапедаго-гике, медиаграмотности, медиакомпетентности / А.В. Федоров. – 2010. – URL: http://</w:t>
      </w:r>
    </w:p>
    <w:p>
      <w:pPr>
        <w:spacing w:after="0" w:line="20" w:lineRule="exact"/>
        <w:rPr>
          <w:sz w:val="20"/>
          <w:szCs w:val="20"/>
          <w:color w:val="auto"/>
        </w:rPr>
      </w:pPr>
      <w:r>
        <w:rPr>
          <w:sz w:val="20"/>
          <w:szCs w:val="20"/>
          <w:color w:val="auto"/>
        </w:rPr>
        <w:br w:type="column"/>
      </w:r>
    </w:p>
    <w:p>
      <w:pPr>
        <w:ind w:left="167"/>
        <w:spacing w:after="0"/>
        <w:rPr>
          <w:sz w:val="20"/>
          <w:szCs w:val="20"/>
          <w:color w:val="auto"/>
        </w:rPr>
      </w:pPr>
      <w:r>
        <w:rPr>
          <w:rFonts w:ascii="Arial" w:cs="Arial" w:eastAsia="Arial" w:hAnsi="Arial"/>
          <w:sz w:val="18"/>
          <w:szCs w:val="18"/>
          <w:color w:val="4C4C4C"/>
        </w:rPr>
        <w:t>evartist.narod.ru/ (дата обращения: 18.10.2019)</w:t>
      </w:r>
    </w:p>
    <w:p>
      <w:pPr>
        <w:spacing w:after="0" w:line="231" w:lineRule="exact"/>
        <w:rPr>
          <w:sz w:val="20"/>
          <w:szCs w:val="20"/>
          <w:color w:val="auto"/>
        </w:rPr>
      </w:pPr>
    </w:p>
    <w:p>
      <w:pPr>
        <w:ind w:left="427" w:right="420" w:firstLine="56"/>
        <w:spacing w:after="0" w:line="431" w:lineRule="auto"/>
        <w:rPr>
          <w:sz w:val="20"/>
          <w:szCs w:val="20"/>
          <w:color w:val="auto"/>
        </w:rPr>
      </w:pPr>
      <w:r>
        <w:rPr>
          <w:rFonts w:ascii="Arial" w:cs="Arial" w:eastAsia="Arial" w:hAnsi="Arial"/>
          <w:sz w:val="14"/>
          <w:szCs w:val="14"/>
          <w:b w:val="1"/>
          <w:bCs w:val="1"/>
          <w:color w:val="auto"/>
        </w:rPr>
        <w:t>«ИСПОЛЬЗОВАНИЕ ИНТЕРАКТИВНОЙ ПЕСОЧНИЦЫ «ОСТРОВОК» В РАБОТЕ ПЕДАГОГА-ПСИХОЛОГА ДОУ»</w:t>
      </w:r>
    </w:p>
    <w:p>
      <w:pPr>
        <w:spacing w:after="0" w:line="1" w:lineRule="exact"/>
        <w:rPr>
          <w:sz w:val="20"/>
          <w:szCs w:val="20"/>
          <w:color w:val="auto"/>
        </w:rPr>
      </w:pPr>
    </w:p>
    <w:p>
      <w:pPr>
        <w:ind w:left="227"/>
        <w:spacing w:after="0"/>
        <w:rPr>
          <w:sz w:val="20"/>
          <w:szCs w:val="20"/>
          <w:color w:val="auto"/>
        </w:rPr>
      </w:pPr>
      <w:r>
        <w:rPr>
          <w:rFonts w:ascii="Arial" w:cs="Arial" w:eastAsia="Arial" w:hAnsi="Arial"/>
          <w:sz w:val="11"/>
          <w:szCs w:val="11"/>
          <w:i w:val="1"/>
          <w:iCs w:val="1"/>
          <w:color w:val="auto"/>
        </w:rPr>
        <w:t>Нистратова Наталья Александровна – МБДОУ детский сад №37, г. Новочеркасск</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41" w:lineRule="auto"/>
        <w:tabs>
          <w:tab w:leader="none" w:pos="325" w:val="left"/>
        </w:tabs>
        <w:numPr>
          <w:ilvl w:val="0"/>
          <w:numId w:val="165"/>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раскрываются возможности использования педагогом-психологом интерактивной песочницы «Островок» как эффективного метода работы, направленного не только на активизацию мозговой деятельности, но и снятие мышечного и психоэмоционального напряжения, тревожности, агрессии и детских страхов.</w:t>
      </w:r>
    </w:p>
    <w:p>
      <w:pPr>
        <w:spacing w:after="0" w:line="49"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Актуальность использования информационно-коммуникационных технологий (ИКТ) в организации педагогического процесса, обусловлена необходимостью повышения качества воспитательно-образовательного процесса в ДОУ. Поэтому использование современных информационно-коммуникационных технологий в дошкольном образовании открывают новые возможности в обучении и воспитании дошкольников. И что еще немаловажно, позволяют реализовать важный принцип – принцип индивидуализации, ведь согласно требованиям ФГОС ДО, каждый ребенок следует индивидуальному ритму обучения, со своим именно ему необходимым темпом и уровнем освоения образовательной программы, с заданной глубиной изучаемого материала.</w:t>
      </w:r>
    </w:p>
    <w:p>
      <w:pPr>
        <w:spacing w:after="0" w:line="5"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Интерактивное оборудование нашего дошкольного учреждения это и информационный кабинет, оснащенный интерактивной доской, интерактивными столами и девайсами для индивидуальной работы с детьми, интерактивный пол в спортивном зале, интерактивная парта и логопедическая «Шхуна», экраны с мультимедийными проекторами в музыкальных залах, а также компьютеризированные рабочие места педагогов и специалистов дошкольного учреждения. Наряду с этим, интерактивным пространством нашего дошкольного учреждения является сенсорная комната, в которое особое место отведено интерактивной песочнице «Островок».</w:t>
      </w:r>
    </w:p>
    <w:p>
      <w:pPr>
        <w:spacing w:after="0" w:line="4" w:lineRule="exact"/>
        <w:rPr>
          <w:sz w:val="20"/>
          <w:szCs w:val="20"/>
          <w:color w:val="auto"/>
        </w:rPr>
      </w:pPr>
    </w:p>
    <w:p>
      <w:pPr>
        <w:jc w:val="both"/>
        <w:ind w:left="7" w:firstLine="163"/>
        <w:spacing w:after="0" w:line="375" w:lineRule="auto"/>
        <w:tabs>
          <w:tab w:leader="none" w:pos="270" w:val="left"/>
        </w:tabs>
        <w:numPr>
          <w:ilvl w:val="1"/>
          <w:numId w:val="166"/>
        </w:numPr>
        <w:rPr>
          <w:rFonts w:ascii="Arial" w:cs="Arial" w:eastAsia="Arial" w:hAnsi="Arial"/>
          <w:sz w:val="12"/>
          <w:szCs w:val="12"/>
          <w:color w:val="4C4C4C"/>
        </w:rPr>
      </w:pPr>
      <w:r>
        <w:rPr>
          <w:rFonts w:ascii="Arial" w:cs="Arial" w:eastAsia="Arial" w:hAnsi="Arial"/>
          <w:sz w:val="12"/>
          <w:szCs w:val="12"/>
          <w:color w:val="4C4C4C"/>
        </w:rPr>
        <w:t>нашем дошкольном учреждении есть группы компенсирующей направленности для детей с ОВЗ. Сенсорному развитию детей, посещающих эти группы, отводится особое внимание. Занятия в сенсорной комнате позволяют обогатить, расширить</w:t>
      </w:r>
    </w:p>
    <w:p>
      <w:pPr>
        <w:spacing w:after="0" w:line="1" w:lineRule="exact"/>
        <w:rPr>
          <w:rFonts w:ascii="Arial" w:cs="Arial" w:eastAsia="Arial" w:hAnsi="Arial"/>
          <w:sz w:val="12"/>
          <w:szCs w:val="12"/>
          <w:color w:val="4C4C4C"/>
        </w:rPr>
      </w:pPr>
    </w:p>
    <w:p>
      <w:pPr>
        <w:jc w:val="both"/>
        <w:ind w:left="7" w:hanging="7"/>
        <w:spacing w:after="0" w:line="346" w:lineRule="auto"/>
        <w:tabs>
          <w:tab w:leader="none" w:pos="155" w:val="left"/>
        </w:tabs>
        <w:numPr>
          <w:ilvl w:val="0"/>
          <w:numId w:val="166"/>
        </w:numPr>
        <w:rPr>
          <w:rFonts w:ascii="Arial" w:cs="Arial" w:eastAsia="Arial" w:hAnsi="Arial"/>
          <w:sz w:val="13"/>
          <w:szCs w:val="13"/>
          <w:color w:val="4C4C4C"/>
        </w:rPr>
      </w:pPr>
      <w:r>
        <w:rPr>
          <w:rFonts w:ascii="Arial" w:cs="Arial" w:eastAsia="Arial" w:hAnsi="Arial"/>
          <w:sz w:val="13"/>
          <w:szCs w:val="13"/>
          <w:color w:val="4C4C4C"/>
        </w:rPr>
        <w:t>насытить их чувственный опыт. В ходе занятий у детей развиваются такие виды восприятия: зрительное, слуховое, тактильно-двигательное, на их основе формируются полноценные представления о внешних свойствах предметов, их форме, цвете, величине,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w:t>
      </w:r>
    </w:p>
    <w:p>
      <w:pPr>
        <w:spacing w:after="0" w:line="3"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Общий эффект от мультисенсорной среды комнаты для детей заключается в снятии мышечного и психоэмоционального напряжения, тревожности, агрессии, страхов. При этом плавно активизируется мозговая деятельность, что благоприятно сказывается на интеллектуальном и эмоциональном развитии ребенка.</w:t>
      </w:r>
    </w:p>
    <w:p>
      <w:pPr>
        <w:spacing w:after="0" w:line="1" w:lineRule="exact"/>
        <w:rPr>
          <w:rFonts w:ascii="Arial" w:cs="Arial" w:eastAsia="Arial" w:hAnsi="Arial"/>
          <w:sz w:val="13"/>
          <w:szCs w:val="13"/>
          <w:color w:val="4C4C4C"/>
        </w:rPr>
      </w:pPr>
    </w:p>
    <w:p>
      <w:pPr>
        <w:jc w:val="both"/>
        <w:ind w:left="7" w:firstLine="163"/>
        <w:spacing w:after="0" w:line="375" w:lineRule="auto"/>
        <w:tabs>
          <w:tab w:leader="none" w:pos="324" w:val="left"/>
        </w:tabs>
        <w:numPr>
          <w:ilvl w:val="1"/>
          <w:numId w:val="166"/>
        </w:numPr>
        <w:rPr>
          <w:rFonts w:ascii="Arial" w:cs="Arial" w:eastAsia="Arial" w:hAnsi="Arial"/>
          <w:sz w:val="12"/>
          <w:szCs w:val="12"/>
          <w:color w:val="4C4C4C"/>
        </w:rPr>
      </w:pPr>
      <w:r>
        <w:rPr>
          <w:rFonts w:ascii="Arial" w:cs="Arial" w:eastAsia="Arial" w:hAnsi="Arial"/>
          <w:sz w:val="12"/>
          <w:szCs w:val="12"/>
          <w:color w:val="4C4C4C"/>
        </w:rPr>
        <w:t>сенсорной комнате находится интерактивная песочница «Островок» – это новое оборудование, разработанное по проекту «Инновации – детям», технология «Добавляем реальность». Интерактивная песочница выглядит как обычный, невысокий столик, представленный в виде резервуара с песком, к опоре которого присоединена колонна. Сама конструкция интерактивной песочницы состоит из двух частей: в верхней части расположен проектор и сенсор глубины, а в нижней</w:t>
      </w:r>
    </w:p>
    <w:p>
      <w:pPr>
        <w:spacing w:after="0" w:line="2" w:lineRule="exact"/>
        <w:rPr>
          <w:rFonts w:ascii="Arial" w:cs="Arial" w:eastAsia="Arial" w:hAnsi="Arial"/>
          <w:sz w:val="12"/>
          <w:szCs w:val="12"/>
          <w:color w:val="4C4C4C"/>
        </w:rPr>
      </w:pPr>
    </w:p>
    <w:p>
      <w:pPr>
        <w:jc w:val="both"/>
        <w:ind w:left="7"/>
        <w:spacing w:after="0" w:line="346" w:lineRule="auto"/>
        <w:rPr>
          <w:rFonts w:ascii="Arial" w:cs="Arial" w:eastAsia="Arial" w:hAnsi="Arial"/>
          <w:sz w:val="12"/>
          <w:szCs w:val="12"/>
          <w:color w:val="4C4C4C"/>
        </w:rPr>
      </w:pPr>
      <w:r>
        <w:rPr>
          <w:rFonts w:ascii="Arial" w:cs="Arial" w:eastAsia="Arial" w:hAnsi="Arial"/>
          <w:sz w:val="13"/>
          <w:szCs w:val="13"/>
          <w:color w:val="4C4C4C"/>
        </w:rPr>
        <w:t>– контейнер с песком. При изменении ландшафта песочницы (уровня высоты или глубины песка), изменяется цветовоспроизведение участков песочницы. На песок накладываются реалистичные текстуры камней, гор, лавы, воды и так далее. Таким образом, играя в песочнице, ребенок получает возможность перенестись «виртуально» в Африку, побывать на дне океана, подняться на вершину горы, посмотреть извержение вулкана и даже переместиться во времени из лета в зиму, из весны в осень…и все это благодаря проецированию на песок реальных картин окружающей действительности.</w:t>
      </w:r>
    </w:p>
    <w:p>
      <w:pPr>
        <w:spacing w:after="0" w:line="3" w:lineRule="exact"/>
        <w:rPr>
          <w:rFonts w:ascii="Arial" w:cs="Arial" w:eastAsia="Arial" w:hAnsi="Arial"/>
          <w:sz w:val="12"/>
          <w:szCs w:val="12"/>
          <w:color w:val="4C4C4C"/>
        </w:rPr>
      </w:pPr>
    </w:p>
    <w:p>
      <w:pPr>
        <w:ind w:left="7" w:firstLine="170"/>
        <w:spacing w:after="0" w:line="250" w:lineRule="auto"/>
        <w:rPr>
          <w:rFonts w:ascii="Arial" w:cs="Arial" w:eastAsia="Arial" w:hAnsi="Arial"/>
          <w:sz w:val="12"/>
          <w:szCs w:val="12"/>
          <w:color w:val="4C4C4C"/>
        </w:rPr>
      </w:pPr>
      <w:r>
        <w:rPr>
          <w:rFonts w:ascii="Arial" w:cs="Arial" w:eastAsia="Arial" w:hAnsi="Arial"/>
          <w:sz w:val="18"/>
          <w:szCs w:val="18"/>
          <w:color w:val="4C4C4C"/>
        </w:rPr>
        <w:t>Игры с песком – одна из форм естественной деятельности ребенка. Они позитивно влияют на:</w:t>
      </w:r>
    </w:p>
    <w:p>
      <w:pPr>
        <w:ind w:left="167" w:hanging="170"/>
        <w:spacing w:after="0" w:line="250" w:lineRule="auto"/>
        <w:rPr>
          <w:rFonts w:ascii="Arial" w:cs="Arial" w:eastAsia="Arial" w:hAnsi="Arial"/>
          <w:sz w:val="12"/>
          <w:szCs w:val="12"/>
          <w:color w:val="4C4C4C"/>
        </w:rPr>
      </w:pPr>
      <w:r>
        <w:rPr>
          <w:rFonts w:ascii="Arial" w:cs="Arial" w:eastAsia="Arial" w:hAnsi="Arial"/>
          <w:sz w:val="18"/>
          <w:szCs w:val="18"/>
          <w:color w:val="4C4C4C"/>
        </w:rPr>
        <w:t>• эмоциональное состояние человека, способны стабилизировать его эмоциональное самочувствие;</w:t>
      </w:r>
    </w:p>
    <w:p>
      <w:pPr>
        <w:ind w:left="167" w:hanging="170"/>
        <w:spacing w:after="0" w:line="360" w:lineRule="auto"/>
        <w:rPr>
          <w:rFonts w:ascii="Arial" w:cs="Arial" w:eastAsia="Arial" w:hAnsi="Arial"/>
          <w:sz w:val="12"/>
          <w:szCs w:val="12"/>
          <w:color w:val="4C4C4C"/>
        </w:rPr>
      </w:pPr>
      <w:r>
        <w:rPr>
          <w:rFonts w:ascii="Arial" w:cs="Arial" w:eastAsia="Arial" w:hAnsi="Arial"/>
          <w:sz w:val="14"/>
          <w:szCs w:val="14"/>
          <w:color w:val="4C4C4C"/>
        </w:rPr>
        <w:t>• полезны для развития мелкой моторики, тактильных ощущений и координации движений. Все это напрямую связано с развитием речи, мышления, внимания, наблюдательности, воображения, памяти;</w:t>
      </w:r>
    </w:p>
    <w:p>
      <w:pPr>
        <w:spacing w:after="0" w:line="83"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39</w:t>
      </w:r>
    </w:p>
    <w:p>
      <w:pPr>
        <w:sectPr>
          <w:pgSz w:w="11900" w:h="16838" w:orient="portrait"/>
          <w:cols w:equalWidth="0" w:num="1">
            <w:col w:w="10030"/>
          </w:cols>
          <w:pgMar w:left="850" w:top="1100" w:right="1026" w:bottom="79" w:gutter="0" w:footer="0" w:header="0"/>
          <w:type w:val="continuous"/>
        </w:sectPr>
      </w:pPr>
    </w:p>
    <w:p>
      <w:pPr>
        <w:ind w:left="180" w:hanging="180"/>
        <w:spacing w:after="0" w:line="250" w:lineRule="auto"/>
        <w:tabs>
          <w:tab w:leader="none" w:pos="180" w:val="left"/>
        </w:tabs>
        <w:numPr>
          <w:ilvl w:val="0"/>
          <w:numId w:val="167"/>
        </w:numPr>
        <w:rPr>
          <w:rFonts w:ascii="Arial" w:cs="Arial" w:eastAsia="Arial" w:hAnsi="Arial"/>
          <w:sz w:val="18"/>
          <w:szCs w:val="18"/>
          <w:color w:val="4C4C4C"/>
        </w:rPr>
      </w:pPr>
      <w:r>
        <w:rPr>
          <w:rFonts w:ascii="Arial" w:cs="Arial" w:eastAsia="Arial" w:hAnsi="Arial"/>
          <w:sz w:val="18"/>
          <w:szCs w:val="18"/>
          <w:color w:val="4C4C4C"/>
        </w:rPr>
        <w:t>положительно влияют на развитие воображения и творческих способностей детей;</w:t>
      </w:r>
    </w:p>
    <w:p>
      <w:pPr>
        <w:jc w:val="both"/>
        <w:ind w:left="180" w:hanging="180"/>
        <w:spacing w:after="0" w:line="375" w:lineRule="auto"/>
        <w:tabs>
          <w:tab w:leader="none" w:pos="180" w:val="left"/>
        </w:tabs>
        <w:numPr>
          <w:ilvl w:val="0"/>
          <w:numId w:val="167"/>
        </w:numPr>
        <w:rPr>
          <w:rFonts w:ascii="Arial" w:cs="Arial" w:eastAsia="Arial" w:hAnsi="Arial"/>
          <w:sz w:val="12"/>
          <w:szCs w:val="12"/>
          <w:color w:val="4C4C4C"/>
        </w:rPr>
      </w:pPr>
      <w:r>
        <w:rPr>
          <w:rFonts w:ascii="Arial" w:cs="Arial" w:eastAsia="Arial" w:hAnsi="Arial"/>
          <w:sz w:val="12"/>
          <w:szCs w:val="12"/>
          <w:color w:val="4C4C4C"/>
        </w:rPr>
        <w:t>позволяют приобрести бесценный опыт символического решения некоторых жизненных ситуаций, смоделированных и «прожитых» в песочнице. На занятии ребенок создает свой мир из песка – разрушает его – создает новый – и снова</w:t>
      </w:r>
    </w:p>
    <w:p>
      <w:pPr>
        <w:spacing w:after="0" w:line="1" w:lineRule="exact"/>
        <w:rPr>
          <w:rFonts w:ascii="Arial" w:cs="Arial" w:eastAsia="Arial" w:hAnsi="Arial"/>
          <w:sz w:val="12"/>
          <w:szCs w:val="12"/>
          <w:color w:val="4C4C4C"/>
        </w:rPr>
      </w:pPr>
    </w:p>
    <w:p>
      <w:pPr>
        <w:jc w:val="both"/>
        <w:ind w:left="180" w:hanging="9"/>
        <w:spacing w:after="0" w:line="375" w:lineRule="auto"/>
        <w:tabs>
          <w:tab w:leader="none" w:pos="299" w:val="left"/>
        </w:tabs>
        <w:numPr>
          <w:ilvl w:val="1"/>
          <w:numId w:val="167"/>
        </w:numPr>
        <w:rPr>
          <w:rFonts w:ascii="Arial" w:cs="Arial" w:eastAsia="Arial" w:hAnsi="Arial"/>
          <w:sz w:val="12"/>
          <w:szCs w:val="12"/>
          <w:color w:val="4C4C4C"/>
        </w:rPr>
      </w:pPr>
      <w:r>
        <w:rPr>
          <w:rFonts w:ascii="Arial" w:cs="Arial" w:eastAsia="Arial" w:hAnsi="Arial"/>
          <w:sz w:val="12"/>
          <w:szCs w:val="12"/>
          <w:color w:val="4C4C4C"/>
        </w:rPr>
        <w:t>снова… благодаря чему уходит страх ошибок, неуверенность в своих силах, сомнения – это дает ребенку осознание того, что все может пройти, закончиться,</w:t>
      </w:r>
    </w:p>
    <w:p>
      <w:pPr>
        <w:ind w:left="180" w:hanging="9"/>
        <w:spacing w:after="0" w:line="300" w:lineRule="auto"/>
        <w:tabs>
          <w:tab w:leader="none" w:pos="283" w:val="left"/>
        </w:tabs>
        <w:numPr>
          <w:ilvl w:val="1"/>
          <w:numId w:val="167"/>
        </w:numPr>
        <w:rPr>
          <w:rFonts w:ascii="Arial" w:cs="Arial" w:eastAsia="Arial" w:hAnsi="Arial"/>
          <w:sz w:val="15"/>
          <w:szCs w:val="15"/>
          <w:color w:val="4C4C4C"/>
        </w:rPr>
      </w:pPr>
      <w:r>
        <w:rPr>
          <w:rFonts w:ascii="Arial" w:cs="Arial" w:eastAsia="Arial" w:hAnsi="Arial"/>
          <w:sz w:val="15"/>
          <w:szCs w:val="15"/>
          <w:color w:val="4C4C4C"/>
        </w:rPr>
        <w:t>на месте старого, ушедшего начнется новое, а значит и бояться этой большой и пока такой незнакомой жизни не стоит;</w:t>
      </w:r>
    </w:p>
    <w:p>
      <w:pPr>
        <w:jc w:val="both"/>
        <w:ind w:left="180" w:hanging="180"/>
        <w:spacing w:after="0" w:line="250" w:lineRule="auto"/>
        <w:tabs>
          <w:tab w:leader="none" w:pos="180" w:val="left"/>
        </w:tabs>
        <w:numPr>
          <w:ilvl w:val="0"/>
          <w:numId w:val="167"/>
        </w:numPr>
        <w:rPr>
          <w:rFonts w:ascii="Arial" w:cs="Arial" w:eastAsia="Arial" w:hAnsi="Arial"/>
          <w:sz w:val="18"/>
          <w:szCs w:val="18"/>
          <w:color w:val="4C4C4C"/>
        </w:rPr>
      </w:pPr>
      <w:r>
        <w:rPr>
          <w:rFonts w:ascii="Arial" w:cs="Arial" w:eastAsia="Arial" w:hAnsi="Arial"/>
          <w:sz w:val="18"/>
          <w:szCs w:val="18"/>
          <w:color w:val="4C4C4C"/>
        </w:rPr>
        <w:t>песок – обладает уникальным свойством заземлять негативные эмоции, которые, словно «уходя сквозь песок», тем самым гармонизируют состояние человека;</w:t>
      </w:r>
    </w:p>
    <w:p>
      <w:pPr>
        <w:spacing w:after="0" w:line="1" w:lineRule="exact"/>
        <w:rPr>
          <w:rFonts w:ascii="Arial" w:cs="Arial" w:eastAsia="Arial" w:hAnsi="Arial"/>
          <w:sz w:val="18"/>
          <w:szCs w:val="18"/>
          <w:color w:val="4C4C4C"/>
        </w:rPr>
      </w:pPr>
    </w:p>
    <w:p>
      <w:pPr>
        <w:jc w:val="both"/>
        <w:ind w:left="180" w:hanging="180"/>
        <w:spacing w:after="0" w:line="346" w:lineRule="auto"/>
        <w:tabs>
          <w:tab w:leader="none" w:pos="180" w:val="left"/>
        </w:tabs>
        <w:numPr>
          <w:ilvl w:val="0"/>
          <w:numId w:val="167"/>
        </w:numPr>
        <w:rPr>
          <w:rFonts w:ascii="Arial" w:cs="Arial" w:eastAsia="Arial" w:hAnsi="Arial"/>
          <w:sz w:val="13"/>
          <w:szCs w:val="13"/>
          <w:color w:val="4C4C4C"/>
        </w:rPr>
      </w:pPr>
      <w:r>
        <w:rPr>
          <w:rFonts w:ascii="Arial" w:cs="Arial" w:eastAsia="Arial" w:hAnsi="Arial"/>
          <w:sz w:val="13"/>
          <w:szCs w:val="13"/>
          <w:color w:val="4C4C4C"/>
        </w:rPr>
        <w:t>рисование на песке способствует сенсомоторному развитию детей, формирует способность к манипуляциям одновременно двумя руками, развивает интеграцию движений рук и глаз, формирует нетрадиционные для изобразительной деятельности мышечно-двигательные ощущения. Специальные световые эффекты песочницы, яркие цвета подсветки создают атмосферу ожидания чуда, способствуют снятию психоэмоционального</w:t>
      </w:r>
    </w:p>
    <w:p>
      <w:pPr>
        <w:spacing w:after="0" w:line="3" w:lineRule="exact"/>
        <w:rPr>
          <w:sz w:val="20"/>
          <w:szCs w:val="20"/>
          <w:color w:val="auto"/>
        </w:rPr>
      </w:pPr>
    </w:p>
    <w:p>
      <w:pPr>
        <w:ind w:left="180"/>
        <w:spacing w:after="0" w:line="265" w:lineRule="auto"/>
        <w:rPr>
          <w:sz w:val="20"/>
          <w:szCs w:val="20"/>
          <w:color w:val="auto"/>
        </w:rPr>
      </w:pPr>
      <w:r>
        <w:rPr>
          <w:rFonts w:ascii="Arial" w:cs="Arial" w:eastAsia="Arial" w:hAnsi="Arial"/>
          <w:sz w:val="17"/>
          <w:szCs w:val="17"/>
          <w:color w:val="4C4C4C"/>
        </w:rPr>
        <w:t>напряжения, усилению положительного эмоционального настроя, стимулируют ослабленные зрительные функции.</w:t>
      </w:r>
    </w:p>
    <w:p>
      <w:pPr>
        <w:jc w:val="center"/>
        <w:ind w:left="160"/>
        <w:spacing w:after="0"/>
        <w:rPr>
          <w:sz w:val="20"/>
          <w:szCs w:val="20"/>
          <w:color w:val="auto"/>
        </w:rPr>
      </w:pPr>
      <w:r>
        <w:rPr>
          <w:rFonts w:ascii="Arial" w:cs="Arial" w:eastAsia="Arial" w:hAnsi="Arial"/>
          <w:sz w:val="12"/>
          <w:szCs w:val="12"/>
          <w:color w:val="4C4C4C"/>
        </w:rPr>
        <w:t>Однако, следует учитывать и тот фактор, что у детей могут быть противопоказания</w:t>
      </w:r>
    </w:p>
    <w:p>
      <w:pPr>
        <w:spacing w:after="0" w:line="78" w:lineRule="exact"/>
        <w:rPr>
          <w:sz w:val="20"/>
          <w:szCs w:val="20"/>
          <w:color w:val="auto"/>
        </w:rPr>
      </w:pPr>
    </w:p>
    <w:p>
      <w:pPr>
        <w:jc w:val="both"/>
        <w:spacing w:after="0" w:line="346" w:lineRule="auto"/>
        <w:tabs>
          <w:tab w:leader="none" w:pos="132" w:val="left"/>
        </w:tabs>
        <w:numPr>
          <w:ilvl w:val="0"/>
          <w:numId w:val="168"/>
        </w:numPr>
        <w:rPr>
          <w:rFonts w:ascii="Arial" w:cs="Arial" w:eastAsia="Arial" w:hAnsi="Arial"/>
          <w:sz w:val="13"/>
          <w:szCs w:val="13"/>
          <w:color w:val="4C4C4C"/>
        </w:rPr>
      </w:pPr>
      <w:r>
        <w:rPr>
          <w:rFonts w:ascii="Arial" w:cs="Arial" w:eastAsia="Arial" w:hAnsi="Arial"/>
          <w:sz w:val="13"/>
          <w:szCs w:val="13"/>
          <w:color w:val="4C4C4C"/>
        </w:rPr>
        <w:t>занятиям с интерактивной песочницей. Не рекомендуется проводить занятия с детьми, имеющими: синдром дефицита внимания с гиперактивностью (СДВГ), эпилепсию или шизофрению, неврозы навязчивых состояний, аллергию на пыль или мелкие частицы, легочные и кожные заболевания.</w:t>
      </w:r>
    </w:p>
    <w:p>
      <w:pPr>
        <w:spacing w:after="0" w:line="1"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На этом возможности интерактивной песочницы не ограничиваются. Интерактивная песочница может стать интерактивным столом. В комплекте с песочницей идет дополнительная панель для превращения пространства над песком в интерактивную поверхность, а также дополнительный программный комплекс с играми и занятиями для стола!</w:t>
      </w: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Эта разработка соответствует требованиям ФГОС ДО, направлена на индивидуализацию образования и социализацию ребенка. Содержание комплекса основано на интеграции видов детской деятельности и охватывает все пять образовательных областей. Игры имеют тематическую направленность по разным возрастным группам.</w:t>
      </w: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Разрабатывая систему работы в сенсорной комнате с использованием интерактивной песочницы «Островок» опиралась на учебно-методическое пособие «Темная сенсорная комната — мир здоровья» под ред. В. Л. Жевнерова, Л. Б. Баряевой, Ю. С. Галлямовой, практическое пособие А.И. Титарь «Игровые развивающие занятия в сенсорной комнате», методическое пособие И.И. Пичугиной «Интерактивная песочница».</w:t>
      </w:r>
    </w:p>
    <w:p>
      <w:pPr>
        <w:jc w:val="both"/>
        <w:ind w:firstLine="170"/>
        <w:spacing w:after="0" w:line="401" w:lineRule="auto"/>
        <w:rPr>
          <w:rFonts w:ascii="Arial" w:cs="Arial" w:eastAsia="Arial" w:hAnsi="Arial"/>
          <w:sz w:val="13"/>
          <w:szCs w:val="13"/>
          <w:color w:val="4C4C4C"/>
        </w:rPr>
      </w:pPr>
      <w:r>
        <w:rPr>
          <w:rFonts w:ascii="Arial" w:cs="Arial" w:eastAsia="Arial" w:hAnsi="Arial"/>
          <w:sz w:val="12"/>
          <w:szCs w:val="12"/>
          <w:color w:val="4C4C4C"/>
        </w:rPr>
        <w:t>На мой взгляд, самым важным и уникальным механизмом работы с интерактивной песочницей «Островок», является то, что независимо от направлений работы и планируемых результатов, сложности нарушения развития или поведения ребенка, проводимые занятия позволяют повысить функциональные и адаптивные возможности организма и активизировать индивидуальный ресурс каждого ребенка, создавая тем самым возможность успешной интеграции в социуме.</w:t>
      </w:r>
    </w:p>
    <w:p>
      <w:pPr>
        <w:spacing w:after="0" w:line="2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tabs>
          <w:tab w:leader="none" w:pos="180" w:val="left"/>
        </w:tabs>
        <w:numPr>
          <w:ilvl w:val="0"/>
          <w:numId w:val="169"/>
        </w:numPr>
        <w:rPr>
          <w:rFonts w:ascii="Arial" w:cs="Arial" w:eastAsia="Arial" w:hAnsi="Arial"/>
          <w:sz w:val="12"/>
          <w:szCs w:val="12"/>
          <w:color w:val="4C4C4C"/>
        </w:rPr>
      </w:pPr>
      <w:r>
        <w:rPr>
          <w:rFonts w:ascii="Arial" w:cs="Arial" w:eastAsia="Arial" w:hAnsi="Arial"/>
          <w:sz w:val="12"/>
          <w:szCs w:val="12"/>
          <w:color w:val="4C4C4C"/>
        </w:rPr>
        <w:t>Игровые развивающие занятия в сенсорной комнате: Практическое пособие для</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ДОУ/А.И. Титарь.- М.: АРКТИ, 2008.</w:t>
      </w:r>
    </w:p>
    <w:p>
      <w:pPr>
        <w:spacing w:after="0" w:line="9" w:lineRule="exact"/>
        <w:rPr>
          <w:rFonts w:ascii="Arial" w:cs="Arial" w:eastAsia="Arial" w:hAnsi="Arial"/>
          <w:sz w:val="12"/>
          <w:szCs w:val="12"/>
          <w:color w:val="4C4C4C"/>
        </w:rPr>
      </w:pPr>
    </w:p>
    <w:p>
      <w:pPr>
        <w:ind w:left="180" w:hanging="180"/>
        <w:spacing w:after="0" w:line="250" w:lineRule="auto"/>
        <w:tabs>
          <w:tab w:leader="none" w:pos="180" w:val="left"/>
        </w:tabs>
        <w:numPr>
          <w:ilvl w:val="0"/>
          <w:numId w:val="169"/>
        </w:numPr>
        <w:rPr>
          <w:rFonts w:ascii="Arial" w:cs="Arial" w:eastAsia="Arial" w:hAnsi="Arial"/>
          <w:sz w:val="18"/>
          <w:szCs w:val="18"/>
          <w:color w:val="4C4C4C"/>
        </w:rPr>
      </w:pPr>
      <w:r>
        <w:rPr>
          <w:rFonts w:ascii="Arial" w:cs="Arial" w:eastAsia="Arial" w:hAnsi="Arial"/>
          <w:sz w:val="18"/>
          <w:szCs w:val="18"/>
          <w:color w:val="4C4C4C"/>
        </w:rPr>
        <w:t>Интерактивная песочница: Методическое пособие/ И.И. Пичугина. – Челябинск: ИП Мякотин И.В., 2016. – 52с.</w:t>
      </w:r>
    </w:p>
    <w:p>
      <w:pPr>
        <w:ind w:left="180" w:hanging="180"/>
        <w:spacing w:after="0"/>
        <w:tabs>
          <w:tab w:leader="none" w:pos="180" w:val="left"/>
        </w:tabs>
        <w:numPr>
          <w:ilvl w:val="0"/>
          <w:numId w:val="169"/>
        </w:numPr>
        <w:rPr>
          <w:rFonts w:ascii="Arial" w:cs="Arial" w:eastAsia="Arial" w:hAnsi="Arial"/>
          <w:sz w:val="12"/>
          <w:szCs w:val="12"/>
          <w:color w:val="4C4C4C"/>
        </w:rPr>
      </w:pPr>
      <w:r>
        <w:rPr>
          <w:rFonts w:ascii="Arial" w:cs="Arial" w:eastAsia="Arial" w:hAnsi="Arial"/>
          <w:sz w:val="12"/>
          <w:szCs w:val="12"/>
          <w:color w:val="4C4C4C"/>
        </w:rPr>
        <w:t>Темная сенсорная комната — мир здоровья: Учебно-методическое пособие / Под</w:t>
      </w:r>
    </w:p>
    <w:p>
      <w:pPr>
        <w:spacing w:after="0" w:line="78" w:lineRule="exact"/>
        <w:rPr>
          <w:rFonts w:ascii="Arial" w:cs="Arial" w:eastAsia="Arial" w:hAnsi="Arial"/>
          <w:sz w:val="12"/>
          <w:szCs w:val="12"/>
          <w:color w:val="4C4C4C"/>
        </w:rPr>
      </w:pPr>
    </w:p>
    <w:p>
      <w:pPr>
        <w:ind w:left="180"/>
        <w:spacing w:after="0" w:line="265" w:lineRule="auto"/>
        <w:rPr>
          <w:rFonts w:ascii="Arial" w:cs="Arial" w:eastAsia="Arial" w:hAnsi="Arial"/>
          <w:sz w:val="12"/>
          <w:szCs w:val="12"/>
          <w:color w:val="4C4C4C"/>
        </w:rPr>
      </w:pPr>
      <w:r>
        <w:rPr>
          <w:rFonts w:ascii="Arial" w:cs="Arial" w:eastAsia="Arial" w:hAnsi="Arial"/>
          <w:sz w:val="17"/>
          <w:szCs w:val="17"/>
          <w:color w:val="4C4C4C"/>
        </w:rPr>
        <w:t>ред. В. Л. Жевнерова, Л. Б. Баряевой, Ю. С. Галлямовой. — СПб.: ЦДК проф. Л.Б. Баряевой, 2011 — 394 с.</w:t>
      </w:r>
    </w:p>
    <w:p>
      <w:pPr>
        <w:ind w:left="180" w:hanging="180"/>
        <w:spacing w:after="0"/>
        <w:tabs>
          <w:tab w:leader="none" w:pos="180" w:val="left"/>
        </w:tabs>
        <w:numPr>
          <w:ilvl w:val="0"/>
          <w:numId w:val="169"/>
        </w:numPr>
        <w:rPr>
          <w:rFonts w:ascii="Arial" w:cs="Arial" w:eastAsia="Arial" w:hAnsi="Arial"/>
          <w:sz w:val="12"/>
          <w:szCs w:val="12"/>
          <w:color w:val="4C4C4C"/>
        </w:rPr>
      </w:pPr>
      <w:r>
        <w:rPr>
          <w:rFonts w:ascii="Arial" w:cs="Arial" w:eastAsia="Arial" w:hAnsi="Arial"/>
          <w:sz w:val="12"/>
          <w:szCs w:val="12"/>
          <w:color w:val="4C4C4C"/>
        </w:rPr>
        <w:t>http://sad37-lazorik.ru/svedeniya-ob-obrazovatelnoy-organ...heskoe-obespechenie/</w:t>
      </w:r>
    </w:p>
    <w:p>
      <w:pPr>
        <w:spacing w:after="0" w:line="300" w:lineRule="exact"/>
        <w:rPr>
          <w:sz w:val="20"/>
          <w:szCs w:val="20"/>
          <w:color w:val="auto"/>
        </w:rPr>
      </w:pPr>
    </w:p>
    <w:p>
      <w:pPr>
        <w:jc w:val="center"/>
        <w:spacing w:after="0" w:line="391" w:lineRule="auto"/>
        <w:rPr>
          <w:sz w:val="20"/>
          <w:szCs w:val="20"/>
          <w:color w:val="auto"/>
        </w:rPr>
      </w:pPr>
      <w:r>
        <w:rPr>
          <w:rFonts w:ascii="Arial" w:cs="Arial" w:eastAsia="Arial" w:hAnsi="Arial"/>
          <w:sz w:val="15"/>
          <w:szCs w:val="15"/>
          <w:b w:val="1"/>
          <w:bCs w:val="1"/>
          <w:color w:val="auto"/>
        </w:rPr>
        <w:t>СОЗДАНИЕ ВИРТУАЛЬНОЙ ЭКСКУРСИИ КАК СРЕДСТВО ФОРМИРОВАНИЯ МЕДИАКОМПЕТЕНТНОСТИ ПЕДАГОГА ДОШКОЛЬНОГО УЧРЕЖДЕНИЯ</w:t>
      </w:r>
    </w:p>
    <w:p>
      <w:pPr>
        <w:jc w:val="right"/>
        <w:ind w:left="280"/>
        <w:spacing w:after="0" w:line="328" w:lineRule="auto"/>
        <w:rPr>
          <w:sz w:val="20"/>
          <w:szCs w:val="20"/>
          <w:color w:val="auto"/>
        </w:rPr>
      </w:pPr>
      <w:r>
        <w:rPr>
          <w:rFonts w:ascii="Arial" w:cs="Arial" w:eastAsia="Arial" w:hAnsi="Arial"/>
          <w:sz w:val="15"/>
          <w:szCs w:val="15"/>
          <w:i w:val="1"/>
          <w:iCs w:val="1"/>
          <w:color w:val="auto"/>
        </w:rPr>
        <w:t>Петрова Светлана Владимировна – ГБУ ДПО РО РИПК и ППРК; Рубанова Татьяна Андреевна, Колотнева Ирина Николаевна – МБДОУ детский сад № 56 «Улыбка», г. Белая Калитва</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300" w:hanging="129"/>
        <w:spacing w:after="0"/>
        <w:tabs>
          <w:tab w:leader="none" w:pos="300" w:val="left"/>
        </w:tabs>
        <w:numPr>
          <w:ilvl w:val="1"/>
          <w:numId w:val="170"/>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рассмотрена проблема развития медиакомпетентности педагога</w:t>
      </w:r>
    </w:p>
    <w:p>
      <w:pPr>
        <w:spacing w:after="0" w:line="78" w:lineRule="exact"/>
        <w:rPr>
          <w:rFonts w:ascii="Arial" w:cs="Arial" w:eastAsia="Arial" w:hAnsi="Arial"/>
          <w:sz w:val="12"/>
          <w:szCs w:val="12"/>
          <w:i w:val="1"/>
          <w:iCs w:val="1"/>
          <w:color w:val="4C4C4C"/>
        </w:rPr>
      </w:pPr>
    </w:p>
    <w:p>
      <w:pPr>
        <w:ind w:left="180" w:hanging="180"/>
        <w:spacing w:after="0"/>
        <w:tabs>
          <w:tab w:leader="none" w:pos="180" w:val="left"/>
        </w:tabs>
        <w:numPr>
          <w:ilvl w:val="0"/>
          <w:numId w:val="170"/>
        </w:numPr>
        <w:rPr>
          <w:rFonts w:ascii="Arial" w:cs="Arial" w:eastAsia="Arial" w:hAnsi="Arial"/>
          <w:sz w:val="13"/>
          <w:szCs w:val="13"/>
          <w:i w:val="1"/>
          <w:iCs w:val="1"/>
          <w:color w:val="4C4C4C"/>
        </w:rPr>
      </w:pPr>
      <w:r>
        <w:rPr>
          <w:rFonts w:ascii="Arial" w:cs="Arial" w:eastAsia="Arial" w:hAnsi="Arial"/>
          <w:sz w:val="13"/>
          <w:szCs w:val="13"/>
          <w:i w:val="1"/>
          <w:iCs w:val="1"/>
          <w:color w:val="4C4C4C"/>
        </w:rPr>
        <w:t>процессе  создания  мультимеийной  образовательной  среды.  На  примере</w:t>
      </w:r>
    </w:p>
    <w:p>
      <w:pPr>
        <w:spacing w:after="0" w:line="20" w:lineRule="exact"/>
        <w:rPr>
          <w:sz w:val="20"/>
          <w:szCs w:val="20"/>
          <w:color w:val="auto"/>
        </w:rPr>
      </w:pPr>
      <w:r>
        <w:rPr>
          <w:sz w:val="20"/>
          <w:szCs w:val="20"/>
          <w:color w:val="auto"/>
        </w:rPr>
        <w:br w:type="column"/>
      </w:r>
    </w:p>
    <w:p>
      <w:pPr>
        <w:jc w:val="both"/>
        <w:spacing w:after="0" w:line="256" w:lineRule="auto"/>
        <w:rPr>
          <w:sz w:val="20"/>
          <w:szCs w:val="20"/>
          <w:color w:val="auto"/>
        </w:rPr>
      </w:pPr>
      <w:r>
        <w:rPr>
          <w:rFonts w:ascii="Arial" w:cs="Arial" w:eastAsia="Arial" w:hAnsi="Arial"/>
          <w:sz w:val="18"/>
          <w:szCs w:val="18"/>
          <w:i w:val="1"/>
          <w:iCs w:val="1"/>
          <w:color w:val="4C4C4C"/>
        </w:rPr>
        <w:t>разработки виртуальной экскурсии авторами раскрыты этапы развития медиакомпетентности воспитателя.</w:t>
      </w:r>
    </w:p>
    <w:p>
      <w:pPr>
        <w:spacing w:after="0" w:line="10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Важной задачей дошкольного образования является создание условий для непрерывного профессионального роста педагога. В различных нормативных документах, национальной доктрине образования в Российской Федерации на период до 2025 года, Концепции долгосрочного социально-экономического развития РФ на 2008-2020г., в Федеральном законе «Об образовании в Российской Федерации» (от 29.12.2012), профессиональном стандарте педагога (от 18.октября 2013г.№ 544н), в качестве основной задачи, стоящей перед системой образования выдвигается создание условий ускоренного развития инноваций, для развития творческих компетенций каждого участника образовательного процесса, в том числе с использованием информационно-коммуникационных технологий. На современном этапе развития системы образования актуально формирование у педагога дошкольника медиакомпетентности.</w:t>
      </w:r>
    </w:p>
    <w:p>
      <w:pPr>
        <w:spacing w:after="0" w:line="5"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А.В.Федоров [3] понимает профессиональную медиакомпетентность педагога как совокупность его мотивов, знаний, умений, способностей способствующих медиаобразовательной деятельности в аудитории различного возраста. Н.В.Змановская [1] медиаобразованность педагогов трактует «как совокупность систематизированных медиазнаний, умений, ценностного отношения к медиаобразованию в целом, а также определяемый ими уровень мастерства по реализации медиаобразования в педагогическом процессе». С.В. Петрова [2] рассматривает медиакомпетентность педагога как динамическую систему ценностей, личностных качеств, профессионально-личностного опыта, медиаобразовательных знаний, умений и способностей субъекта к осмыслению, анализу, созданию и творческой интерпретации образовательных и художественных медиатекстов в мультимедийной образовательной среде.</w:t>
      </w:r>
    </w:p>
    <w:p>
      <w:pPr>
        <w:spacing w:after="0" w:line="6"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Мы полагаем, что формирование медиакомпетентности педагога дошкольника эффективно при конструировании интерактивной виртуальной экскурсии. Виртуальная экскурсия является не только средством передачи информации, но</w:t>
      </w:r>
    </w:p>
    <w:p>
      <w:pPr>
        <w:spacing w:after="0" w:line="1" w:lineRule="exact"/>
        <w:rPr>
          <w:sz w:val="20"/>
          <w:szCs w:val="20"/>
          <w:color w:val="auto"/>
        </w:rPr>
      </w:pPr>
    </w:p>
    <w:p>
      <w:pPr>
        <w:jc w:val="both"/>
        <w:ind w:firstLine="3"/>
        <w:spacing w:after="0" w:line="346" w:lineRule="auto"/>
        <w:tabs>
          <w:tab w:leader="none" w:pos="134" w:val="left"/>
        </w:tabs>
        <w:numPr>
          <w:ilvl w:val="0"/>
          <w:numId w:val="171"/>
        </w:numPr>
        <w:rPr>
          <w:rFonts w:ascii="Arial" w:cs="Arial" w:eastAsia="Arial" w:hAnsi="Arial"/>
          <w:sz w:val="13"/>
          <w:szCs w:val="13"/>
          <w:color w:val="4C4C4C"/>
        </w:rPr>
      </w:pPr>
      <w:r>
        <w:rPr>
          <w:rFonts w:ascii="Arial" w:cs="Arial" w:eastAsia="Arial" w:hAnsi="Arial"/>
          <w:sz w:val="13"/>
          <w:szCs w:val="13"/>
          <w:color w:val="4C4C4C"/>
        </w:rPr>
        <w:t>создает эмоциональный фон занятию, погружает ребенка в мир виртуальной реальности, создавая иллюзию присутствия. Игровая среда экскурсии располагается на странице сайта воспитателя и представляет собой карту-схему с набором активных кнопок для перехода к файлам виртуальной энциклопедии, играм, видеоматериалам, презентационным материалам и др. Для педагога создание виртуальной экскурсии является творческим процессом, сопровождающимся формированием и развитием медиакомпетентности, которая, по мнению С.В. Петровой [2], наблюдается в аналитической, поисковой, конструкторской и креативно-моделирующая деятельности.</w:t>
      </w:r>
    </w:p>
    <w:p>
      <w:pPr>
        <w:spacing w:after="0" w:line="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 процессе создания экскурсии педагог проходит этапы:</w:t>
      </w:r>
    </w:p>
    <w:p>
      <w:pPr>
        <w:spacing w:after="0" w:line="9" w:lineRule="exact"/>
        <w:rPr>
          <w:sz w:val="20"/>
          <w:szCs w:val="20"/>
          <w:color w:val="auto"/>
        </w:rPr>
      </w:pPr>
    </w:p>
    <w:p>
      <w:pPr>
        <w:jc w:val="both"/>
        <w:ind w:firstLine="173"/>
        <w:spacing w:after="0" w:line="375" w:lineRule="auto"/>
        <w:tabs>
          <w:tab w:leader="none" w:pos="307" w:val="left"/>
        </w:tabs>
        <w:numPr>
          <w:ilvl w:val="1"/>
          <w:numId w:val="172"/>
        </w:numPr>
        <w:rPr>
          <w:rFonts w:ascii="Arial" w:cs="Arial" w:eastAsia="Arial" w:hAnsi="Arial"/>
          <w:sz w:val="12"/>
          <w:szCs w:val="12"/>
          <w:color w:val="4C4C4C"/>
        </w:rPr>
      </w:pPr>
      <w:r>
        <w:rPr>
          <w:rFonts w:ascii="Arial" w:cs="Arial" w:eastAsia="Arial" w:hAnsi="Arial"/>
          <w:sz w:val="12"/>
          <w:szCs w:val="12"/>
          <w:color w:val="4C4C4C"/>
        </w:rPr>
        <w:t>Целеполагание – на данном этапе осуществляется выбор темы и определение целей и задач экскурсии с учетом интересов дошкольников, их способностей</w:t>
      </w:r>
    </w:p>
    <w:p>
      <w:pPr>
        <w:ind w:firstLine="3"/>
        <w:spacing w:after="0" w:line="250" w:lineRule="auto"/>
        <w:tabs>
          <w:tab w:leader="none" w:pos="149" w:val="left"/>
        </w:tabs>
        <w:numPr>
          <w:ilvl w:val="0"/>
          <w:numId w:val="172"/>
        </w:numPr>
        <w:rPr>
          <w:rFonts w:ascii="Arial" w:cs="Arial" w:eastAsia="Arial" w:hAnsi="Arial"/>
          <w:sz w:val="18"/>
          <w:szCs w:val="18"/>
          <w:color w:val="4C4C4C"/>
        </w:rPr>
      </w:pPr>
      <w:r>
        <w:rPr>
          <w:rFonts w:ascii="Arial" w:cs="Arial" w:eastAsia="Arial" w:hAnsi="Arial"/>
          <w:sz w:val="18"/>
          <w:szCs w:val="18"/>
          <w:color w:val="4C4C4C"/>
        </w:rPr>
        <w:t>особенностей развития. На данном этапе педагог выполняет аналитическую деятельность.</w:t>
      </w:r>
    </w:p>
    <w:p>
      <w:pPr>
        <w:jc w:val="both"/>
        <w:ind w:firstLine="173"/>
        <w:spacing w:after="0" w:line="322" w:lineRule="auto"/>
        <w:tabs>
          <w:tab w:leader="none" w:pos="321" w:val="left"/>
        </w:tabs>
        <w:numPr>
          <w:ilvl w:val="1"/>
          <w:numId w:val="173"/>
        </w:numPr>
        <w:rPr>
          <w:rFonts w:ascii="Arial" w:cs="Arial" w:eastAsia="Arial" w:hAnsi="Arial"/>
          <w:sz w:val="14"/>
          <w:szCs w:val="14"/>
          <w:color w:val="4C4C4C"/>
        </w:rPr>
      </w:pPr>
      <w:r>
        <w:rPr>
          <w:rFonts w:ascii="Arial" w:cs="Arial" w:eastAsia="Arial" w:hAnsi="Arial"/>
          <w:sz w:val="14"/>
          <w:szCs w:val="14"/>
          <w:color w:val="4C4C4C"/>
        </w:rPr>
        <w:t>Планирование – работа на этом этапе заключается в составлении маршрута экскурсии и изучении экскурсионного объекта. Педагогу необходимо сконструировать наиболее интересный для ребенка маршрут и выделить его основные этапы, также осуществить первичный отбор содержания, что способствует погружению в поисковую деятельность и способствует формированию медиакомпетентности на данном этапе.</w:t>
      </w:r>
    </w:p>
    <w:p>
      <w:pPr>
        <w:jc w:val="both"/>
        <w:ind w:firstLine="173"/>
        <w:spacing w:after="0" w:line="375" w:lineRule="auto"/>
        <w:tabs>
          <w:tab w:leader="none" w:pos="316" w:val="left"/>
        </w:tabs>
        <w:numPr>
          <w:ilvl w:val="1"/>
          <w:numId w:val="173"/>
        </w:numPr>
        <w:rPr>
          <w:rFonts w:ascii="Arial" w:cs="Arial" w:eastAsia="Arial" w:hAnsi="Arial"/>
          <w:sz w:val="12"/>
          <w:szCs w:val="12"/>
          <w:color w:val="4C4C4C"/>
        </w:rPr>
      </w:pPr>
      <w:r>
        <w:rPr>
          <w:rFonts w:ascii="Arial" w:cs="Arial" w:eastAsia="Arial" w:hAnsi="Arial"/>
          <w:sz w:val="12"/>
          <w:szCs w:val="12"/>
          <w:color w:val="4C4C4C"/>
        </w:rPr>
        <w:t>Отбор материала– данный этап сопровождается обработкой медиа файлов в зависимости от поставленных образовательных задач, интересов и возможностей воспитанников, выбором игр для закрепления материала и диагностики. На данном этапе педагог дошкольник погружается в конструкторскую деятельность.</w:t>
      </w:r>
    </w:p>
    <w:p>
      <w:pPr>
        <w:spacing w:after="0" w:line="1" w:lineRule="exact"/>
        <w:rPr>
          <w:rFonts w:ascii="Arial" w:cs="Arial" w:eastAsia="Arial" w:hAnsi="Arial"/>
          <w:sz w:val="12"/>
          <w:szCs w:val="12"/>
          <w:color w:val="4C4C4C"/>
        </w:rPr>
      </w:pPr>
    </w:p>
    <w:p>
      <w:pPr>
        <w:jc w:val="both"/>
        <w:ind w:firstLine="173"/>
        <w:spacing w:after="0" w:line="375" w:lineRule="auto"/>
        <w:tabs>
          <w:tab w:leader="none" w:pos="371" w:val="left"/>
        </w:tabs>
        <w:numPr>
          <w:ilvl w:val="1"/>
          <w:numId w:val="173"/>
        </w:numPr>
        <w:rPr>
          <w:rFonts w:ascii="Arial" w:cs="Arial" w:eastAsia="Arial" w:hAnsi="Arial"/>
          <w:sz w:val="12"/>
          <w:szCs w:val="12"/>
          <w:color w:val="4C4C4C"/>
        </w:rPr>
      </w:pPr>
      <w:r>
        <w:rPr>
          <w:rFonts w:ascii="Arial" w:cs="Arial" w:eastAsia="Arial" w:hAnsi="Arial"/>
          <w:sz w:val="12"/>
          <w:szCs w:val="12"/>
          <w:color w:val="4C4C4C"/>
        </w:rPr>
        <w:t>Конструирование– этап, на котором происходит создание виртуальной экскурсии, интерактивной среды сайта, размещение материалов. При прохождении этого этапа медиакомпетентность педагога дошкольника формируется в процесс осуществления креативно-модулирующей деятельности.</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Нами создана виртуальная экскурсия по зоопарку г. Белая Калитва. Фотографии</w:t>
      </w:r>
    </w:p>
    <w:p>
      <w:pPr>
        <w:spacing w:after="0" w:line="78" w:lineRule="exact"/>
        <w:rPr>
          <w:rFonts w:ascii="Arial" w:cs="Arial" w:eastAsia="Arial" w:hAnsi="Arial"/>
          <w:sz w:val="12"/>
          <w:szCs w:val="12"/>
          <w:color w:val="4C4C4C"/>
        </w:rPr>
      </w:pPr>
    </w:p>
    <w:p>
      <w:pPr>
        <w:jc w:val="both"/>
        <w:ind w:firstLine="3"/>
        <w:spacing w:after="0" w:line="391" w:lineRule="auto"/>
        <w:tabs>
          <w:tab w:leader="none" w:pos="136" w:val="left"/>
        </w:tabs>
        <w:numPr>
          <w:ilvl w:val="0"/>
          <w:numId w:val="173"/>
        </w:numPr>
        <w:rPr>
          <w:rFonts w:ascii="Arial" w:cs="Arial" w:eastAsia="Arial" w:hAnsi="Arial"/>
          <w:sz w:val="12"/>
          <w:szCs w:val="12"/>
          <w:color w:val="4C4C4C"/>
        </w:rPr>
      </w:pPr>
      <w:r>
        <w:rPr>
          <w:rFonts w:ascii="Arial" w:cs="Arial" w:eastAsia="Arial" w:hAnsi="Arial"/>
          <w:sz w:val="12"/>
          <w:szCs w:val="12"/>
          <w:color w:val="4C4C4C"/>
        </w:rPr>
        <w:t>видео животных выполнены в период посещения зоопарка, информационно-познавательный материал о каждом обитателе отобран из сети Интернет, интерактивные игры для закрепления материала и диагностики выполнены в PowerPointи Learningapps.org., разработана интерактивная карта-схема территории зоопарка для определения маршрута, кратчайшего пути к необходимой клетке. Карта-схема дополнена активными кнопками для перехода к файлам виртуальной энциклопедии. В дошкольном учреждении виртуальная экскурсия занимает ограниченное количество времени, поэтому видеоряд экскурсии имеет большое значение. Он должен быть построен так, чтобы при минимальном рассказе</w:t>
      </w:r>
    </w:p>
    <w:p>
      <w:pPr>
        <w:spacing w:after="0" w:line="130"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40</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экскурсовода могла быть раскрыта тема.</w:t>
      </w:r>
    </w:p>
    <w:p>
      <w:pPr>
        <w:spacing w:after="0" w:line="9" w:lineRule="exact"/>
        <w:rPr>
          <w:sz w:val="20"/>
          <w:szCs w:val="20"/>
          <w:color w:val="auto"/>
        </w:rPr>
      </w:pPr>
    </w:p>
    <w:p>
      <w:pPr>
        <w:jc w:val="both"/>
        <w:ind w:left="10" w:right="5100" w:firstLine="160"/>
        <w:spacing w:after="0" w:line="407" w:lineRule="auto"/>
        <w:tabs>
          <w:tab w:leader="none" w:pos="309" w:val="left"/>
        </w:tabs>
        <w:numPr>
          <w:ilvl w:val="0"/>
          <w:numId w:val="174"/>
        </w:numPr>
        <w:rPr>
          <w:rFonts w:ascii="Arial" w:cs="Arial" w:eastAsia="Arial" w:hAnsi="Arial"/>
          <w:sz w:val="12"/>
          <w:szCs w:val="12"/>
          <w:color w:val="4C4C4C"/>
        </w:rPr>
      </w:pPr>
      <w:r>
        <w:rPr>
          <w:rFonts w:ascii="Arial" w:cs="Arial" w:eastAsia="Arial" w:hAnsi="Arial"/>
          <w:sz w:val="12"/>
          <w:szCs w:val="12"/>
          <w:color w:val="4C4C4C"/>
        </w:rPr>
        <w:t>процессе разработки и создания виртуальной экскурсии принимали участие несколько сотрудников (воспитатели, музыкальный руководитель, педагог-психолог, логопед), что определило получение качественного результата. Выполнение различных видов деятельности в процессе создания проекта способствовало успешному формированию и развитию медиакомпетентности педагогов.</w:t>
      </w:r>
    </w:p>
    <w:p>
      <w:pPr>
        <w:spacing w:after="0" w:line="19"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right="5100" w:hanging="170"/>
        <w:spacing w:after="0" w:line="346" w:lineRule="auto"/>
        <w:tabs>
          <w:tab w:leader="none" w:pos="170" w:val="left"/>
        </w:tabs>
        <w:numPr>
          <w:ilvl w:val="0"/>
          <w:numId w:val="175"/>
        </w:numPr>
        <w:rPr>
          <w:rFonts w:ascii="Arial" w:cs="Arial" w:eastAsia="Arial" w:hAnsi="Arial"/>
          <w:sz w:val="13"/>
          <w:szCs w:val="13"/>
          <w:color w:val="4C4C4C"/>
        </w:rPr>
      </w:pPr>
      <w:r>
        <w:rPr>
          <w:rFonts w:ascii="Arial" w:cs="Arial" w:eastAsia="Arial" w:hAnsi="Arial"/>
          <w:sz w:val="13"/>
          <w:szCs w:val="13"/>
          <w:color w:val="4C4C4C"/>
        </w:rPr>
        <w:t>Змановская, Н.В. Формирование медиа-образованности будущих учителей: дис. канд. пед. наук / Н.В. Змановская. – Иркутск, 2004. – 152 с.</w:t>
      </w:r>
    </w:p>
    <w:p>
      <w:pPr>
        <w:jc w:val="both"/>
        <w:ind w:left="170" w:right="5100" w:hanging="170"/>
        <w:spacing w:after="0" w:line="281" w:lineRule="auto"/>
        <w:tabs>
          <w:tab w:leader="none" w:pos="170" w:val="left"/>
        </w:tabs>
        <w:numPr>
          <w:ilvl w:val="0"/>
          <w:numId w:val="175"/>
        </w:numPr>
        <w:rPr>
          <w:rFonts w:ascii="Arial" w:cs="Arial" w:eastAsia="Arial" w:hAnsi="Arial"/>
          <w:sz w:val="16"/>
          <w:szCs w:val="16"/>
          <w:color w:val="4C4C4C"/>
        </w:rPr>
      </w:pPr>
      <w:r>
        <w:rPr>
          <w:rFonts w:ascii="Arial" w:cs="Arial" w:eastAsia="Arial" w:hAnsi="Arial"/>
          <w:sz w:val="16"/>
          <w:szCs w:val="16"/>
          <w:color w:val="4C4C4C"/>
        </w:rPr>
        <w:t>Петрова, С. В. Формирование медиакомпетентности педагогов гуманитарно-художественных дисциплин в системе дополнительного профессионального образования [Текст]: дис. канд. пед. наук: 13.00.08 / С. В. Петрова. – Воронеж, 2019.</w:t>
      </w:r>
    </w:p>
    <w:p>
      <w:pPr>
        <w:spacing w:after="0" w:line="2" w:lineRule="exact"/>
        <w:rPr>
          <w:rFonts w:ascii="Arial" w:cs="Arial" w:eastAsia="Arial" w:hAnsi="Arial"/>
          <w:sz w:val="16"/>
          <w:szCs w:val="16"/>
          <w:color w:val="4C4C4C"/>
        </w:rPr>
      </w:pPr>
    </w:p>
    <w:p>
      <w:pPr>
        <w:jc w:val="both"/>
        <w:ind w:left="170" w:right="5100" w:hanging="170"/>
        <w:spacing w:after="0" w:line="360" w:lineRule="auto"/>
        <w:tabs>
          <w:tab w:leader="none" w:pos="170" w:val="left"/>
        </w:tabs>
        <w:numPr>
          <w:ilvl w:val="0"/>
          <w:numId w:val="175"/>
        </w:numPr>
        <w:rPr>
          <w:rFonts w:ascii="Arial" w:cs="Arial" w:eastAsia="Arial" w:hAnsi="Arial"/>
          <w:sz w:val="14"/>
          <w:szCs w:val="14"/>
          <w:color w:val="4C4C4C"/>
        </w:rPr>
      </w:pPr>
      <w:r>
        <w:rPr>
          <w:rFonts w:ascii="Arial" w:cs="Arial" w:eastAsia="Arial" w:hAnsi="Arial"/>
          <w:sz w:val="14"/>
          <w:szCs w:val="14"/>
          <w:color w:val="4C4C4C"/>
        </w:rPr>
        <w:t>Федоров А.В. Словарь терминов по медиаобразованию, медиапедаго-гике, медиаграмотности, медиакомпетентности / А.В. Федоров. – 2010. – URL: http:// evartist.narod.ru/ (дата обращения: 18.10.2019)</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41</w:t>
      </w:r>
    </w:p>
    <w:p>
      <w:pPr>
        <w:sectPr>
          <w:pgSz w:w="11900" w:h="16838" w:orient="portrait"/>
          <w:cols w:equalWidth="0" w:num="1">
            <w:col w:w="10030"/>
          </w:cols>
          <w:pgMar w:left="850" w:top="1100" w:right="1026" w:bottom="79" w:gutter="0" w:footer="0" w:header="0"/>
          <w:type w:val="continuous"/>
        </w:sectPr>
      </w:pPr>
    </w:p>
    <w:p>
      <w:pPr>
        <w:jc w:val="center"/>
        <w:spacing w:after="0"/>
        <w:rPr>
          <w:sz w:val="20"/>
          <w:szCs w:val="20"/>
          <w:color w:val="auto"/>
        </w:rPr>
      </w:pPr>
      <w:r>
        <w:rPr>
          <w:rFonts w:ascii="Arial" w:cs="Arial" w:eastAsia="Arial" w:hAnsi="Arial"/>
          <w:sz w:val="28"/>
          <w:szCs w:val="28"/>
          <w:b w:val="1"/>
          <w:bCs w:val="1"/>
          <w:color w:val="auto"/>
        </w:rPr>
        <w:t>СЕКЦИЯ 2.3</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ТЕХНОЛОГИИ ФОРМИРОВАНИЯ ИКТ-КОМПЕТЕНЦИИ МЛАДШИХ ШКОЛЬНИКОВ</w:t>
      </w:r>
    </w:p>
    <w:p>
      <w:pPr>
        <w:jc w:val="center"/>
        <w:spacing w:after="0" w:line="208" w:lineRule="auto"/>
        <w:rPr>
          <w:sz w:val="20"/>
          <w:szCs w:val="20"/>
          <w:color w:val="auto"/>
        </w:rPr>
      </w:pPr>
      <w:r>
        <w:rPr>
          <w:rFonts w:ascii="Arial" w:cs="Arial" w:eastAsia="Arial" w:hAnsi="Arial"/>
          <w:sz w:val="28"/>
          <w:szCs w:val="28"/>
          <w:b w:val="1"/>
          <w:bCs w:val="1"/>
          <w:color w:val="auto"/>
        </w:rPr>
        <w:t>В УСЛОВИЯХ РЕАЛИЗАЦИИ ФГОС</w:t>
      </w:r>
    </w:p>
    <w:p>
      <w:pPr>
        <w:spacing w:after="0" w:line="1" w:lineRule="exact"/>
        <w:rPr>
          <w:sz w:val="20"/>
          <w:szCs w:val="20"/>
          <w:color w:val="auto"/>
        </w:rPr>
      </w:pPr>
    </w:p>
    <w:p>
      <w:pPr>
        <w:ind w:left="2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230"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МЕТОДИЧЕСКАЯ РАБОТА ПРЕПОДАВАТЕЛЯ НАЧАЛЬНОЙ</w:t>
      </w:r>
    </w:p>
    <w:p>
      <w:pPr>
        <w:spacing w:after="0" w:line="80" w:lineRule="exact"/>
        <w:rPr>
          <w:sz w:val="20"/>
          <w:szCs w:val="20"/>
          <w:color w:val="auto"/>
        </w:rPr>
      </w:pPr>
    </w:p>
    <w:p>
      <w:pPr>
        <w:ind w:left="660" w:right="620" w:hanging="46"/>
        <w:spacing w:after="0" w:line="431" w:lineRule="auto"/>
        <w:rPr>
          <w:sz w:val="20"/>
          <w:szCs w:val="20"/>
          <w:color w:val="auto"/>
        </w:rPr>
      </w:pPr>
      <w:r>
        <w:rPr>
          <w:rFonts w:ascii="Arial" w:cs="Arial" w:eastAsia="Arial" w:hAnsi="Arial"/>
          <w:sz w:val="14"/>
          <w:szCs w:val="14"/>
          <w:b w:val="1"/>
          <w:bCs w:val="1"/>
          <w:color w:val="auto"/>
        </w:rPr>
        <w:t>ШКОЛЫ В УСЛОВИЯХ ИСПОЛЬЗОВАНИЯ НОВЫХ ИНФОРМАЦИОННЫХ ТЕХНОЛОГИЙ ОБУЧЕНИЯ</w:t>
      </w:r>
    </w:p>
    <w:p>
      <w:pPr>
        <w:spacing w:after="0" w:line="1" w:lineRule="exact"/>
        <w:rPr>
          <w:sz w:val="20"/>
          <w:szCs w:val="20"/>
          <w:color w:val="auto"/>
        </w:rPr>
      </w:pPr>
    </w:p>
    <w:p>
      <w:pPr>
        <w:jc w:val="both"/>
        <w:ind w:left="600" w:hanging="595"/>
        <w:spacing w:after="0" w:line="513" w:lineRule="auto"/>
        <w:rPr>
          <w:sz w:val="20"/>
          <w:szCs w:val="20"/>
          <w:color w:val="auto"/>
        </w:rPr>
      </w:pPr>
      <w:r>
        <w:rPr>
          <w:rFonts w:ascii="Arial" w:cs="Arial" w:eastAsia="Arial" w:hAnsi="Arial"/>
          <w:sz w:val="11"/>
          <w:szCs w:val="11"/>
          <w:i w:val="1"/>
          <w:iCs w:val="1"/>
          <w:color w:val="auto"/>
        </w:rPr>
        <w:t>Легконогих Александр Николаевич – ГБУ ДПО РО РИПК и ППРО; научный руководитель работы: Рощина Марина Владимировна – ФГБОУ ВП ДГТУ, Ростов-на-Дону</w:t>
      </w: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7" w:lineRule="auto"/>
        <w:rPr>
          <w:sz w:val="20"/>
          <w:szCs w:val="20"/>
          <w:color w:val="auto"/>
        </w:rPr>
      </w:pPr>
      <w:r>
        <w:rPr>
          <w:rFonts w:ascii="Arial" w:cs="Arial" w:eastAsia="Arial" w:hAnsi="Arial"/>
          <w:sz w:val="12"/>
          <w:szCs w:val="12"/>
          <w:i w:val="1"/>
          <w:iCs w:val="1"/>
          <w:color w:val="4C4C4C"/>
        </w:rPr>
        <w:t>Целью статьи является обоснование важности и конструктивности нахождения таких методических приемов работы с учениками начальной школы, при которых дети будут вовлечены в образовательный процесс с правильным подходом использования информационных технологий и осознания их необходимости в дальнейшем получении образования, профессиональных знаний, умений и навыков.</w:t>
      </w:r>
    </w:p>
    <w:p>
      <w:pPr>
        <w:spacing w:after="0" w:line="2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Современный преподаватель уже в начальной школе начинает не только приобщать учеников к использованию современных информационных технологий, но и разрабатывает методические материалы, которые способствуют лучшему и эффективному восприятию образовательного процесса.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Дошкольное образовательное учреждение или начальная школа – это образовательные конгломераты, которые «… призваны формировать личность человека с младенчества вне тех жизненных правил и схем, которыми ребенка наделяет его семья. Однако педагоги начальной школы способны профессионально вносить коррективы в этот процесс, – использовать корректные и этичные подходы</w:t>
      </w:r>
    </w:p>
    <w:p>
      <w:pPr>
        <w:spacing w:after="0" w:line="2" w:lineRule="exact"/>
        <w:rPr>
          <w:sz w:val="20"/>
          <w:szCs w:val="20"/>
          <w:color w:val="auto"/>
        </w:rPr>
      </w:pPr>
    </w:p>
    <w:p>
      <w:pPr>
        <w:jc w:val="both"/>
        <w:spacing w:after="0" w:line="375" w:lineRule="auto"/>
        <w:tabs>
          <w:tab w:leader="none" w:pos="88" w:val="left"/>
        </w:tabs>
        <w:numPr>
          <w:ilvl w:val="0"/>
          <w:numId w:val="176"/>
        </w:numPr>
        <w:rPr>
          <w:rFonts w:ascii="Arial" w:cs="Arial" w:eastAsia="Arial" w:hAnsi="Arial"/>
          <w:sz w:val="12"/>
          <w:szCs w:val="12"/>
          <w:color w:val="4C4C4C"/>
        </w:rPr>
      </w:pPr>
      <w:r>
        <w:rPr>
          <w:rFonts w:ascii="Arial" w:cs="Arial" w:eastAsia="Arial" w:hAnsi="Arial"/>
          <w:sz w:val="12"/>
          <w:szCs w:val="12"/>
          <w:color w:val="4C4C4C"/>
        </w:rPr>
        <w:t>социализации, коммуникации и коммуникабельности обучающегося, не уменьшая при этом роли и значимости его семьи и ее культуры …» [1, с. 30]. Информационные технологии в этом направлении являются достаточно эффективным методическим инструментом текущего информационно-компьютерного столетия.</w:t>
      </w:r>
    </w:p>
    <w:p>
      <w:pPr>
        <w:spacing w:after="0" w:line="1" w:lineRule="exact"/>
        <w:rPr>
          <w:rFonts w:ascii="Arial" w:cs="Arial" w:eastAsia="Arial" w:hAnsi="Arial"/>
          <w:sz w:val="12"/>
          <w:szCs w:val="12"/>
          <w:color w:val="4C4C4C"/>
        </w:rPr>
      </w:pPr>
    </w:p>
    <w:p>
      <w:pPr>
        <w:jc w:val="both"/>
        <w:ind w:firstLine="171"/>
        <w:spacing w:after="0" w:line="322" w:lineRule="auto"/>
        <w:tabs>
          <w:tab w:leader="none" w:pos="273" w:val="left"/>
        </w:tabs>
        <w:numPr>
          <w:ilvl w:val="1"/>
          <w:numId w:val="176"/>
        </w:numPr>
        <w:rPr>
          <w:rFonts w:ascii="Arial" w:cs="Arial" w:eastAsia="Arial" w:hAnsi="Arial"/>
          <w:sz w:val="14"/>
          <w:szCs w:val="14"/>
          <w:color w:val="4C4C4C"/>
        </w:rPr>
      </w:pPr>
      <w:r>
        <w:rPr>
          <w:rFonts w:ascii="Arial" w:cs="Arial" w:eastAsia="Arial" w:hAnsi="Arial"/>
          <w:sz w:val="14"/>
          <w:szCs w:val="14"/>
          <w:color w:val="4C4C4C"/>
        </w:rPr>
        <w:t>данном аспекте представлено множество научных и практических публикаций, которые подтверждают актуальность выбранной темы и направляют исследование в русло вполне обоснованного факта и неопровержимых доказательств применения информационных технологий в образовании детей на протяжении начального образования.</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Исходя из российского законодательства, «…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 [3]. Информационные технологии в этой связи являются инструментом, который позволяет каждому преподавателю не только привить эти навыки, но и донести до обучаемого суть изучаемого предмета, используя индивидуальный подход, персонификацию методов обучения.</w:t>
      </w:r>
    </w:p>
    <w:p>
      <w:pPr>
        <w:spacing w:after="0" w:line="4"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Следует пояснить, что информационные технологии – это не только использование компьютера в обучении детей – это еще и презентация учебного материала в формате, который понятен детям, который сам по себе может быть интерактивным инструментом установления контакта между ребенком и преподавателем.</w:t>
      </w:r>
    </w:p>
    <w:p>
      <w:pPr>
        <w:spacing w:after="0" w:line="1" w:lineRule="exact"/>
        <w:rPr>
          <w:rFonts w:ascii="Arial" w:cs="Arial" w:eastAsia="Arial" w:hAnsi="Arial"/>
          <w:sz w:val="14"/>
          <w:szCs w:val="14"/>
          <w:color w:val="4C4C4C"/>
        </w:rPr>
      </w:pPr>
    </w:p>
    <w:p>
      <w:pPr>
        <w:jc w:val="both"/>
        <w:ind w:firstLine="171"/>
        <w:spacing w:after="0" w:line="383" w:lineRule="auto"/>
        <w:tabs>
          <w:tab w:leader="none" w:pos="308" w:val="left"/>
        </w:tabs>
        <w:numPr>
          <w:ilvl w:val="1"/>
          <w:numId w:val="176"/>
        </w:numPr>
        <w:rPr>
          <w:rFonts w:ascii="Arial" w:cs="Arial" w:eastAsia="Arial" w:hAnsi="Arial"/>
          <w:sz w:val="12"/>
          <w:szCs w:val="12"/>
          <w:color w:val="4C4C4C"/>
        </w:rPr>
      </w:pPr>
      <w:r>
        <w:rPr>
          <w:rFonts w:ascii="Arial" w:cs="Arial" w:eastAsia="Arial" w:hAnsi="Arial"/>
          <w:sz w:val="12"/>
          <w:szCs w:val="12"/>
          <w:color w:val="4C4C4C"/>
        </w:rPr>
        <w:t>интерактивной форме обучения есть как преимущества, так и недостатки. В ряду первых обозначим: представление учебного материала и, в целом образовательного процесса, в наглядной форме и показ того, как можно и необходимо в современных условиях находить информацию, использовать ее в любом возрасте, но с целью получения умений, знаний и навыков овладения техникой обучаемости. Преподаватель в этом случае выступает единственным связующим звеном и обучаемый должен осознавать, что презентация информационных технологий – это не только игровой, но и важный для его образования процесс. Еще одним преимуществом является демонстрация быстрого поиска необходимой информации, интересного и полномасштабного наглядного материала – от презентаций в Интернет до работы с такими программами, как Photoshop, Excel, а также поисковыми системами по типу Яндекс и Google. Каждый современный ребенок сегодня настолько привык к гаджетам, компьютеру и проч., что нам, порой, кажется, удивить его практикой использования информационных технологий невозможно. Однако повернуть навыки ребенка в русло образования, заинтересовать возможностями информационных технологий в плане его развития, интеллектуального и культурного – это важный шаг со стороны каждого педагога,</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both"/>
        <w:ind w:firstLine="3"/>
        <w:spacing w:after="0" w:line="375" w:lineRule="auto"/>
        <w:tabs>
          <w:tab w:leader="none" w:pos="106" w:val="left"/>
        </w:tabs>
        <w:numPr>
          <w:ilvl w:val="0"/>
          <w:numId w:val="177"/>
        </w:numPr>
        <w:rPr>
          <w:rFonts w:ascii="Arial" w:cs="Arial" w:eastAsia="Arial" w:hAnsi="Arial"/>
          <w:sz w:val="12"/>
          <w:szCs w:val="12"/>
          <w:color w:val="4C4C4C"/>
        </w:rPr>
      </w:pPr>
      <w:r>
        <w:rPr>
          <w:rFonts w:ascii="Arial" w:cs="Arial" w:eastAsia="Arial" w:hAnsi="Arial"/>
          <w:sz w:val="12"/>
          <w:szCs w:val="12"/>
          <w:color w:val="4C4C4C"/>
        </w:rPr>
        <w:t>здесь уже важно разрабатывать специальные методические пособия, материалы, проекты, мультимедийные продукты, которые бы при внутренней адаптации к конкретному образовательному заведению способствовали вовлечению ребенка в образовательный процесс с перспективными преимуществами обеих сторон.</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Однако использование информационных технологий в начальных школах может показать и негативные стороны этого процесса. Так, вовлекая учеников в образовательный процесс, преподаватель может навязывать собственный взгляд на использование информационных технологий, тем самым, уменьшая значимость самостоятельного познания, работы и получения навыков со стороны обучаемого. Если преподаватель является авторитетом для ребенка в начальной школе, то здесь идет прямое угнетение индивидуальности ребенка. Данное утверждение не является категорическим и распространенным явлением в начальном образовательном процессе, но такой антиэффект встречается.</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Обсуждая важность внедрения информационных технологий в начальной школе, мы старались отразить все эквиваленты использования новых информационных технологий обучения. Существует множество неоднозначных мнений по данному вопросу и часто, тестируя родителей дошкольников, имеющих разный собственный опыт обучения, мы приходим к выводу, что, несмотря на популяризацию информационных и компьютерных технологий, невозможности в настоящее время обойти их, фактически около 47% родителей уверены, что в начальной школе важно прививать другие знания, умения и навыки – без использования со стороны детей информационных технологий. Однако такое утверждение, хотя и имеет весомые оправдания, противоречиво. Также очевидно, что сам образовательный процесс, омолаживание преподавательских кадров, оснащение школ техникой</w:t>
      </w:r>
    </w:p>
    <w:p>
      <w:pPr>
        <w:spacing w:after="0" w:line="4" w:lineRule="exact"/>
        <w:rPr>
          <w:rFonts w:ascii="Arial" w:cs="Arial" w:eastAsia="Arial" w:hAnsi="Arial"/>
          <w:sz w:val="12"/>
          <w:szCs w:val="12"/>
          <w:color w:val="4C4C4C"/>
        </w:rPr>
      </w:pPr>
    </w:p>
    <w:p>
      <w:pPr>
        <w:jc w:val="both"/>
        <w:ind w:firstLine="3"/>
        <w:spacing w:after="0" w:line="375" w:lineRule="auto"/>
        <w:tabs>
          <w:tab w:leader="none" w:pos="124" w:val="left"/>
        </w:tabs>
        <w:numPr>
          <w:ilvl w:val="0"/>
          <w:numId w:val="177"/>
        </w:numPr>
        <w:rPr>
          <w:rFonts w:ascii="Arial" w:cs="Arial" w:eastAsia="Arial" w:hAnsi="Arial"/>
          <w:sz w:val="12"/>
          <w:szCs w:val="12"/>
          <w:color w:val="4C4C4C"/>
        </w:rPr>
      </w:pPr>
      <w:r>
        <w:rPr>
          <w:rFonts w:ascii="Arial" w:cs="Arial" w:eastAsia="Arial" w:hAnsi="Arial"/>
          <w:sz w:val="12"/>
          <w:szCs w:val="12"/>
          <w:color w:val="4C4C4C"/>
        </w:rPr>
        <w:t>компьютерными технологиями и все большее проникновение этого процесса в регионы, приводят к тому, что ни одна школа уже не может абстрагироваться от информатизации и компьютеризации и вести образовательный процесс по-старому.</w:t>
      </w:r>
    </w:p>
    <w:p>
      <w:pPr>
        <w:spacing w:after="0" w:line="1" w:lineRule="exact"/>
        <w:rPr>
          <w:rFonts w:ascii="Arial" w:cs="Arial" w:eastAsia="Arial" w:hAnsi="Arial"/>
          <w:sz w:val="12"/>
          <w:szCs w:val="12"/>
          <w:color w:val="4C4C4C"/>
        </w:rPr>
      </w:pPr>
    </w:p>
    <w:p>
      <w:pPr>
        <w:jc w:val="both"/>
        <w:ind w:firstLine="173"/>
        <w:spacing w:after="0" w:line="375" w:lineRule="auto"/>
        <w:tabs>
          <w:tab w:leader="none" w:pos="288" w:val="left"/>
        </w:tabs>
        <w:numPr>
          <w:ilvl w:val="1"/>
          <w:numId w:val="177"/>
        </w:numPr>
        <w:rPr>
          <w:rFonts w:ascii="Arial" w:cs="Arial" w:eastAsia="Arial" w:hAnsi="Arial"/>
          <w:sz w:val="12"/>
          <w:szCs w:val="12"/>
          <w:color w:val="4C4C4C"/>
        </w:rPr>
      </w:pPr>
      <w:r>
        <w:rPr>
          <w:rFonts w:ascii="Arial" w:cs="Arial" w:eastAsia="Arial" w:hAnsi="Arial"/>
          <w:sz w:val="12"/>
          <w:szCs w:val="12"/>
          <w:color w:val="4C4C4C"/>
        </w:rPr>
        <w:t>этой связи педагоги начальной школы вырабатывают для себя методические стратегии демонстрации образовательного материала, подходя к этому с позиции визуализации, тестового режима, деловых и командных игр, разрабатывают пассивные (компьютерные) и активные (игровые в реальном пространстве) квесты, которые способствуют лучшему развитию обучающегося, быстрому пониманию</w:t>
      </w:r>
    </w:p>
    <w:p>
      <w:pPr>
        <w:spacing w:after="0" w:line="1" w:lineRule="exact"/>
        <w:rPr>
          <w:rFonts w:ascii="Arial" w:cs="Arial" w:eastAsia="Arial" w:hAnsi="Arial"/>
          <w:sz w:val="12"/>
          <w:szCs w:val="12"/>
          <w:color w:val="4C4C4C"/>
        </w:rPr>
      </w:pPr>
    </w:p>
    <w:p>
      <w:pPr>
        <w:jc w:val="both"/>
        <w:ind w:firstLine="3"/>
        <w:spacing w:after="0" w:line="322" w:lineRule="auto"/>
        <w:tabs>
          <w:tab w:leader="none" w:pos="129" w:val="left"/>
        </w:tabs>
        <w:numPr>
          <w:ilvl w:val="0"/>
          <w:numId w:val="177"/>
        </w:numPr>
        <w:rPr>
          <w:rFonts w:ascii="Arial" w:cs="Arial" w:eastAsia="Arial" w:hAnsi="Arial"/>
          <w:sz w:val="14"/>
          <w:szCs w:val="14"/>
          <w:color w:val="4C4C4C"/>
        </w:rPr>
      </w:pPr>
      <w:r>
        <w:rPr>
          <w:rFonts w:ascii="Arial" w:cs="Arial" w:eastAsia="Arial" w:hAnsi="Arial"/>
          <w:sz w:val="14"/>
          <w:szCs w:val="14"/>
          <w:color w:val="4C4C4C"/>
        </w:rPr>
        <w:t>запоминанию образовательного материала. Кроме того, такой формат не дает ребенку в начальной школе получить негативные эмоции от обучения – он все воспринимает вполне позитивно, «… благодаря чему, в сознании детей формируется более объективная и всесторонняя картина мира, они начинают активно применять свои знания на практике, потому что знания легче обнаруживают свой прикладной характер …» [2].</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Исходя из сравнительного анализа преимуществ и недостатков использования новых информационных технологий обучения в начальной школе, можно сделать вывод, что преподаватель может разрабатывать методический материал с учетом специфики учебного заведения. Информационные технологии, являясь неотъемлемой частью образовательного процесса в начальной школе, должны гармонично и не нанося вреда эмоциональному развитию обучающихся детей, интегрироваться во все доступные средства получения информации и работать в аспекте совершенствования личности и индивидуальности ребенка.</w:t>
      </w:r>
    </w:p>
    <w:p>
      <w:pPr>
        <w:spacing w:after="0" w:line="3"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Таким образом, методическая работа преподавателя начальной школы в условиях использования новых информационных технологий обучения заключается в следующем: разработке методического материала, адаптированного к понимаю</w:t>
      </w:r>
    </w:p>
    <w:p>
      <w:pPr>
        <w:spacing w:after="0" w:line="1" w:lineRule="exact"/>
        <w:rPr>
          <w:rFonts w:ascii="Arial" w:cs="Arial" w:eastAsia="Arial" w:hAnsi="Arial"/>
          <w:sz w:val="14"/>
          <w:szCs w:val="14"/>
          <w:color w:val="4C4C4C"/>
        </w:rPr>
      </w:pPr>
    </w:p>
    <w:p>
      <w:pPr>
        <w:jc w:val="both"/>
        <w:ind w:firstLine="3"/>
        <w:spacing w:after="0" w:line="363" w:lineRule="auto"/>
        <w:tabs>
          <w:tab w:leader="none" w:pos="165" w:val="left"/>
        </w:tabs>
        <w:numPr>
          <w:ilvl w:val="0"/>
          <w:numId w:val="177"/>
        </w:numPr>
        <w:rPr>
          <w:rFonts w:ascii="Arial" w:cs="Arial" w:eastAsia="Arial" w:hAnsi="Arial"/>
          <w:sz w:val="13"/>
          <w:szCs w:val="13"/>
          <w:color w:val="4C4C4C"/>
        </w:rPr>
      </w:pPr>
      <w:r>
        <w:rPr>
          <w:rFonts w:ascii="Arial" w:cs="Arial" w:eastAsia="Arial" w:hAnsi="Arial"/>
          <w:sz w:val="13"/>
          <w:szCs w:val="13"/>
          <w:color w:val="4C4C4C"/>
        </w:rPr>
        <w:t>потребностям ребенка; формировании навыков работы с компьютерными программами посредством методических пособий, конструкторов и демонстрационных игр; разработке механизма интерактивной работы внутри одного образовательного класса с четкой персонализацией методического материала под данный класс. При внедрении несложных авторских рекомендаций можно достичь более высоких и эффективных показателей обучаемости детей в начальной школе.</w:t>
      </w:r>
    </w:p>
    <w:p>
      <w:pPr>
        <w:spacing w:after="0" w:line="3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34" w:lineRule="auto"/>
        <w:tabs>
          <w:tab w:leader="none" w:pos="180" w:val="left"/>
        </w:tabs>
        <w:numPr>
          <w:ilvl w:val="0"/>
          <w:numId w:val="178"/>
        </w:numPr>
        <w:rPr>
          <w:rFonts w:ascii="Arial" w:cs="Arial" w:eastAsia="Arial" w:hAnsi="Arial"/>
          <w:sz w:val="14"/>
          <w:szCs w:val="14"/>
          <w:color w:val="4C4C4C"/>
        </w:rPr>
      </w:pPr>
      <w:r>
        <w:rPr>
          <w:rFonts w:ascii="Arial" w:cs="Arial" w:eastAsia="Arial" w:hAnsi="Arial"/>
          <w:sz w:val="14"/>
          <w:szCs w:val="14"/>
          <w:color w:val="4C4C4C"/>
        </w:rPr>
        <w:t>Легконогих А.Н. Интеграция информационно-коммуникационных технологий в дошкольный образовательный процесс: прикладной характер / Сборник научных трудов участников XVIII Южно-Российской межрегиональной научно-практической конференции-выставки «ИТО – 2018» (20-21 ноября 2018 г. – Ростов-на-Дону, 2018 – 140 с.</w:t>
      </w:r>
    </w:p>
    <w:p>
      <w:pPr>
        <w:spacing w:after="0" w:line="2"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42</w:t>
      </w:r>
    </w:p>
    <w:p>
      <w:pPr>
        <w:sectPr>
          <w:pgSz w:w="11900" w:h="16838" w:orient="portrait"/>
          <w:cols w:equalWidth="0" w:num="1">
            <w:col w:w="10040"/>
          </w:cols>
          <w:pgMar w:left="1020" w:top="1075" w:right="846" w:bottom="56" w:gutter="0" w:footer="0" w:header="0"/>
          <w:type w:val="continuous"/>
        </w:sectPr>
      </w:pPr>
    </w:p>
    <w:p>
      <w:pPr>
        <w:jc w:val="both"/>
        <w:ind w:left="170" w:hanging="170"/>
        <w:spacing w:after="0" w:line="346" w:lineRule="auto"/>
        <w:tabs>
          <w:tab w:leader="none" w:pos="170" w:val="left"/>
        </w:tabs>
        <w:numPr>
          <w:ilvl w:val="0"/>
          <w:numId w:val="179"/>
        </w:numPr>
        <w:rPr>
          <w:rFonts w:ascii="Arial" w:cs="Arial" w:eastAsia="Arial" w:hAnsi="Arial"/>
          <w:sz w:val="13"/>
          <w:szCs w:val="13"/>
          <w:color w:val="4C4C4C"/>
        </w:rPr>
      </w:pPr>
      <w:r>
        <w:rPr>
          <w:rFonts w:ascii="Arial" w:cs="Arial" w:eastAsia="Arial" w:hAnsi="Arial"/>
          <w:sz w:val="13"/>
          <w:szCs w:val="13"/>
          <w:color w:val="4C4C4C"/>
        </w:rPr>
        <w:t>Никулина Г.С. Информационно-коммуникационные технологии. URL: / https:// nsportal.ru/shkola/materialy-k-attestatsii/library/2015/02/19/informatsionno-kommunikatsionnye-tekhnologii-0 (дата обращения: 02.10.2019)</w:t>
      </w:r>
    </w:p>
    <w:p>
      <w:pPr>
        <w:spacing w:after="0" w:line="1" w:lineRule="exact"/>
        <w:rPr>
          <w:rFonts w:ascii="Arial" w:cs="Arial" w:eastAsia="Arial" w:hAnsi="Arial"/>
          <w:sz w:val="13"/>
          <w:szCs w:val="13"/>
          <w:color w:val="4C4C4C"/>
        </w:rPr>
      </w:pPr>
    </w:p>
    <w:p>
      <w:pPr>
        <w:jc w:val="both"/>
        <w:ind w:left="170" w:hanging="170"/>
        <w:spacing w:after="0" w:line="407" w:lineRule="auto"/>
        <w:tabs>
          <w:tab w:leader="none" w:pos="170" w:val="left"/>
        </w:tabs>
        <w:numPr>
          <w:ilvl w:val="0"/>
          <w:numId w:val="179"/>
        </w:numPr>
        <w:rPr>
          <w:rFonts w:ascii="Arial" w:cs="Arial" w:eastAsia="Arial" w:hAnsi="Arial"/>
          <w:sz w:val="12"/>
          <w:szCs w:val="12"/>
          <w:color w:val="4C4C4C"/>
        </w:rPr>
      </w:pPr>
      <w:r>
        <w:rPr>
          <w:rFonts w:ascii="Arial" w:cs="Arial" w:eastAsia="Arial" w:hAnsi="Arial"/>
          <w:sz w:val="12"/>
          <w:szCs w:val="12"/>
          <w:color w:val="4C4C4C"/>
        </w:rPr>
        <w:t>Федеральный закон от 29.12.2012 N 273-ФЗ (ред. от 26.07.2019) «Об образовании в Российской Федерации». Ст. 66. Начальное общее, основное общее и среднее общее образование [Электронный текст] URL: http://www.consultant.ru/ document/cons_doc_LAW_140174/66c0c83e63d34f08870033f56479217971de7 ae4/ (дата обращения: 12.09.2019).</w:t>
      </w:r>
    </w:p>
    <w:p>
      <w:pPr>
        <w:spacing w:after="0" w:line="13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КЛАССНЫЙ ПРЕСС-ЦЕНТР КАК СПОСОБ ОБЩЕНИЯ В</w:t>
      </w:r>
    </w:p>
    <w:p>
      <w:pPr>
        <w:spacing w:after="0" w:line="57" w:lineRule="exact"/>
        <w:rPr>
          <w:sz w:val="20"/>
          <w:szCs w:val="20"/>
          <w:color w:val="auto"/>
        </w:rPr>
      </w:pPr>
    </w:p>
    <w:p>
      <w:pPr>
        <w:jc w:val="center"/>
        <w:ind w:left="10"/>
        <w:spacing w:after="0"/>
        <w:rPr>
          <w:sz w:val="20"/>
          <w:szCs w:val="20"/>
          <w:color w:val="auto"/>
        </w:rPr>
      </w:pPr>
      <w:r>
        <w:rPr>
          <w:rFonts w:ascii="Arial" w:cs="Arial" w:eastAsia="Arial" w:hAnsi="Arial"/>
          <w:sz w:val="22"/>
          <w:szCs w:val="22"/>
          <w:b w:val="1"/>
          <w:bCs w:val="1"/>
          <w:color w:val="auto"/>
        </w:rPr>
        <w:t>МЕДИАПРОСТРАНСТВЕ</w:t>
      </w:r>
    </w:p>
    <w:p>
      <w:pPr>
        <w:spacing w:after="0" w:line="62" w:lineRule="exact"/>
        <w:rPr>
          <w:sz w:val="20"/>
          <w:szCs w:val="20"/>
          <w:color w:val="auto"/>
        </w:rPr>
      </w:pPr>
    </w:p>
    <w:p>
      <w:pPr>
        <w:ind w:left="590"/>
        <w:spacing w:after="0"/>
        <w:rPr>
          <w:sz w:val="20"/>
          <w:szCs w:val="20"/>
          <w:color w:val="auto"/>
        </w:rPr>
      </w:pPr>
      <w:r>
        <w:rPr>
          <w:rFonts w:ascii="Arial" w:cs="Arial" w:eastAsia="Arial" w:hAnsi="Arial"/>
          <w:sz w:val="11"/>
          <w:szCs w:val="11"/>
          <w:i w:val="1"/>
          <w:iCs w:val="1"/>
          <w:color w:val="auto"/>
        </w:rPr>
        <w:t>Ниязян Жанна Владимировна – МБОУ Аксайского района Лицей № 1 г. Аксая</w:t>
      </w:r>
    </w:p>
    <w:p>
      <w:pPr>
        <w:spacing w:after="0" w:line="199"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97" w:lineRule="auto"/>
        <w:rPr>
          <w:sz w:val="20"/>
          <w:szCs w:val="20"/>
          <w:color w:val="auto"/>
        </w:rPr>
      </w:pPr>
      <w:r>
        <w:rPr>
          <w:rFonts w:ascii="Arial" w:cs="Arial" w:eastAsia="Arial" w:hAnsi="Arial"/>
          <w:sz w:val="12"/>
          <w:szCs w:val="12"/>
          <w:i w:val="1"/>
          <w:iCs w:val="1"/>
          <w:color w:val="4C4C4C"/>
        </w:rPr>
        <w:t>Нам, педагогам, важно воспитать настоящего гражданина своей страны, помнящего и знающего о своих исторических корнях и культурных традициях. Как это сделать? Решение простое: подать учащемуся информацию в интересной обертке. Именно для этого нами был создан пресс-центр «ДонМедиаЛицей», в рамках работы которого к ребятам приходят интересные гости, а лицеисты чувствуют себя при этом немножко журналистами: готовят и задают вопросы, делятся впечатлениями и пересказывают услышанное близким.</w:t>
      </w:r>
    </w:p>
    <w:p>
      <w:pPr>
        <w:spacing w:after="0" w:line="27"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Перед современной школой стоит много задач, одна из главных – научить ценить, сохранять и развивать богатую историю и культуру народов России.</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Важные качества, которые необходимо формировать у подрастающего поколения, – патриотизм и гражданственность. Перед образованием стоит задача воспитания гармонично развитого человека и гражданина России на основе национальных историко-культурных традиций. Это человек, который приобщен к гуманистическим ценностям мировой культуры, знает свою собственную культуру, истоки и, что очень важно, родной язык, который умирает, когда на нем перестают говорить. Потеря же национальных особенностей ведет к лишению своего прошлого</w:t>
      </w:r>
    </w:p>
    <w:p>
      <w:pPr>
        <w:spacing w:after="0" w:line="3" w:lineRule="exact"/>
        <w:rPr>
          <w:sz w:val="20"/>
          <w:szCs w:val="20"/>
          <w:color w:val="auto"/>
        </w:rPr>
      </w:pPr>
    </w:p>
    <w:p>
      <w:pPr>
        <w:ind w:left="110" w:hanging="110"/>
        <w:spacing w:after="0"/>
        <w:tabs>
          <w:tab w:leader="none" w:pos="110" w:val="left"/>
        </w:tabs>
        <w:numPr>
          <w:ilvl w:val="0"/>
          <w:numId w:val="180"/>
        </w:numPr>
        <w:rPr>
          <w:rFonts w:ascii="Arial" w:cs="Arial" w:eastAsia="Arial" w:hAnsi="Arial"/>
          <w:sz w:val="18"/>
          <w:szCs w:val="18"/>
          <w:color w:val="4C4C4C"/>
        </w:rPr>
      </w:pPr>
      <w:r>
        <w:rPr>
          <w:rFonts w:ascii="Arial" w:cs="Arial" w:eastAsia="Arial" w:hAnsi="Arial"/>
          <w:sz w:val="18"/>
          <w:szCs w:val="18"/>
          <w:color w:val="4C4C4C"/>
        </w:rPr>
        <w:t>будущего.</w:t>
      </w:r>
    </w:p>
    <w:p>
      <w:pPr>
        <w:spacing w:after="0" w:line="9" w:lineRule="exact"/>
        <w:rPr>
          <w:rFonts w:ascii="Arial" w:cs="Arial" w:eastAsia="Arial" w:hAnsi="Arial"/>
          <w:sz w:val="18"/>
          <w:szCs w:val="18"/>
          <w:color w:val="4C4C4C"/>
        </w:rPr>
      </w:pPr>
    </w:p>
    <w:p>
      <w:pPr>
        <w:jc w:val="both"/>
        <w:ind w:left="10" w:firstLine="160"/>
        <w:spacing w:after="0" w:line="346" w:lineRule="auto"/>
        <w:tabs>
          <w:tab w:leader="none" w:pos="309" w:val="left"/>
        </w:tabs>
        <w:numPr>
          <w:ilvl w:val="1"/>
          <w:numId w:val="180"/>
        </w:numPr>
        <w:rPr>
          <w:rFonts w:ascii="Arial" w:cs="Arial" w:eastAsia="Arial" w:hAnsi="Arial"/>
          <w:sz w:val="13"/>
          <w:szCs w:val="13"/>
          <w:color w:val="4C4C4C"/>
        </w:rPr>
      </w:pPr>
      <w:r>
        <w:rPr>
          <w:rFonts w:ascii="Arial" w:cs="Arial" w:eastAsia="Arial" w:hAnsi="Arial"/>
          <w:sz w:val="13"/>
          <w:szCs w:val="13"/>
          <w:color w:val="4C4C4C"/>
        </w:rPr>
        <w:t>образовательном процессе используются различные механизмы, подходы и методические приемы и формы для приобщения детей к истории и культуре родного края. Одним из таких подходов является реализация курса «Доноведение» в рамках внеурочной деятельности в начальной школе.</w:t>
      </w:r>
    </w:p>
    <w:p>
      <w:pPr>
        <w:spacing w:after="0" w:line="1"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Главная задача курса – дать ученикам систему знаний о своем регионе, подготовка к жизнедеятельности в социокультурной среде ближайшей территории</w:t>
      </w:r>
    </w:p>
    <w:p>
      <w:pPr>
        <w:ind w:left="110" w:hanging="110"/>
        <w:spacing w:after="0"/>
        <w:tabs>
          <w:tab w:leader="none" w:pos="110" w:val="left"/>
        </w:tabs>
        <w:numPr>
          <w:ilvl w:val="0"/>
          <w:numId w:val="180"/>
        </w:numPr>
        <w:rPr>
          <w:rFonts w:ascii="Arial" w:cs="Arial" w:eastAsia="Arial" w:hAnsi="Arial"/>
          <w:sz w:val="18"/>
          <w:szCs w:val="18"/>
          <w:color w:val="4C4C4C"/>
        </w:rPr>
      </w:pPr>
      <w:r>
        <w:rPr>
          <w:rFonts w:ascii="Arial" w:cs="Arial" w:eastAsia="Arial" w:hAnsi="Arial"/>
          <w:sz w:val="18"/>
          <w:szCs w:val="18"/>
          <w:color w:val="4C4C4C"/>
        </w:rPr>
        <w:t>за ее пределами.</w:t>
      </w:r>
    </w:p>
    <w:p>
      <w:pPr>
        <w:spacing w:after="0" w:line="9"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Мы хотим и все делаем для того, чтобы лицеисты научились хорошо разбираться во всем, что происходит вокруг, интересовались историей, культурой и экономикой области. Ребята должны быть пытливыми, уметь задавать вопросы и анализировать полученные ответы.</w:t>
      </w:r>
    </w:p>
    <w:p>
      <w:pPr>
        <w:jc w:val="both"/>
        <w:ind w:left="10" w:firstLine="170"/>
        <w:spacing w:after="0" w:line="375" w:lineRule="auto"/>
        <w:rPr>
          <w:sz w:val="20"/>
          <w:szCs w:val="20"/>
          <w:color w:val="auto"/>
        </w:rPr>
      </w:pPr>
      <w:r>
        <w:rPr>
          <w:rFonts w:ascii="Arial" w:cs="Arial" w:eastAsia="Arial" w:hAnsi="Arial"/>
          <w:sz w:val="12"/>
          <w:szCs w:val="12"/>
          <w:color w:val="4C4C4C"/>
        </w:rPr>
        <w:t>Год назад нами был создан пресс-центр «ДонМедиаЛицей». Это информационное пространство для всех участников образовательного процесса, и, прежде всего, для ребят. На сайте размещается информация о гостях, которые приходят к ученикам и проводят необычные уроки. Это ученые и экономисты, работники музеев и актеры. Это люди, всей своей жизнью привязанные к Донскому краю, отдающие этой земле свой труд и таланты. Именно благодаря этим людям наша Ростовская область становится известнее, красивее и успешнее.</w:t>
      </w:r>
    </w:p>
    <w:p>
      <w:pPr>
        <w:spacing w:after="0" w:line="3"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Ученики 2 «Б» класса всегда рады гостям, потому что узнают от них что-то новое и охотно делятся этими знаниями со всеми своими друзьями и близкими.</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После познавательных рассказов жизнь ребят становится яркой и удивительной. Чуть позже, когда ученики подрастут, они смогут сами писать об этих встречах, сочинять рассказы, сказки – все это тоже появится на страницах сайта пресс-центра. Уже сейчас ребята готовят краткие анонсы. Недавно для районной газеты была подготовлена коллективная статья о встречах на уроках доноведения.</w:t>
      </w:r>
    </w:p>
    <w:p>
      <w:pPr>
        <w:spacing w:after="0" w:line="2"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Сайт пресс-центра «ДонМедиаЛицей» дает полную информацию о наших гостях. Здесь вы найдете эксклюзивные фотографии, интересные видео, актуальные статьи и впечатления детей.</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Кто же такие, наши гости?</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Легко о сложном</w:t>
      </w:r>
    </w:p>
    <w:p>
      <w:pPr>
        <w:spacing w:after="0" w:line="9"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Увлекательный финансовый мир открыли в 2018 году первоклассникам аксайского Лицея №1 сотрудники Банка России и Разумный Лис.</w:t>
      </w:r>
    </w:p>
    <w:p>
      <w:pPr>
        <w:jc w:val="both"/>
        <w:ind w:left="10" w:firstLine="170"/>
        <w:spacing w:after="0" w:line="418" w:lineRule="auto"/>
        <w:rPr>
          <w:sz w:val="20"/>
          <w:szCs w:val="20"/>
          <w:color w:val="auto"/>
        </w:rPr>
      </w:pPr>
      <w:r>
        <w:rPr>
          <w:rFonts w:ascii="Arial" w:cs="Arial" w:eastAsia="Arial" w:hAnsi="Arial"/>
          <w:sz w:val="12"/>
          <w:szCs w:val="12"/>
          <w:color w:val="4C4C4C"/>
        </w:rPr>
        <w:t>Мероприятия по финансовому просвещению провели представители экономического отдела Отделения по Ростовской области Южного ГУ Банка России, а также финансовые волонтеры, один из которых предстал в образе «Разумного Лиса». Лекторам удалось совместить сложные экономические понятия и увлекательную</w:t>
      </w:r>
    </w:p>
    <w:p>
      <w:pPr>
        <w:spacing w:after="0" w:line="20" w:lineRule="exact"/>
        <w:rPr>
          <w:sz w:val="20"/>
          <w:szCs w:val="20"/>
          <w:color w:val="auto"/>
        </w:rPr>
      </w:pPr>
      <w:r>
        <w:rPr>
          <w:sz w:val="20"/>
          <w:szCs w:val="20"/>
          <w:color w:val="auto"/>
        </w:rPr>
        <w:br w:type="column"/>
      </w:r>
    </w:p>
    <w:p>
      <w:pPr>
        <w:jc w:val="both"/>
        <w:ind w:left="7"/>
        <w:spacing w:after="0" w:line="346" w:lineRule="auto"/>
        <w:rPr>
          <w:sz w:val="20"/>
          <w:szCs w:val="20"/>
          <w:color w:val="auto"/>
        </w:rPr>
      </w:pPr>
      <w:r>
        <w:rPr>
          <w:rFonts w:ascii="Arial" w:cs="Arial" w:eastAsia="Arial" w:hAnsi="Arial"/>
          <w:sz w:val="13"/>
          <w:szCs w:val="13"/>
          <w:color w:val="4C4C4C"/>
        </w:rPr>
        <w:t>подачу материала. Чтобы ребятам было интереснее, им раздали финансовые раскраски, где «в картинках» доступно было рассказано, что такое бартерные отношения, какие виды денежных отношений существуют. Учащимся предложили проявить фантазию, придумать и нарисовать свою валюту.</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Ребятам рассказали о защитных свойствах денежных знаков Банка России, а также предложили самостоятельно найти ответ на взрослый вопрос: откуда берутся деньги. В игровой форме первоклассники разобрались, что такое «семейный бюджет», как деньги в него приходят и на что тратятся.</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За 4 занятия ученики узнали много любопытных фактов из истории происхождения денег и сделали вывод, что деньги – универсальное и удобное средство обмена.</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Лицеисты-первоклашки активно участвовали в обсуждении, с готовностью отвечали на вопросы лекторов и сами с большим интересом спрашивали обо всем, что было им интересно. Надеемся, усвоенная на уроках Банка России информация обязательно пригодится детям в будущем, ведь финансовая грамотность важна для всех, независимо от возраста. Думаем, что эти уроки были полезны детям, поскольку участие в финансовом просвещении населения с раннего возраста – важный шаг к формированию нового экономического мышления.</w:t>
      </w:r>
    </w:p>
    <w:p>
      <w:pPr>
        <w:spacing w:after="0" w:line="3" w:lineRule="exact"/>
        <w:rPr>
          <w:sz w:val="20"/>
          <w:szCs w:val="20"/>
          <w:color w:val="auto"/>
        </w:rPr>
      </w:pPr>
    </w:p>
    <w:p>
      <w:pPr>
        <w:ind w:left="167"/>
        <w:spacing w:after="0"/>
        <w:rPr>
          <w:sz w:val="20"/>
          <w:szCs w:val="20"/>
          <w:color w:val="auto"/>
        </w:rPr>
      </w:pPr>
      <w:r>
        <w:rPr>
          <w:rFonts w:ascii="Arial" w:cs="Arial" w:eastAsia="Arial" w:hAnsi="Arial"/>
          <w:sz w:val="15"/>
          <w:szCs w:val="15"/>
          <w:color w:val="4C4C4C"/>
        </w:rPr>
        <w:t>«Если вы еще не встретили своего динозавра, не огорчайтесь».</w:t>
      </w:r>
    </w:p>
    <w:p>
      <w:pPr>
        <w:spacing w:after="0" w:line="44" w:lineRule="exact"/>
        <w:rPr>
          <w:sz w:val="20"/>
          <w:szCs w:val="20"/>
          <w:color w:val="auto"/>
        </w:rPr>
      </w:pPr>
    </w:p>
    <w:p>
      <w:pPr>
        <w:jc w:val="both"/>
        <w:ind w:left="7" w:firstLine="163"/>
        <w:spacing w:after="0" w:line="346" w:lineRule="auto"/>
        <w:tabs>
          <w:tab w:leader="none" w:pos="303" w:val="left"/>
        </w:tabs>
        <w:numPr>
          <w:ilvl w:val="1"/>
          <w:numId w:val="181"/>
        </w:numPr>
        <w:rPr>
          <w:rFonts w:ascii="Arial" w:cs="Arial" w:eastAsia="Arial" w:hAnsi="Arial"/>
          <w:sz w:val="13"/>
          <w:szCs w:val="13"/>
          <w:color w:val="4C4C4C"/>
        </w:rPr>
      </w:pPr>
      <w:r>
        <w:rPr>
          <w:rFonts w:ascii="Arial" w:cs="Arial" w:eastAsia="Arial" w:hAnsi="Arial"/>
          <w:sz w:val="13"/>
          <w:szCs w:val="13"/>
          <w:color w:val="4C4C4C"/>
        </w:rPr>
        <w:t>виде эпиграфа к этой части приведу высказывание одного из лицеистов: «В океане живет синий кит, и, если вы неплохо плаваете, то вам когда-нибудь повезет» (Миша Вотенцев, 2 «Б» класс, Лицей 1, г. Аксай).</w:t>
      </w:r>
    </w:p>
    <w:p>
      <w:pPr>
        <w:spacing w:after="0" w:line="1"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Один из гостей пресс-центра «ДонМедиаЛицей» – известный ученый, ведущий научный сотрудник ЮНЦ РАН, кандидат биологических наук, заведующий лабораторией, палеонтолог Вадим Титов. К его приходу ребята (ученики теперь уже 2 «Б») подготовились основательно: много читали о древних животных и выполнили рисунки палеонтологических великанов – динозавров, тираннозавров, мамонтов, носорогов. Палеонтолог рассказал о том, какие древние палеонтологические находки были сделаны на территории юга России, каким был ландшафт много миллионов лет назад и какие животные обитали на современной территории Ростовской области. Ученый принес ребятам настоящие доисторические кости этих животных, его рассказ сопровождался красочными слайдами презентации.</w:t>
      </w:r>
    </w:p>
    <w:p>
      <w:pPr>
        <w:spacing w:after="0" w:line="3" w:lineRule="exact"/>
        <w:rPr>
          <w:rFonts w:ascii="Arial" w:cs="Arial" w:eastAsia="Arial" w:hAnsi="Arial"/>
          <w:sz w:val="13"/>
          <w:szCs w:val="13"/>
          <w:color w:val="4C4C4C"/>
        </w:rPr>
      </w:pPr>
    </w:p>
    <w:p>
      <w:pPr>
        <w:jc w:val="both"/>
        <w:ind w:left="7"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Особенно ребят заинтересовала история Вадима Титова о том, жили ли на Земле действительно единороги? Ведь миф может быть реальностью. Существует же рисунок неизвестного художника, где изображен охотник верхом на древнем единороге?</w:t>
      </w:r>
    </w:p>
    <w:p>
      <w:pPr>
        <w:spacing w:after="0" w:line="1"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2"/>
          <w:szCs w:val="12"/>
          <w:color w:val="4C4C4C"/>
        </w:rPr>
        <w:t>Вадим Титов рассказал лицеистам о том, что в районе Азова был найден череп</w:t>
      </w:r>
    </w:p>
    <w:p>
      <w:pPr>
        <w:spacing w:after="0" w:line="78" w:lineRule="exact"/>
        <w:rPr>
          <w:rFonts w:ascii="Arial" w:cs="Arial" w:eastAsia="Arial" w:hAnsi="Arial"/>
          <w:sz w:val="13"/>
          <w:szCs w:val="13"/>
          <w:color w:val="4C4C4C"/>
        </w:rPr>
      </w:pPr>
    </w:p>
    <w:p>
      <w:pPr>
        <w:jc w:val="both"/>
        <w:ind w:left="7" w:hanging="7"/>
        <w:spacing w:after="0" w:line="322" w:lineRule="auto"/>
        <w:tabs>
          <w:tab w:leader="none" w:pos="110" w:val="left"/>
        </w:tabs>
        <w:numPr>
          <w:ilvl w:val="0"/>
          <w:numId w:val="181"/>
        </w:numPr>
        <w:rPr>
          <w:rFonts w:ascii="Arial" w:cs="Arial" w:eastAsia="Arial" w:hAnsi="Arial"/>
          <w:sz w:val="14"/>
          <w:szCs w:val="14"/>
          <w:color w:val="4C4C4C"/>
        </w:rPr>
      </w:pPr>
      <w:r>
        <w:rPr>
          <w:rFonts w:ascii="Arial" w:cs="Arial" w:eastAsia="Arial" w:hAnsi="Arial"/>
          <w:sz w:val="14"/>
          <w:szCs w:val="14"/>
          <w:color w:val="4C4C4C"/>
        </w:rPr>
        <w:t>одним рогом. Что это? Мифический единорог? Ученый раскрыл ученикам тайну находки и мифа о единорогах. Дело в том, что жившие несколько веков назад люди часто находили черепа древних слонов с дыркой посреди лба (место основания хобота), однако они принимали это за отверстие, из которого якобы рос рог загадочного существа.</w:t>
      </w: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После встречи с ученым Вадимом Титовым многие ребята проявили незаурядный интерес к палеонтологии. Некоторые даже планируют участвовать во Всероссийском конкурсе работ и рефератов «Я – исследователь», направленном на развитие исследовательской мотивации и способностей детей младшего и среднего школьного возраста.</w:t>
      </w:r>
    </w:p>
    <w:p>
      <w:pPr>
        <w:spacing w:after="0" w:line="2" w:lineRule="exact"/>
        <w:rPr>
          <w:rFonts w:ascii="Arial" w:cs="Arial" w:eastAsia="Arial" w:hAnsi="Arial"/>
          <w:sz w:val="14"/>
          <w:szCs w:val="14"/>
          <w:color w:val="4C4C4C"/>
        </w:rPr>
      </w:pPr>
    </w:p>
    <w:p>
      <w:pPr>
        <w:ind w:left="167"/>
        <w:spacing w:after="0"/>
        <w:rPr>
          <w:rFonts w:ascii="Arial" w:cs="Arial" w:eastAsia="Arial" w:hAnsi="Arial"/>
          <w:sz w:val="14"/>
          <w:szCs w:val="14"/>
          <w:color w:val="4C4C4C"/>
        </w:rPr>
      </w:pPr>
      <w:r>
        <w:rPr>
          <w:rFonts w:ascii="Arial" w:cs="Arial" w:eastAsia="Arial" w:hAnsi="Arial"/>
          <w:sz w:val="18"/>
          <w:szCs w:val="18"/>
          <w:color w:val="4C4C4C"/>
        </w:rPr>
        <w:t>Путешествие к казакам</w:t>
      </w:r>
    </w:p>
    <w:p>
      <w:pPr>
        <w:spacing w:after="0" w:line="9" w:lineRule="exact"/>
        <w:rPr>
          <w:rFonts w:ascii="Arial" w:cs="Arial" w:eastAsia="Arial" w:hAnsi="Arial"/>
          <w:sz w:val="14"/>
          <w:szCs w:val="14"/>
          <w:color w:val="4C4C4C"/>
        </w:rPr>
      </w:pP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Донской край имеет богатую историю, огромный, духовный, культурный и интеллектуальный потенциал. Передача детям социально-нравственных ценностей, прогрессивных традиций, формирование необходимых в современном мире личностных качеств и особенностей невозможно без включения учащихся в различные формы общения и деятельности с другими людьми.</w:t>
      </w:r>
    </w:p>
    <w:p>
      <w:pPr>
        <w:spacing w:after="0" w:line="1" w:lineRule="exact"/>
        <w:rPr>
          <w:rFonts w:ascii="Arial" w:cs="Arial" w:eastAsia="Arial" w:hAnsi="Arial"/>
          <w:sz w:val="14"/>
          <w:szCs w:val="14"/>
          <w:color w:val="4C4C4C"/>
        </w:rPr>
      </w:pPr>
    </w:p>
    <w:p>
      <w:pPr>
        <w:jc w:val="both"/>
        <w:ind w:left="7" w:firstLine="163"/>
        <w:spacing w:after="0" w:line="322" w:lineRule="auto"/>
        <w:tabs>
          <w:tab w:leader="none" w:pos="322" w:val="left"/>
        </w:tabs>
        <w:numPr>
          <w:ilvl w:val="1"/>
          <w:numId w:val="181"/>
        </w:numPr>
        <w:rPr>
          <w:rFonts w:ascii="Arial" w:cs="Arial" w:eastAsia="Arial" w:hAnsi="Arial"/>
          <w:sz w:val="14"/>
          <w:szCs w:val="14"/>
          <w:color w:val="4C4C4C"/>
        </w:rPr>
      </w:pPr>
      <w:r>
        <w:rPr>
          <w:rFonts w:ascii="Arial" w:cs="Arial" w:eastAsia="Arial" w:hAnsi="Arial"/>
          <w:sz w:val="14"/>
          <w:szCs w:val="14"/>
          <w:color w:val="4C4C4C"/>
        </w:rPr>
        <w:t>гости к ребятам Лицея №1 пришли специалисты Старочеркасского музея-заповедника, да не с пустыми руками! Они принесли уникальные экспонаты: посуда, которой пользовались казаки, в том числе и плетенная из лозы; элементы одежды (шапка-туркменка); нагайка и шашка и даже детские игрушки. Но самое главное, гости прочитали ребятам одну из донских сказок. Так, лицеисты узнали о казачьих обычаях, о том, как воспитывались дети в семьях, о казачьей вере, героях и их подвигах.</w:t>
      </w:r>
    </w:p>
    <w:p>
      <w:pPr>
        <w:ind w:left="7"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С большим интересом дети посмотрели фильм «О Федоре-кузнеце», а после с азартом складывали пазлы с картинками о казаке и его хуторе.</w:t>
      </w:r>
    </w:p>
    <w:p>
      <w:pPr>
        <w:ind w:left="167"/>
        <w:spacing w:after="0"/>
        <w:rPr>
          <w:rFonts w:ascii="Arial" w:cs="Arial" w:eastAsia="Arial" w:hAnsi="Arial"/>
          <w:sz w:val="14"/>
          <w:szCs w:val="14"/>
          <w:color w:val="4C4C4C"/>
        </w:rPr>
      </w:pPr>
      <w:r>
        <w:rPr>
          <w:rFonts w:ascii="Arial" w:cs="Arial" w:eastAsia="Arial" w:hAnsi="Arial"/>
          <w:sz w:val="18"/>
          <w:szCs w:val="18"/>
          <w:color w:val="4C4C4C"/>
        </w:rPr>
        <w:t>За кулисами</w:t>
      </w:r>
    </w:p>
    <w:p>
      <w:pPr>
        <w:spacing w:after="0" w:line="9" w:lineRule="exact"/>
        <w:rPr>
          <w:rFonts w:ascii="Arial" w:cs="Arial" w:eastAsia="Arial" w:hAnsi="Arial"/>
          <w:sz w:val="14"/>
          <w:szCs w:val="14"/>
          <w:color w:val="4C4C4C"/>
        </w:rPr>
      </w:pPr>
    </w:p>
    <w:p>
      <w:pPr>
        <w:jc w:val="both"/>
        <w:ind w:left="7"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Большим событием для нашего пресс-центра «ДонМедиаЛицей» стал приход Заслуженной артистки России Людмилы Юрьевны Фадеевой. Она посетила кружок «Театр книги». Людмила Фадеева играет в Донском театре драмы и комедии им. В. Ф. Комиссаржевской и знает о сцене все. Ведь за тридцать лет она сыграла роли в семидесяти спектаклях!</w:t>
      </w:r>
    </w:p>
    <w:p>
      <w:pPr>
        <w:ind w:left="167"/>
        <w:spacing w:after="0"/>
        <w:rPr>
          <w:rFonts w:ascii="Arial" w:cs="Arial" w:eastAsia="Arial" w:hAnsi="Arial"/>
          <w:sz w:val="14"/>
          <w:szCs w:val="14"/>
          <w:color w:val="4C4C4C"/>
        </w:rPr>
      </w:pPr>
      <w:r>
        <w:rPr>
          <w:rFonts w:ascii="Arial" w:cs="Arial" w:eastAsia="Arial" w:hAnsi="Arial"/>
          <w:sz w:val="12"/>
          <w:szCs w:val="12"/>
          <w:color w:val="4C4C4C"/>
        </w:rPr>
        <w:t>Ребята с неподдельным интересом слушали ее рассказы о режиссере, музыкантах,</w:t>
      </w:r>
    </w:p>
    <w:p>
      <w:pPr>
        <w:spacing w:after="0" w:line="184"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43</w:t>
      </w:r>
    </w:p>
    <w:p>
      <w:pPr>
        <w:sectPr>
          <w:pgSz w:w="11900" w:h="16838" w:orient="portrait"/>
          <w:cols w:equalWidth="0" w:num="1">
            <w:col w:w="10030"/>
          </w:cols>
          <w:pgMar w:left="850" w:top="1100" w:right="1026" w:bottom="79"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декораторах, костюмерах и звукооператорах, людях, без кропотливого труда которых невозможен театр и, конечно, не может состояться представление! Они работают для того, чтобы на сцену вышли актеры и подарили праздник зрителям.</w:t>
      </w:r>
    </w:p>
    <w:p>
      <w:pPr>
        <w:spacing w:after="0" w:line="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Людмила Юрьевна так занимательно рассказывала, что лицеисты будто побывали за кулисами. Каким должен быть актер? Просто ли это? Нужно много читать, быть образованным, обладать хорошей дикцией, памятью, чтобы заучивать огромные тексты. Кроме того актер должен всегда быть в хорошей физической форме. Людмила Юрьевна провела для детей много увлекательных игр на внимание, реакцию, память.</w:t>
      </w:r>
    </w:p>
    <w:p>
      <w:pPr>
        <w:jc w:val="both"/>
        <w:ind w:firstLine="170"/>
        <w:spacing w:after="0" w:line="265" w:lineRule="auto"/>
        <w:rPr>
          <w:sz w:val="20"/>
          <w:szCs w:val="20"/>
          <w:color w:val="auto"/>
        </w:rPr>
      </w:pPr>
      <w:r>
        <w:rPr>
          <w:rFonts w:ascii="Arial" w:cs="Arial" w:eastAsia="Arial" w:hAnsi="Arial"/>
          <w:sz w:val="17"/>
          <w:szCs w:val="17"/>
          <w:color w:val="4C4C4C"/>
        </w:rPr>
        <w:t>Получатся ли из ребят актеры, покажет время, но можно точно сказать, что они будут внимательными зрителями.</w:t>
      </w:r>
    </w:p>
    <w:p>
      <w:pPr>
        <w:jc w:val="both"/>
        <w:ind w:firstLine="170"/>
        <w:spacing w:after="0" w:line="346" w:lineRule="auto"/>
        <w:rPr>
          <w:sz w:val="20"/>
          <w:szCs w:val="20"/>
          <w:color w:val="auto"/>
        </w:rPr>
      </w:pPr>
      <w:r>
        <w:rPr>
          <w:rFonts w:ascii="Arial" w:cs="Arial" w:eastAsia="Arial" w:hAnsi="Arial"/>
          <w:sz w:val="13"/>
          <w:szCs w:val="13"/>
          <w:color w:val="4C4C4C"/>
        </w:rPr>
        <w:t>Французский писатель Франсуа Рабле писал: «Ребенок — это не ваза, которую нужно наполнить, а огонь, который нужно зажечь». Многие ученики, познакомившись с нашими гостями, серьезно задумались о выборе профессии. Кто знает, может один станет известным ученым, кого-то мы увидим на сцене, а кто-то будет вести интересные экскурсии в музеях Донского края.</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«Нация, которая не знает географии, заслуживает быть завоеванной!», – сказал когда-то И. Бродский. (добавлю к словам поэта «историю и культуру»). Мы, педагоги, стараемся привить ученикам любознательность, пробудить в них интерес к истории</w:t>
      </w:r>
    </w:p>
    <w:p>
      <w:pPr>
        <w:spacing w:after="0" w:line="1" w:lineRule="exact"/>
        <w:rPr>
          <w:sz w:val="20"/>
          <w:szCs w:val="20"/>
          <w:color w:val="auto"/>
        </w:rPr>
      </w:pPr>
    </w:p>
    <w:p>
      <w:pPr>
        <w:jc w:val="both"/>
        <w:spacing w:after="0" w:line="281" w:lineRule="auto"/>
        <w:tabs>
          <w:tab w:leader="none" w:pos="96" w:val="left"/>
        </w:tabs>
        <w:numPr>
          <w:ilvl w:val="0"/>
          <w:numId w:val="182"/>
        </w:numPr>
        <w:rPr>
          <w:rFonts w:ascii="Arial" w:cs="Arial" w:eastAsia="Arial" w:hAnsi="Arial"/>
          <w:sz w:val="16"/>
          <w:szCs w:val="16"/>
          <w:color w:val="4C4C4C"/>
        </w:rPr>
      </w:pPr>
      <w:r>
        <w:rPr>
          <w:rFonts w:ascii="Arial" w:cs="Arial" w:eastAsia="Arial" w:hAnsi="Arial"/>
          <w:sz w:val="16"/>
          <w:szCs w:val="16"/>
          <w:color w:val="4C4C4C"/>
        </w:rPr>
        <w:t>культуре родного края и страны. В ответ на наши ненапрасные старания, что ребята готовы познавать все новое, они пытливы и горят желанием получить больше интересной информации.</w:t>
      </w:r>
    </w:p>
    <w:p>
      <w:pPr>
        <w:spacing w:after="0" w:line="1" w:lineRule="exact"/>
        <w:rPr>
          <w:rFonts w:ascii="Arial" w:cs="Arial" w:eastAsia="Arial" w:hAnsi="Arial"/>
          <w:sz w:val="16"/>
          <w:szCs w:val="16"/>
          <w:color w:val="4C4C4C"/>
        </w:rPr>
      </w:pPr>
    </w:p>
    <w:p>
      <w:pPr>
        <w:ind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Наша же задача – подбирать аккуратно и тщательно те важные слова, книги, людей, с которыми нашим подопечным суждено познакомиться.</w:t>
      </w:r>
    </w:p>
    <w:p>
      <w:pPr>
        <w:ind w:firstLine="170"/>
        <w:spacing w:after="0" w:line="265" w:lineRule="auto"/>
        <w:rPr>
          <w:rFonts w:ascii="Arial" w:cs="Arial" w:eastAsia="Arial" w:hAnsi="Arial"/>
          <w:sz w:val="16"/>
          <w:szCs w:val="16"/>
          <w:color w:val="4C4C4C"/>
        </w:rPr>
      </w:pPr>
      <w:r>
        <w:rPr>
          <w:rFonts w:ascii="Arial" w:cs="Arial" w:eastAsia="Arial" w:hAnsi="Arial"/>
          <w:sz w:val="17"/>
          <w:szCs w:val="17"/>
          <w:color w:val="4C4C4C"/>
        </w:rPr>
        <w:t>Обо всех наших гостях и впечатлениях мы рассказываем на лицейском сайте и сайте «Дон Лицей-Медиа».</w:t>
      </w:r>
    </w:p>
    <w:p>
      <w:pPr>
        <w:ind w:left="180" w:right="2320"/>
        <w:spacing w:after="0" w:line="375" w:lineRule="auto"/>
        <w:rPr>
          <w:rFonts w:ascii="Arial" w:cs="Arial" w:eastAsia="Arial" w:hAnsi="Arial"/>
          <w:sz w:val="16"/>
          <w:szCs w:val="16"/>
          <w:color w:val="4C4C4C"/>
        </w:rPr>
      </w:pPr>
      <w:r>
        <w:rPr>
          <w:rFonts w:ascii="Arial" w:cs="Arial" w:eastAsia="Arial" w:hAnsi="Arial"/>
          <w:sz w:val="12"/>
          <w:szCs w:val="12"/>
          <w:color w:val="4C4C4C"/>
        </w:rPr>
        <w:t>( https://nl2098.wixsite.com/donlm) Ребята с нетерпением ждут новых встреч!</w:t>
      </w:r>
    </w:p>
    <w:p>
      <w:pPr>
        <w:ind w:firstLine="170"/>
        <w:spacing w:after="0" w:line="398" w:lineRule="auto"/>
        <w:rPr>
          <w:rFonts w:ascii="Arial" w:cs="Arial" w:eastAsia="Arial" w:hAnsi="Arial"/>
          <w:sz w:val="16"/>
          <w:szCs w:val="16"/>
          <w:color w:val="4C4C4C"/>
        </w:rPr>
      </w:pPr>
      <w:r>
        <w:rPr>
          <w:rFonts w:ascii="Arial" w:cs="Arial" w:eastAsia="Arial" w:hAnsi="Arial"/>
          <w:sz w:val="14"/>
          <w:szCs w:val="14"/>
          <w:color w:val="4C4C4C"/>
        </w:rPr>
        <w:t>Планируется развитие пресс-центра с переходом на новую платформу для реализации новых возможностей. (http://avtor-dona.ru/)</w:t>
      </w:r>
    </w:p>
    <w:p>
      <w:pPr>
        <w:spacing w:after="0" w:line="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250" w:lineRule="auto"/>
        <w:tabs>
          <w:tab w:leader="none" w:pos="180" w:val="left"/>
        </w:tabs>
        <w:numPr>
          <w:ilvl w:val="0"/>
          <w:numId w:val="183"/>
        </w:numPr>
        <w:rPr>
          <w:rFonts w:ascii="Arial" w:cs="Arial" w:eastAsia="Arial" w:hAnsi="Arial"/>
          <w:sz w:val="18"/>
          <w:szCs w:val="18"/>
          <w:color w:val="4C4C4C"/>
        </w:rPr>
      </w:pPr>
      <w:r>
        <w:rPr>
          <w:rFonts w:ascii="Arial" w:cs="Arial" w:eastAsia="Arial" w:hAnsi="Arial"/>
          <w:sz w:val="18"/>
          <w:szCs w:val="18"/>
          <w:color w:val="4C4C4C"/>
        </w:rPr>
        <w:t>«Федеральные государственные образовательные стандарты» – http://www. consultant.ru/</w:t>
      </w:r>
    </w:p>
    <w:p>
      <w:pPr>
        <w:ind w:left="180" w:hanging="180"/>
        <w:spacing w:after="0"/>
        <w:tabs>
          <w:tab w:leader="none" w:pos="180" w:val="left"/>
        </w:tabs>
        <w:numPr>
          <w:ilvl w:val="0"/>
          <w:numId w:val="183"/>
        </w:numPr>
        <w:rPr>
          <w:rFonts w:ascii="Arial" w:cs="Arial" w:eastAsia="Arial" w:hAnsi="Arial"/>
          <w:sz w:val="13"/>
          <w:szCs w:val="13"/>
          <w:color w:val="4C4C4C"/>
        </w:rPr>
      </w:pPr>
      <w:r>
        <w:rPr>
          <w:rFonts w:ascii="Arial" w:cs="Arial" w:eastAsia="Arial" w:hAnsi="Arial"/>
          <w:sz w:val="13"/>
          <w:szCs w:val="13"/>
          <w:color w:val="4C4C4C"/>
        </w:rPr>
        <w:t>ФЗ «Об образовании в Российской Федерации» от 29.12.2012. – N 273 – ФЗ</w:t>
      </w:r>
    </w:p>
    <w:p>
      <w:pPr>
        <w:spacing w:after="0" w:line="288" w:lineRule="exact"/>
        <w:rPr>
          <w:sz w:val="20"/>
          <w:szCs w:val="20"/>
          <w:color w:val="auto"/>
        </w:rPr>
      </w:pPr>
    </w:p>
    <w:p>
      <w:pPr>
        <w:jc w:val="center"/>
        <w:spacing w:after="0" w:line="412" w:lineRule="auto"/>
        <w:rPr>
          <w:sz w:val="20"/>
          <w:szCs w:val="20"/>
          <w:color w:val="auto"/>
        </w:rPr>
      </w:pPr>
      <w:r>
        <w:rPr>
          <w:rFonts w:ascii="Arial" w:cs="Arial" w:eastAsia="Arial" w:hAnsi="Arial"/>
          <w:sz w:val="14"/>
          <w:szCs w:val="14"/>
          <w:b w:val="1"/>
          <w:bCs w:val="1"/>
          <w:color w:val="auto"/>
        </w:rPr>
        <w:t>ОРГАНИЗАЦИЯ И ПРОВЕДЕНИЕ СЕТЕВЫХ ОБРАЗОВАТЕЛЬНЫХ ПРОЕКТОВ КАК СРЕДСТВО ДОСТИЖЕНИЯ НОВОГО КАЧЕСТВА ОБРАЗОВАНИЯ ЧЕРЕЗ РАЗВИТИЕ ИНФОРМАЦИОННОЙ ОБРАЗОВАТЕЛЬНОЙ СРЕДЫ СРЕДСТВАМИ ИКТ</w:t>
      </w:r>
    </w:p>
    <w:p>
      <w:pPr>
        <w:spacing w:after="0" w:line="2" w:lineRule="exact"/>
        <w:rPr>
          <w:sz w:val="20"/>
          <w:szCs w:val="20"/>
          <w:color w:val="auto"/>
        </w:rPr>
      </w:pPr>
    </w:p>
    <w:p>
      <w:pPr>
        <w:jc w:val="right"/>
        <w:ind w:left="620"/>
        <w:spacing w:after="0" w:line="285" w:lineRule="auto"/>
        <w:rPr>
          <w:sz w:val="20"/>
          <w:szCs w:val="20"/>
          <w:color w:val="auto"/>
        </w:rPr>
      </w:pPr>
      <w:r>
        <w:rPr>
          <w:rFonts w:ascii="Arial" w:cs="Arial" w:eastAsia="Arial" w:hAnsi="Arial"/>
          <w:sz w:val="17"/>
          <w:szCs w:val="17"/>
          <w:i w:val="1"/>
          <w:iCs w:val="1"/>
          <w:color w:val="auto"/>
        </w:rPr>
        <w:t>Ольховская Наталья Ивановна – ГКОУ РО «Ростовская санаторная школа-интернат № 28»</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66" w:lineRule="auto"/>
        <w:rPr>
          <w:sz w:val="20"/>
          <w:szCs w:val="20"/>
          <w:color w:val="auto"/>
        </w:rPr>
      </w:pPr>
      <w:r>
        <w:rPr>
          <w:rFonts w:ascii="Arial" w:cs="Arial" w:eastAsia="Arial" w:hAnsi="Arial"/>
          <w:sz w:val="13"/>
          <w:szCs w:val="13"/>
          <w:i w:val="1"/>
          <w:iCs w:val="1"/>
          <w:color w:val="4C4C4C"/>
        </w:rPr>
        <w:t>Учитывая требования, предъявляемые ФГОС к ИКТ-компетенциям младших школьников, целью деятельности педагогического коллектива Центра является повышение качества образовательного процесса, определение эффективных педагогических условий способствующих всестороннему развитию личности на основе усвоения УУД с учетом индивидуальных особенностей детей с ОВЗ, обучающихся дистанционно.</w:t>
      </w:r>
    </w:p>
    <w:p>
      <w:pPr>
        <w:spacing w:after="0" w:line="38" w:lineRule="exact"/>
        <w:rPr>
          <w:sz w:val="20"/>
          <w:szCs w:val="20"/>
          <w:color w:val="auto"/>
        </w:rPr>
      </w:pPr>
    </w:p>
    <w:p>
      <w:pPr>
        <w:jc w:val="both"/>
        <w:ind w:left="2740" w:hanging="2734"/>
        <w:spacing w:after="0" w:line="378" w:lineRule="auto"/>
        <w:rPr>
          <w:sz w:val="20"/>
          <w:szCs w:val="20"/>
          <w:color w:val="auto"/>
        </w:rPr>
      </w:pPr>
      <w:r>
        <w:rPr>
          <w:rFonts w:ascii="Arial" w:cs="Arial" w:eastAsia="Arial" w:hAnsi="Arial"/>
          <w:sz w:val="12"/>
          <w:szCs w:val="12"/>
          <w:b w:val="1"/>
          <w:bCs w:val="1"/>
          <w:i w:val="1"/>
          <w:iCs w:val="1"/>
          <w:color w:val="4C4C4C"/>
        </w:rPr>
        <w:t>Научить человека жить в информационном мире – важнейшая задача современной школы. А.П. Семенов</w:t>
      </w:r>
    </w:p>
    <w:p>
      <w:pPr>
        <w:spacing w:after="0" w:line="1" w:lineRule="exact"/>
        <w:rPr>
          <w:sz w:val="20"/>
          <w:szCs w:val="20"/>
          <w:color w:val="auto"/>
        </w:rPr>
      </w:pPr>
    </w:p>
    <w:p>
      <w:pPr>
        <w:jc w:val="both"/>
        <w:ind w:firstLine="171"/>
        <w:spacing w:after="0" w:line="424" w:lineRule="auto"/>
        <w:tabs>
          <w:tab w:leader="none" w:pos="301" w:val="left"/>
        </w:tabs>
        <w:numPr>
          <w:ilvl w:val="1"/>
          <w:numId w:val="184"/>
        </w:numPr>
        <w:rPr>
          <w:rFonts w:ascii="Arial" w:cs="Arial" w:eastAsia="Arial" w:hAnsi="Arial"/>
          <w:sz w:val="11"/>
          <w:szCs w:val="11"/>
          <w:color w:val="4C4C4C"/>
        </w:rPr>
      </w:pPr>
      <w:r>
        <w:rPr>
          <w:rFonts w:ascii="Arial" w:cs="Arial" w:eastAsia="Arial" w:hAnsi="Arial"/>
          <w:sz w:val="11"/>
          <w:szCs w:val="11"/>
          <w:color w:val="4C4C4C"/>
        </w:rPr>
        <w:t>современном мире IT-технологии входят в различные сферы нашей жизни. Образование не является исключением. Для детей России дистанционное образование является возможностью получить качественное образование в независимости от территории проживания и особенностей здоровья. ГКОУ РО «Ростовская санаторная школа-интернат № 28» одна из первых в России предоставила своим ученикам возможность получения образования в дистанционной форме. За 9 лет педагогами школы накоплен уникальный опыт сетевого взаимодействия с обучающимися, проживающими на всей территории Ростовской области. Особое место в информационно-образовательной среде ГКОУ РО «Ростовская санаторная школа-интернат №28» занимают сетевые или телекоммуникационные проекты. Сетевой образовательные проект (далее СОП) – это форма организации проектной деятельности, предполагающая удаленное взаимодействие учителей и учащихся, объединенных общей темой, целью, формами работы и методами исследования.</w:t>
      </w:r>
    </w:p>
    <w:p>
      <w:pPr>
        <w:spacing w:after="0" w:line="126" w:lineRule="exact"/>
        <w:rPr>
          <w:rFonts w:ascii="Arial" w:cs="Arial" w:eastAsia="Arial" w:hAnsi="Arial"/>
          <w:sz w:val="11"/>
          <w:szCs w:val="11"/>
          <w:color w:val="4C4C4C"/>
        </w:rPr>
      </w:pPr>
    </w:p>
    <w:p>
      <w:pPr>
        <w:jc w:val="both"/>
        <w:spacing w:after="0" w:line="504" w:lineRule="auto"/>
        <w:tabs>
          <w:tab w:leader="none" w:pos="208" w:val="left"/>
        </w:tabs>
        <w:numPr>
          <w:ilvl w:val="0"/>
          <w:numId w:val="184"/>
        </w:numPr>
        <w:rPr>
          <w:rFonts w:ascii="Arial" w:cs="Arial" w:eastAsia="Arial" w:hAnsi="Arial"/>
          <w:sz w:val="12"/>
          <w:szCs w:val="12"/>
          <w:color w:val="4C4C4C"/>
        </w:rPr>
      </w:pPr>
      <w:r>
        <w:rPr>
          <w:rFonts w:ascii="Arial" w:cs="Arial" w:eastAsia="Arial" w:hAnsi="Arial"/>
          <w:sz w:val="12"/>
          <w:szCs w:val="12"/>
          <w:color w:val="4C4C4C"/>
        </w:rPr>
        <w:t>своей работе учителя Центра используют проекты: исследовательские («Гражданин своей страны»), творческие («Что за прелесть эти сказки!»), ролевые</w:t>
      </w:r>
    </w:p>
    <w:p>
      <w:pPr>
        <w:spacing w:after="0" w:line="20" w:lineRule="exact"/>
        <w:rPr>
          <w:sz w:val="20"/>
          <w:szCs w:val="20"/>
          <w:color w:val="auto"/>
        </w:rPr>
      </w:pPr>
      <w:r>
        <w:rPr>
          <w:sz w:val="20"/>
          <w:szCs w:val="20"/>
          <w:color w:val="auto"/>
        </w:rPr>
        <w:br w:type="column"/>
      </w:r>
    </w:p>
    <w:p>
      <w:pPr>
        <w:spacing w:after="0" w:line="346" w:lineRule="auto"/>
        <w:rPr>
          <w:sz w:val="20"/>
          <w:szCs w:val="20"/>
          <w:color w:val="auto"/>
        </w:rPr>
      </w:pPr>
      <w:r>
        <w:rPr>
          <w:rFonts w:ascii="Arial" w:cs="Arial" w:eastAsia="Arial" w:hAnsi="Arial"/>
          <w:sz w:val="13"/>
          <w:szCs w:val="13"/>
          <w:color w:val="4C4C4C"/>
        </w:rPr>
        <w:t>(«Краски осени»); монопроекты, межпредметные; индивидуальные и групповые. Систематическая практика в совместной деятельности позволяет сформировать</w:t>
      </w:r>
    </w:p>
    <w:p>
      <w:pPr>
        <w:spacing w:after="0" w:line="1" w:lineRule="exact"/>
        <w:rPr>
          <w:sz w:val="20"/>
          <w:szCs w:val="20"/>
          <w:color w:val="auto"/>
        </w:rPr>
      </w:pPr>
    </w:p>
    <w:p>
      <w:pPr>
        <w:jc w:val="both"/>
        <w:ind w:firstLine="3"/>
        <w:spacing w:after="0" w:line="378" w:lineRule="auto"/>
        <w:tabs>
          <w:tab w:leader="none" w:pos="126" w:val="left"/>
        </w:tabs>
        <w:numPr>
          <w:ilvl w:val="0"/>
          <w:numId w:val="185"/>
        </w:numPr>
        <w:rPr>
          <w:rFonts w:ascii="Arial" w:cs="Arial" w:eastAsia="Arial" w:hAnsi="Arial"/>
          <w:sz w:val="12"/>
          <w:szCs w:val="12"/>
          <w:color w:val="4C4C4C"/>
        </w:rPr>
      </w:pPr>
      <w:r>
        <w:rPr>
          <w:rFonts w:ascii="Arial" w:cs="Arial" w:eastAsia="Arial" w:hAnsi="Arial"/>
          <w:sz w:val="12"/>
          <w:szCs w:val="12"/>
          <w:color w:val="4C4C4C"/>
        </w:rPr>
        <w:t>учащихся не только самостоятельность, но и ответственность за собственную работу и работу всей группы. При этом учащиеся приучаются выполнять разные социальные роли: лидера или исполнителя, организатора совместной деятельности, генератора идей. Основным видом деятельности в СОП является работа с информацией на разных носителях, в том числе содержащейся в информационных ресурсах сети Интернет. Наиболее часто используемые – «облачные» сервисы от поисковой системы Google. Одно из преимуществ Google Диск является возможность совместной работы над документом несколькими участниками СОП, при этом доступ к файлу может осуществляться с любого компьютера, имеющего выход в сеть Интернет. Коллектив школы находится в постоянном поиске новых образовательных технологий, применимых в дистанционном образовании и технология СОП постоянно обогащается новыми формами заданий. На примере одного из интегрированных сетевых проектов «Что за прелесть эти сказки…» (по сказкам А.С. Пушкина), проведенного в нашем Центре, можно рассказать как идет формирования ИКТ-компетенций младших школьников в условиях реализации ФГОС. Целью данного проекта является формирование ключевых компетентностей учащихся: проектной, рефлексивной, коммуникативной, информационной на основе комплексного применения знаний, умений и навыков, субъективного опыта и ценностных ориентаций с использованием технологий XXI века. Определившись с темой, целями и задачами, сроками реализации СОП, подобрав задания для этапов проекта, творческая группа учителей разрабатывает Положение сетевого проекта, инструкции к каждому заданию, критерии оценивания, создает сайт, используя возможности Google Сайты. Перед началом работы над СОП, со всеми участниками, тьюторы или учителя начальных классов проводят урок-презентацию «Я и сетевой проект», на котором выявляется понимание учащимися темы проекта, первоначальные представления. Участники СОП знакомятся с сайтом проекта, инструкциями каждого конкурса, правилами работы в Google Презентации, Google Таблицы, Google Документы, правилами работы и общения в сети Интернет. Учащимся предлагается сформулировать основополагающий вопрос проекта. В данном проекте был сформулирован вопрос: «Почему мы любим и читаем сказки Пушкина?» Обязательным этапом проекта является этап знакомства со всеми участниками проекта. В СОП «Что за прелесть эти сказки...» такой этап назывался «Давайте представимся!» Ребята создавали визитную карточку команды в общей презентации, для создания которой использовались возможности Google Презентации. Для выполнения следующего конкурса «Эрудиты» участники проекта познакомились с правилами работы в сервисах LearningApps, «Фабрика кроссвордов», где необходимо было создать свой кроссворд по сказкам А.С. Пушкина и отгадать кроссворды команд соперников. Конкурс «Шифровальщики» был выполнен в Google Формы для 1-2 классов, Google Документы для 3-4 классов. Ученикам 1-2 классов были предложены для решения 10 ребусов, 3-4 классов организаторы проекта предложили прочесть «Кроссенсы». Творческий конкурс «Художники-иллюстраторы» состоял из двух этапов. Первый этап предполагал создание собственного рисунка в любой технике или с использованием различных электронных программ для рисования (GIMP, Paintbrush, ArtRage и др.) к любой из сказок. Второй этап конкурса предлагал ученикам собрать пазлы, созданные участниками проекта. На этапе «Искусствоведы-детективы» участникам команд СОП необходимо было выступить в роли частных детективов и искусствоведов. Частным детективам в сети Интернет необходимо было разыскать памятники героям сказок А.С. Пушкина в разных городах нашей Родины. Собрав сведения и фотографии, искусствоведам предлагалось выполнить творческую работу «Памятники героям сказок А.С. Пушкина». Для создания итоговой творческой работы по данному конкурсу ученики использовали возможности таких платформ, сервисов, программ как: Tilda – создан лонгрид «Памятники знаменитым героям сказок Пушкина»; Padlet</w:t>
      </w:r>
    </w:p>
    <w:p>
      <w:pPr>
        <w:spacing w:after="0" w:line="146" w:lineRule="exact"/>
        <w:rPr>
          <w:rFonts w:ascii="Arial" w:cs="Arial" w:eastAsia="Arial" w:hAnsi="Arial"/>
          <w:sz w:val="12"/>
          <w:szCs w:val="12"/>
          <w:color w:val="4C4C4C"/>
        </w:rPr>
      </w:pPr>
    </w:p>
    <w:p>
      <w:pPr>
        <w:jc w:val="both"/>
        <w:spacing w:after="0" w:line="386" w:lineRule="auto"/>
        <w:rPr>
          <w:rFonts w:ascii="Arial" w:cs="Arial" w:eastAsia="Arial" w:hAnsi="Arial"/>
          <w:sz w:val="12"/>
          <w:szCs w:val="12"/>
          <w:color w:val="4C4C4C"/>
        </w:rPr>
      </w:pPr>
      <w:r>
        <w:rPr>
          <w:rFonts w:ascii="Arial" w:cs="Arial" w:eastAsia="Arial" w:hAnsi="Arial"/>
          <w:sz w:val="12"/>
          <w:szCs w:val="12"/>
          <w:color w:val="4C4C4C"/>
        </w:rPr>
        <w:t>– оформлена интернет-газета «Самые известные памятники героям сказок А.С. Пушкина»; выпущен буклет «Герои сказок А.С. Пушкина в камне»; Prezi – выполнена интернет-презентация «Памятники героям моих любимых сказок»; «Творчество А.С. Пушкина»; Keynotе, iMovie – созданы видеоролики «Я памятник себе воздвиг нерукотворный», «По следам героев сказок Пушкина»; Google Презентации – выполнены презентации «Что за прелесть эти сказки», «Памятники золотой рыбке», «Прогулка по Ростову-на-Дону. Пушкин и его герои». Заключительным конкурсом СОП был конкурс «Сочинители-фантасты». Конкурс позволил ребятам выступить в роли сказочников. Командам необходимо придумать свое окончание сказки «Джуна и Мервин». Сказка предложена участникам в Google Документы. Участие в сетевых образовательных проектах позволяет сделать вывод о том, что образовательный потенциал их заключается: в возможности повышения мотивации в получении дополнительных знаний, изучения методов научного познания, рефлексии и</w:t>
      </w:r>
    </w:p>
    <w:p>
      <w:pPr>
        <w:spacing w:after="0" w:line="30"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44</w:t>
      </w:r>
    </w:p>
    <w:p>
      <w:pPr>
        <w:sectPr>
          <w:pgSz w:w="11900" w:h="16838" w:orient="portrait"/>
          <w:cols w:equalWidth="0" w:num="1">
            <w:col w:w="10040"/>
          </w:cols>
          <w:pgMar w:left="1020" w:top="1100" w:right="846" w:bottom="56" w:gutter="0" w:footer="0" w:header="0"/>
          <w:type w:val="continuous"/>
        </w:sectPr>
      </w:pPr>
    </w:p>
    <w:p>
      <w:pPr>
        <w:jc w:val="both"/>
        <w:ind w:left="10"/>
        <w:spacing w:after="0" w:line="386" w:lineRule="auto"/>
        <w:rPr>
          <w:sz w:val="20"/>
          <w:szCs w:val="20"/>
          <w:color w:val="auto"/>
        </w:rPr>
      </w:pPr>
      <w:r>
        <w:rPr>
          <w:rFonts w:ascii="Arial" w:cs="Arial" w:eastAsia="Arial" w:hAnsi="Arial"/>
          <w:sz w:val="12"/>
          <w:szCs w:val="12"/>
          <w:color w:val="4C4C4C"/>
        </w:rPr>
        <w:t>интерпретации результатов; в развитии коммуникативных навыков, формировании интеллектуальных умений учащихся; в развитии критического мышления и навыков самооценки, способствуют социализации и индивидуализации личности. Работа над СОП способствует воспитанию у учащихся значимых общечеловеческих ценностей, таких как социальное партнерство, толерантность, диалог, чувство ответственности, самодисциплины, способности к самоорганизации. Правильно организованная информационно – образовательная среда, грамотное использование ИКТ в образовательном процессе, позволяет на новом уровне осуществить дифференциацию обучения, повысить мотивацию обучающихся, обеспечить наглядность представления любого материала, обучать современным способам самостоятельного получения знаний, что является условием достижения нового качества образования, т.е. позволяет более качественно формировать ИКТ-компетенции младших школьников в условиях реализации ФГОС.</w:t>
      </w:r>
    </w:p>
    <w:p>
      <w:pPr>
        <w:spacing w:after="0" w:line="144" w:lineRule="exact"/>
        <w:rPr>
          <w:sz w:val="20"/>
          <w:szCs w:val="20"/>
          <w:color w:val="auto"/>
        </w:rPr>
      </w:pPr>
    </w:p>
    <w:p>
      <w:pPr>
        <w:jc w:val="center"/>
        <w:ind w:left="10" w:right="60"/>
        <w:spacing w:after="0" w:line="273" w:lineRule="auto"/>
        <w:rPr>
          <w:sz w:val="20"/>
          <w:szCs w:val="20"/>
          <w:color w:val="auto"/>
        </w:rPr>
      </w:pPr>
      <w:r>
        <w:rPr>
          <w:rFonts w:ascii="Arial" w:cs="Arial" w:eastAsia="Arial" w:hAnsi="Arial"/>
          <w:sz w:val="21"/>
          <w:szCs w:val="21"/>
          <w:b w:val="1"/>
          <w:bCs w:val="1"/>
          <w:color w:val="auto"/>
        </w:rPr>
        <w:t>ИНФОРМАЦИОННО-КОММУНИКАТИВНЫЕ ТЕХНОЛОГИИ В РАБОТЕ ДЕФЕКТОЛОГА С ДЕТЬМИ, ИМЕЮЩИМИ НАРУШЕНИЯ ЗРЕНИЯ</w:t>
      </w:r>
    </w:p>
    <w:p>
      <w:pPr>
        <w:spacing w:after="0" w:line="19" w:lineRule="exact"/>
        <w:rPr>
          <w:sz w:val="20"/>
          <w:szCs w:val="20"/>
          <w:color w:val="auto"/>
        </w:rPr>
      </w:pPr>
    </w:p>
    <w:p>
      <w:pPr>
        <w:jc w:val="both"/>
        <w:ind w:left="3910" w:hanging="3918"/>
        <w:spacing w:after="0" w:line="513" w:lineRule="auto"/>
        <w:rPr>
          <w:sz w:val="20"/>
          <w:szCs w:val="20"/>
          <w:color w:val="auto"/>
        </w:rPr>
      </w:pPr>
      <w:r>
        <w:rPr>
          <w:rFonts w:ascii="Arial" w:cs="Arial" w:eastAsia="Arial" w:hAnsi="Arial"/>
          <w:sz w:val="11"/>
          <w:szCs w:val="11"/>
          <w:i w:val="1"/>
          <w:iCs w:val="1"/>
          <w:color w:val="auto"/>
        </w:rPr>
        <w:t>Хилкова Людмила Евгеньевна, Рожкова Елена Анатольевна – МБОУ города Таганрога, детский сад № 37</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440" w:lineRule="auto"/>
        <w:rPr>
          <w:sz w:val="20"/>
          <w:szCs w:val="20"/>
          <w:color w:val="auto"/>
        </w:rPr>
      </w:pPr>
      <w:r>
        <w:rPr>
          <w:rFonts w:ascii="Arial" w:cs="Arial" w:eastAsia="Arial" w:hAnsi="Arial"/>
          <w:sz w:val="12"/>
          <w:szCs w:val="12"/>
          <w:i w:val="1"/>
          <w:iCs w:val="1"/>
          <w:color w:val="4C4C4C"/>
        </w:rPr>
        <w:t>Содержание статьи раскрывает уровни информационно-коммуникационной компетентности (ИКК) педагогов и описывает опыт применения информационно-компьютерных технологий в работе учителя-дефектолога.</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Современная система профессионального образования России находится в состоянии модернизации. Одним из направлений модернизации образования является его информатизация, где основной упор делается на создание технически оснащенной, единой информационной образовательной среды. Доступная информационная среда должна быть гибкой и легко адаптируемой организационной структурой, оптимальной для использования в учебном процессе педагогом и его воспитанниками.</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Использование информационно – компьютерных технологий (ИКТ) в современном мире стало частью культуры и необходимой нормой. Возможность иметь компьютер всегда под рукой жизненно важна для современного педагога. Конечно, компьютер рассматривается не как игровое устройство, а как информационная система, включающаяся в различные направления образовательного процесса. Это позволяет оптимизировать педагогический процесс, индивидуализировать обучение детей с нарушениями развития и значительно повысить эффективность любой деятельности. Мы сталкиваемся с проблемой: не все педагоги обладают информационно-коммуникативной компетенцией. Это в свою очередь побуждает нас, педагогов, к постоянному развитию, освоению новых профессиональных и личностных качеств, подталкивает к осознанному анализу своей деятельности, информационно-коммуникативному росту. Современный педагог должен совершенствовать свою информационную грамотность: знать основы работы</w:t>
      </w:r>
    </w:p>
    <w:p>
      <w:pPr>
        <w:spacing w:after="0" w:line="5" w:lineRule="exact"/>
        <w:rPr>
          <w:sz w:val="20"/>
          <w:szCs w:val="20"/>
          <w:color w:val="auto"/>
        </w:rPr>
      </w:pPr>
    </w:p>
    <w:p>
      <w:pPr>
        <w:ind w:left="10" w:hanging="10"/>
        <w:spacing w:after="0" w:line="346" w:lineRule="auto"/>
        <w:tabs>
          <w:tab w:leader="none" w:pos="148" w:val="left"/>
        </w:tabs>
        <w:numPr>
          <w:ilvl w:val="0"/>
          <w:numId w:val="186"/>
        </w:numPr>
        <w:rPr>
          <w:rFonts w:ascii="Arial" w:cs="Arial" w:eastAsia="Arial" w:hAnsi="Arial"/>
          <w:sz w:val="13"/>
          <w:szCs w:val="13"/>
          <w:color w:val="4C4C4C"/>
        </w:rPr>
      </w:pPr>
      <w:r>
        <w:rPr>
          <w:rFonts w:ascii="Arial" w:cs="Arial" w:eastAsia="Arial" w:hAnsi="Arial"/>
          <w:sz w:val="13"/>
          <w:szCs w:val="13"/>
          <w:color w:val="4C4C4C"/>
        </w:rPr>
        <w:t>текстовыми редакторами, электронными таблицами, электронной почтой и браузерами, мультимедийным оборудованием, музыкальными редакторами.</w:t>
      </w:r>
    </w:p>
    <w:p>
      <w:pPr>
        <w:jc w:val="both"/>
        <w:ind w:left="10"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Информационно-коммуникационная компетентность педагога – это не только использование различных средств информационно-коммуникационных технологий, но и эффективное применение их в педагогической деятельности. Существуют следующие уровни информационно-коммуникационной компетентности (ИКК) педагогов:</w:t>
      </w:r>
    </w:p>
    <w:p>
      <w:pPr>
        <w:spacing w:after="0" w:line="1"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5"/>
          <w:szCs w:val="15"/>
          <w:color w:val="4C4C4C"/>
        </w:rPr>
        <w:t>•  базовый уровень – общепользовательская ИКК (ИКТ грамотность);</w:t>
      </w:r>
    </w:p>
    <w:p>
      <w:pPr>
        <w:spacing w:after="0" w:line="43"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3"/>
          <w:szCs w:val="13"/>
          <w:color w:val="4C4C4C"/>
        </w:rPr>
        <w:t>•  общепрофессиональный уровень – общепедагогическая ИКК (ИКТ умелость);</w:t>
      </w:r>
    </w:p>
    <w:p>
      <w:pPr>
        <w:spacing w:after="0" w:line="66" w:lineRule="exact"/>
        <w:rPr>
          <w:rFonts w:ascii="Arial" w:cs="Arial" w:eastAsia="Arial" w:hAnsi="Arial"/>
          <w:sz w:val="13"/>
          <w:szCs w:val="13"/>
          <w:color w:val="4C4C4C"/>
        </w:rPr>
      </w:pPr>
    </w:p>
    <w:p>
      <w:pPr>
        <w:ind w:left="17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углубленный профессиональный уровень – предметно-педагогическая ИКК – (ИКТ компетентность)</w:t>
      </w:r>
    </w:p>
    <w:p>
      <w:pPr>
        <w:ind w:left="170"/>
        <w:spacing w:after="0"/>
        <w:rPr>
          <w:rFonts w:ascii="Arial" w:cs="Arial" w:eastAsia="Arial" w:hAnsi="Arial"/>
          <w:sz w:val="13"/>
          <w:szCs w:val="13"/>
          <w:color w:val="4C4C4C"/>
        </w:rPr>
      </w:pPr>
      <w:r>
        <w:rPr>
          <w:rFonts w:ascii="Arial" w:cs="Arial" w:eastAsia="Arial" w:hAnsi="Arial"/>
          <w:sz w:val="18"/>
          <w:szCs w:val="18"/>
          <w:color w:val="4C4C4C"/>
        </w:rPr>
        <w:t>ИКТ-грамотность:</w:t>
      </w:r>
    </w:p>
    <w:p>
      <w:pPr>
        <w:spacing w:after="0" w:line="9" w:lineRule="exact"/>
        <w:rPr>
          <w:rFonts w:ascii="Arial" w:cs="Arial" w:eastAsia="Arial" w:hAnsi="Arial"/>
          <w:sz w:val="13"/>
          <w:szCs w:val="13"/>
          <w:color w:val="4C4C4C"/>
        </w:rPr>
      </w:pPr>
    </w:p>
    <w:p>
      <w:pPr>
        <w:ind w:left="170" w:hanging="170"/>
        <w:spacing w:after="0" w:line="281" w:lineRule="auto"/>
        <w:rPr>
          <w:rFonts w:ascii="Arial" w:cs="Arial" w:eastAsia="Arial" w:hAnsi="Arial"/>
          <w:sz w:val="13"/>
          <w:szCs w:val="13"/>
          <w:color w:val="4C4C4C"/>
        </w:rPr>
      </w:pPr>
      <w:r>
        <w:rPr>
          <w:rFonts w:ascii="Arial" w:cs="Arial" w:eastAsia="Arial" w:hAnsi="Arial"/>
          <w:sz w:val="16"/>
          <w:szCs w:val="16"/>
          <w:color w:val="4C4C4C"/>
        </w:rPr>
        <w:t>• наличие представлений о функционировании компьютера и дидактических возможностях коммуникационных технологий;</w:t>
      </w:r>
    </w:p>
    <w:p>
      <w:pPr>
        <w:spacing w:after="0" w:line="1" w:lineRule="exact"/>
        <w:rPr>
          <w:rFonts w:ascii="Arial" w:cs="Arial" w:eastAsia="Arial" w:hAnsi="Arial"/>
          <w:sz w:val="13"/>
          <w:szCs w:val="13"/>
          <w:color w:val="4C4C4C"/>
        </w:rPr>
      </w:pPr>
    </w:p>
    <w:p>
      <w:pPr>
        <w:ind w:left="170" w:hanging="170"/>
        <w:spacing w:after="0" w:line="346" w:lineRule="auto"/>
        <w:rPr>
          <w:rFonts w:ascii="Arial" w:cs="Arial" w:eastAsia="Arial" w:hAnsi="Arial"/>
          <w:sz w:val="13"/>
          <w:szCs w:val="13"/>
          <w:color w:val="4C4C4C"/>
        </w:rPr>
      </w:pPr>
      <w:r>
        <w:rPr>
          <w:rFonts w:ascii="Arial" w:cs="Arial" w:eastAsia="Arial" w:hAnsi="Arial"/>
          <w:sz w:val="13"/>
          <w:szCs w:val="13"/>
          <w:color w:val="4C4C4C"/>
        </w:rPr>
        <w:t>• овладение методическими основами подготовки наглядных и дидактических материалов средствами Microsoft Office (Word, PowerPoint);</w:t>
      </w:r>
    </w:p>
    <w:p>
      <w:pPr>
        <w:ind w:left="10"/>
        <w:spacing w:after="0"/>
        <w:rPr>
          <w:rFonts w:ascii="Arial" w:cs="Arial" w:eastAsia="Arial" w:hAnsi="Arial"/>
          <w:sz w:val="13"/>
          <w:szCs w:val="13"/>
          <w:color w:val="4C4C4C"/>
        </w:rPr>
      </w:pPr>
      <w:r>
        <w:rPr>
          <w:rFonts w:ascii="Arial" w:cs="Arial" w:eastAsia="Arial" w:hAnsi="Arial"/>
          <w:sz w:val="12"/>
          <w:szCs w:val="12"/>
          <w:color w:val="4C4C4C"/>
        </w:rPr>
        <w:t>•  использование Интернета и цифровых ресурсов в педагогической деятельности;</w:t>
      </w:r>
    </w:p>
    <w:p>
      <w:pPr>
        <w:spacing w:after="0" w:line="78"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5"/>
          <w:szCs w:val="15"/>
          <w:color w:val="4C4C4C"/>
        </w:rPr>
        <w:t>•  формирование положительной мотивации к использованию ИКТ.</w:t>
      </w:r>
    </w:p>
    <w:p>
      <w:pPr>
        <w:spacing w:after="0" w:line="20" w:lineRule="exact"/>
        <w:rPr>
          <w:sz w:val="20"/>
          <w:szCs w:val="20"/>
          <w:color w:val="auto"/>
        </w:rPr>
      </w:pPr>
      <w:r>
        <w:rPr>
          <w:sz w:val="20"/>
          <w:szCs w:val="20"/>
          <w:color w:val="auto"/>
        </w:rPr>
        <w:br w:type="column"/>
      </w:r>
    </w:p>
    <w:p>
      <w:pPr>
        <w:ind w:left="167" w:hanging="167"/>
        <w:spacing w:after="0"/>
        <w:tabs>
          <w:tab w:leader="none" w:pos="167" w:val="left"/>
        </w:tabs>
        <w:numPr>
          <w:ilvl w:val="0"/>
          <w:numId w:val="187"/>
        </w:numPr>
        <w:rPr>
          <w:rFonts w:ascii="Arial" w:cs="Arial" w:eastAsia="Arial" w:hAnsi="Arial"/>
          <w:sz w:val="18"/>
          <w:szCs w:val="18"/>
          <w:color w:val="4C4C4C"/>
        </w:rPr>
      </w:pPr>
      <w:r>
        <w:rPr>
          <w:rFonts w:ascii="Arial" w:cs="Arial" w:eastAsia="Arial" w:hAnsi="Arial"/>
          <w:sz w:val="18"/>
          <w:szCs w:val="18"/>
          <w:color w:val="4C4C4C"/>
        </w:rPr>
        <w:t>ИКТ-умелость:</w:t>
      </w:r>
    </w:p>
    <w:p>
      <w:pPr>
        <w:spacing w:after="0" w:line="9" w:lineRule="exact"/>
        <w:rPr>
          <w:rFonts w:ascii="Arial" w:cs="Arial" w:eastAsia="Arial" w:hAnsi="Arial"/>
          <w:sz w:val="18"/>
          <w:szCs w:val="18"/>
          <w:color w:val="4C4C4C"/>
        </w:rPr>
      </w:pPr>
    </w:p>
    <w:p>
      <w:pPr>
        <w:ind w:left="167" w:hanging="167"/>
        <w:spacing w:after="0" w:line="250" w:lineRule="auto"/>
        <w:tabs>
          <w:tab w:leader="none" w:pos="167" w:val="left"/>
        </w:tabs>
        <w:numPr>
          <w:ilvl w:val="0"/>
          <w:numId w:val="187"/>
        </w:numPr>
        <w:rPr>
          <w:rFonts w:ascii="Arial" w:cs="Arial" w:eastAsia="Arial" w:hAnsi="Arial"/>
          <w:sz w:val="18"/>
          <w:szCs w:val="18"/>
          <w:color w:val="4C4C4C"/>
        </w:rPr>
      </w:pPr>
      <w:r>
        <w:rPr>
          <w:rFonts w:ascii="Arial" w:cs="Arial" w:eastAsia="Arial" w:hAnsi="Arial"/>
          <w:sz w:val="18"/>
          <w:szCs w:val="18"/>
          <w:color w:val="4C4C4C"/>
        </w:rPr>
        <w:t>овладение методическими приемами использования ИКТ в образовательном процессе;</w:t>
      </w:r>
    </w:p>
    <w:p>
      <w:pPr>
        <w:ind w:left="167" w:hanging="167"/>
        <w:spacing w:after="0" w:line="250" w:lineRule="auto"/>
        <w:tabs>
          <w:tab w:leader="none" w:pos="167" w:val="left"/>
        </w:tabs>
        <w:numPr>
          <w:ilvl w:val="0"/>
          <w:numId w:val="187"/>
        </w:numPr>
        <w:rPr>
          <w:rFonts w:ascii="Arial" w:cs="Arial" w:eastAsia="Arial" w:hAnsi="Arial"/>
          <w:sz w:val="18"/>
          <w:szCs w:val="18"/>
          <w:color w:val="4C4C4C"/>
        </w:rPr>
      </w:pPr>
      <w:r>
        <w:rPr>
          <w:rFonts w:ascii="Arial" w:cs="Arial" w:eastAsia="Arial" w:hAnsi="Arial"/>
          <w:sz w:val="18"/>
          <w:szCs w:val="18"/>
          <w:color w:val="4C4C4C"/>
        </w:rPr>
        <w:t>овладение приемами организации дистанционного повышения квалификации педагога;</w:t>
      </w:r>
    </w:p>
    <w:p>
      <w:pPr>
        <w:ind w:left="167" w:hanging="167"/>
        <w:spacing w:after="0" w:line="300" w:lineRule="auto"/>
        <w:tabs>
          <w:tab w:leader="none" w:pos="167" w:val="left"/>
        </w:tabs>
        <w:numPr>
          <w:ilvl w:val="0"/>
          <w:numId w:val="187"/>
        </w:numPr>
        <w:rPr>
          <w:rFonts w:ascii="Arial" w:cs="Arial" w:eastAsia="Arial" w:hAnsi="Arial"/>
          <w:sz w:val="15"/>
          <w:szCs w:val="15"/>
          <w:color w:val="4C4C4C"/>
        </w:rPr>
      </w:pPr>
      <w:r>
        <w:rPr>
          <w:rFonts w:ascii="Arial" w:cs="Arial" w:eastAsia="Arial" w:hAnsi="Arial"/>
          <w:sz w:val="15"/>
          <w:szCs w:val="15"/>
          <w:color w:val="4C4C4C"/>
        </w:rPr>
        <w:t>овладение способами создания, апробирования, корректировки и анализа электронных образовательных материалов.</w:t>
      </w:r>
    </w:p>
    <w:p>
      <w:pPr>
        <w:ind w:left="167"/>
        <w:spacing w:after="0"/>
        <w:rPr>
          <w:rFonts w:ascii="Arial" w:cs="Arial" w:eastAsia="Arial" w:hAnsi="Arial"/>
          <w:sz w:val="15"/>
          <w:szCs w:val="15"/>
          <w:color w:val="4C4C4C"/>
        </w:rPr>
      </w:pPr>
      <w:r>
        <w:rPr>
          <w:rFonts w:ascii="Arial" w:cs="Arial" w:eastAsia="Arial" w:hAnsi="Arial"/>
          <w:sz w:val="18"/>
          <w:szCs w:val="18"/>
          <w:color w:val="4C4C4C"/>
        </w:rPr>
        <w:t>ИКТ-компетентность:</w:t>
      </w:r>
    </w:p>
    <w:p>
      <w:pPr>
        <w:spacing w:after="0" w:line="9" w:lineRule="exact"/>
        <w:rPr>
          <w:rFonts w:ascii="Arial" w:cs="Arial" w:eastAsia="Arial" w:hAnsi="Arial"/>
          <w:sz w:val="15"/>
          <w:szCs w:val="15"/>
          <w:color w:val="4C4C4C"/>
        </w:rPr>
      </w:pPr>
    </w:p>
    <w:p>
      <w:pPr>
        <w:ind w:left="167" w:hanging="167"/>
        <w:spacing w:after="0" w:line="346" w:lineRule="auto"/>
        <w:tabs>
          <w:tab w:leader="none" w:pos="167" w:val="left"/>
        </w:tabs>
        <w:numPr>
          <w:ilvl w:val="0"/>
          <w:numId w:val="187"/>
        </w:numPr>
        <w:rPr>
          <w:rFonts w:ascii="Arial" w:cs="Arial" w:eastAsia="Arial" w:hAnsi="Arial"/>
          <w:sz w:val="13"/>
          <w:szCs w:val="13"/>
          <w:color w:val="4C4C4C"/>
        </w:rPr>
      </w:pPr>
      <w:r>
        <w:rPr>
          <w:rFonts w:ascii="Arial" w:cs="Arial" w:eastAsia="Arial" w:hAnsi="Arial"/>
          <w:sz w:val="13"/>
          <w:szCs w:val="13"/>
          <w:color w:val="4C4C4C"/>
        </w:rPr>
        <w:t>овладение педагогами приемами разработки планов творческого обновления и реорганизации образовательного процесса с использованием ИКТ;</w:t>
      </w:r>
    </w:p>
    <w:p>
      <w:pPr>
        <w:ind w:left="167" w:hanging="167"/>
        <w:spacing w:after="0"/>
        <w:tabs>
          <w:tab w:leader="none" w:pos="167" w:val="left"/>
        </w:tabs>
        <w:numPr>
          <w:ilvl w:val="0"/>
          <w:numId w:val="187"/>
        </w:numPr>
        <w:rPr>
          <w:rFonts w:ascii="Arial" w:cs="Arial" w:eastAsia="Arial" w:hAnsi="Arial"/>
          <w:sz w:val="16"/>
          <w:szCs w:val="16"/>
          <w:color w:val="4C4C4C"/>
        </w:rPr>
      </w:pPr>
      <w:r>
        <w:rPr>
          <w:rFonts w:ascii="Arial" w:cs="Arial" w:eastAsia="Arial" w:hAnsi="Arial"/>
          <w:sz w:val="16"/>
          <w:szCs w:val="16"/>
          <w:color w:val="4C4C4C"/>
        </w:rPr>
        <w:t>овладение приемами организации сетевого взаимодействия;</w:t>
      </w:r>
    </w:p>
    <w:p>
      <w:pPr>
        <w:spacing w:after="0" w:line="32" w:lineRule="exact"/>
        <w:rPr>
          <w:rFonts w:ascii="Arial" w:cs="Arial" w:eastAsia="Arial" w:hAnsi="Arial"/>
          <w:sz w:val="16"/>
          <w:szCs w:val="16"/>
          <w:color w:val="4C4C4C"/>
        </w:rPr>
      </w:pPr>
    </w:p>
    <w:p>
      <w:pPr>
        <w:ind w:left="167" w:hanging="167"/>
        <w:spacing w:after="0"/>
        <w:tabs>
          <w:tab w:leader="none" w:pos="167" w:val="left"/>
        </w:tabs>
        <w:numPr>
          <w:ilvl w:val="0"/>
          <w:numId w:val="187"/>
        </w:numPr>
        <w:rPr>
          <w:rFonts w:ascii="Arial" w:cs="Arial" w:eastAsia="Arial" w:hAnsi="Arial"/>
          <w:sz w:val="12"/>
          <w:szCs w:val="12"/>
          <w:color w:val="4C4C4C"/>
        </w:rPr>
      </w:pPr>
      <w:r>
        <w:rPr>
          <w:rFonts w:ascii="Arial" w:cs="Arial" w:eastAsia="Arial" w:hAnsi="Arial"/>
          <w:sz w:val="12"/>
          <w:szCs w:val="12"/>
          <w:color w:val="4C4C4C"/>
        </w:rPr>
        <w:t>изучение и обобщение опыта использования ИКТ в педагогической деятельности;</w:t>
      </w:r>
    </w:p>
    <w:p>
      <w:pPr>
        <w:spacing w:after="0" w:line="78" w:lineRule="exact"/>
        <w:rPr>
          <w:rFonts w:ascii="Arial" w:cs="Arial" w:eastAsia="Arial" w:hAnsi="Arial"/>
          <w:sz w:val="12"/>
          <w:szCs w:val="12"/>
          <w:color w:val="4C4C4C"/>
        </w:rPr>
      </w:pPr>
    </w:p>
    <w:p>
      <w:pPr>
        <w:ind w:left="167" w:hanging="167"/>
        <w:spacing w:after="0"/>
        <w:tabs>
          <w:tab w:leader="none" w:pos="167" w:val="left"/>
        </w:tabs>
        <w:numPr>
          <w:ilvl w:val="0"/>
          <w:numId w:val="187"/>
        </w:numPr>
        <w:rPr>
          <w:rFonts w:ascii="Arial" w:cs="Arial" w:eastAsia="Arial" w:hAnsi="Arial"/>
          <w:sz w:val="16"/>
          <w:szCs w:val="16"/>
          <w:color w:val="4C4C4C"/>
        </w:rPr>
      </w:pPr>
      <w:r>
        <w:rPr>
          <w:rFonts w:ascii="Arial" w:cs="Arial" w:eastAsia="Arial" w:hAnsi="Arial"/>
          <w:sz w:val="16"/>
          <w:szCs w:val="16"/>
          <w:color w:val="4C4C4C"/>
        </w:rPr>
        <w:t>участие в формировании сетевых педагогических сообществ.</w:t>
      </w:r>
    </w:p>
    <w:p>
      <w:pPr>
        <w:spacing w:after="0" w:line="32" w:lineRule="exact"/>
        <w:rPr>
          <w:sz w:val="20"/>
          <w:szCs w:val="20"/>
          <w:color w:val="auto"/>
        </w:rPr>
      </w:pPr>
    </w:p>
    <w:p>
      <w:pPr>
        <w:ind w:left="7" w:firstLine="170"/>
        <w:spacing w:after="0" w:line="250" w:lineRule="auto"/>
        <w:rPr>
          <w:sz w:val="20"/>
          <w:szCs w:val="20"/>
          <w:color w:val="auto"/>
        </w:rPr>
      </w:pPr>
      <w:r>
        <w:rPr>
          <w:rFonts w:ascii="Arial" w:cs="Arial" w:eastAsia="Arial" w:hAnsi="Arial"/>
          <w:sz w:val="18"/>
          <w:szCs w:val="18"/>
          <w:color w:val="4C4C4C"/>
        </w:rPr>
        <w:t>Причины недостаточной информационно-коммуникационной компетентности педагогов ДОО:</w:t>
      </w:r>
    </w:p>
    <w:p>
      <w:pPr>
        <w:spacing w:after="0" w:line="1" w:lineRule="exact"/>
        <w:rPr>
          <w:sz w:val="20"/>
          <w:szCs w:val="20"/>
          <w:color w:val="auto"/>
        </w:rPr>
      </w:pPr>
    </w:p>
    <w:p>
      <w:pPr>
        <w:ind w:left="167" w:hanging="167"/>
        <w:spacing w:after="0"/>
        <w:tabs>
          <w:tab w:leader="none" w:pos="167" w:val="left"/>
        </w:tabs>
        <w:numPr>
          <w:ilvl w:val="0"/>
          <w:numId w:val="188"/>
        </w:numPr>
        <w:rPr>
          <w:rFonts w:ascii="Arial" w:cs="Arial" w:eastAsia="Arial" w:hAnsi="Arial"/>
          <w:sz w:val="12"/>
          <w:szCs w:val="12"/>
          <w:color w:val="4C4C4C"/>
        </w:rPr>
      </w:pPr>
      <w:r>
        <w:rPr>
          <w:rFonts w:ascii="Arial" w:cs="Arial" w:eastAsia="Arial" w:hAnsi="Arial"/>
          <w:sz w:val="12"/>
          <w:szCs w:val="12"/>
          <w:color w:val="4C4C4C"/>
        </w:rPr>
        <w:t>возрастной состав воспитателей. Преобладание работников от 40 лет и выше</w:t>
      </w:r>
    </w:p>
    <w:p>
      <w:pPr>
        <w:spacing w:after="0" w:line="78" w:lineRule="exact"/>
        <w:rPr>
          <w:rFonts w:ascii="Arial" w:cs="Arial" w:eastAsia="Arial" w:hAnsi="Arial"/>
          <w:sz w:val="12"/>
          <w:szCs w:val="12"/>
          <w:color w:val="4C4C4C"/>
        </w:rPr>
      </w:pPr>
    </w:p>
    <w:p>
      <w:pPr>
        <w:jc w:val="both"/>
        <w:ind w:left="167" w:hanging="167"/>
        <w:spacing w:after="0" w:line="281" w:lineRule="auto"/>
        <w:tabs>
          <w:tab w:leader="none" w:pos="167" w:val="left"/>
        </w:tabs>
        <w:numPr>
          <w:ilvl w:val="0"/>
          <w:numId w:val="188"/>
        </w:numPr>
        <w:rPr>
          <w:rFonts w:ascii="Arial" w:cs="Arial" w:eastAsia="Arial" w:hAnsi="Arial"/>
          <w:sz w:val="16"/>
          <w:szCs w:val="16"/>
          <w:color w:val="4C4C4C"/>
        </w:rPr>
      </w:pPr>
      <w:r>
        <w:rPr>
          <w:rFonts w:ascii="Arial" w:cs="Arial" w:eastAsia="Arial" w:hAnsi="Arial"/>
          <w:sz w:val="16"/>
          <w:szCs w:val="16"/>
          <w:color w:val="4C4C4C"/>
        </w:rPr>
        <w:t>низкий уровень мотивационной готовности педагогов дошкольников к внедрению информационно-коммуникативных технологий в профессиональную деятельность</w:t>
      </w:r>
    </w:p>
    <w:p>
      <w:pPr>
        <w:spacing w:after="0" w:line="1" w:lineRule="exact"/>
        <w:rPr>
          <w:rFonts w:ascii="Arial" w:cs="Arial" w:eastAsia="Arial" w:hAnsi="Arial"/>
          <w:sz w:val="16"/>
          <w:szCs w:val="16"/>
          <w:color w:val="4C4C4C"/>
        </w:rPr>
      </w:pPr>
    </w:p>
    <w:p>
      <w:pPr>
        <w:ind w:left="167" w:hanging="167"/>
        <w:spacing w:after="0" w:line="250" w:lineRule="auto"/>
        <w:tabs>
          <w:tab w:leader="none" w:pos="167" w:val="left"/>
        </w:tabs>
        <w:numPr>
          <w:ilvl w:val="0"/>
          <w:numId w:val="188"/>
        </w:numPr>
        <w:rPr>
          <w:rFonts w:ascii="Arial" w:cs="Arial" w:eastAsia="Arial" w:hAnsi="Arial"/>
          <w:sz w:val="18"/>
          <w:szCs w:val="18"/>
          <w:color w:val="4C4C4C"/>
        </w:rPr>
      </w:pPr>
      <w:r>
        <w:rPr>
          <w:rFonts w:ascii="Arial" w:cs="Arial" w:eastAsia="Arial" w:hAnsi="Arial"/>
          <w:sz w:val="18"/>
          <w:szCs w:val="18"/>
          <w:color w:val="4C4C4C"/>
        </w:rPr>
        <w:t>недостаточное количество курсов повышения квалификации педагогов (их высокая стоимость)</w:t>
      </w:r>
    </w:p>
    <w:p>
      <w:pPr>
        <w:ind w:left="167" w:hanging="167"/>
        <w:spacing w:after="0"/>
        <w:tabs>
          <w:tab w:leader="none" w:pos="167" w:val="left"/>
        </w:tabs>
        <w:numPr>
          <w:ilvl w:val="0"/>
          <w:numId w:val="188"/>
        </w:numPr>
        <w:rPr>
          <w:rFonts w:ascii="Arial" w:cs="Arial" w:eastAsia="Arial" w:hAnsi="Arial"/>
          <w:sz w:val="18"/>
          <w:szCs w:val="18"/>
          <w:color w:val="4C4C4C"/>
        </w:rPr>
      </w:pPr>
      <w:r>
        <w:rPr>
          <w:rFonts w:ascii="Arial" w:cs="Arial" w:eastAsia="Arial" w:hAnsi="Arial"/>
          <w:sz w:val="18"/>
          <w:szCs w:val="18"/>
          <w:color w:val="4C4C4C"/>
        </w:rPr>
        <w:t>недостаточность просветительской работы</w:t>
      </w:r>
    </w:p>
    <w:p>
      <w:pPr>
        <w:spacing w:after="0" w:line="9" w:lineRule="exact"/>
        <w:rPr>
          <w:rFonts w:ascii="Arial" w:cs="Arial" w:eastAsia="Arial" w:hAnsi="Arial"/>
          <w:sz w:val="18"/>
          <w:szCs w:val="18"/>
          <w:color w:val="4C4C4C"/>
        </w:rPr>
      </w:pPr>
    </w:p>
    <w:p>
      <w:pPr>
        <w:ind w:left="167" w:hanging="167"/>
        <w:spacing w:after="0" w:line="346" w:lineRule="auto"/>
        <w:tabs>
          <w:tab w:leader="none" w:pos="167" w:val="left"/>
        </w:tabs>
        <w:numPr>
          <w:ilvl w:val="0"/>
          <w:numId w:val="188"/>
        </w:numPr>
        <w:rPr>
          <w:rFonts w:ascii="Arial" w:cs="Arial" w:eastAsia="Arial" w:hAnsi="Arial"/>
          <w:sz w:val="13"/>
          <w:szCs w:val="13"/>
          <w:color w:val="4C4C4C"/>
        </w:rPr>
      </w:pPr>
      <w:r>
        <w:rPr>
          <w:rFonts w:ascii="Arial" w:cs="Arial" w:eastAsia="Arial" w:hAnsi="Arial"/>
          <w:sz w:val="13"/>
          <w:szCs w:val="13"/>
          <w:color w:val="4C4C4C"/>
        </w:rPr>
        <w:t>недостаточная степень оснащенности средствами информационно-коммуникационных технологий дошкольных образовательных организаций</w:t>
      </w:r>
    </w:p>
    <w:p>
      <w:pPr>
        <w:jc w:val="both"/>
        <w:ind w:left="7" w:firstLine="163"/>
        <w:spacing w:after="0" w:line="380" w:lineRule="auto"/>
        <w:tabs>
          <w:tab w:leader="none" w:pos="408" w:val="left"/>
        </w:tabs>
        <w:numPr>
          <w:ilvl w:val="1"/>
          <w:numId w:val="188"/>
        </w:numPr>
        <w:rPr>
          <w:rFonts w:ascii="Arial" w:cs="Arial" w:eastAsia="Arial" w:hAnsi="Arial"/>
          <w:sz w:val="12"/>
          <w:szCs w:val="12"/>
          <w:color w:val="4C4C4C"/>
        </w:rPr>
      </w:pPr>
      <w:r>
        <w:rPr>
          <w:rFonts w:ascii="Arial" w:cs="Arial" w:eastAsia="Arial" w:hAnsi="Arial"/>
          <w:sz w:val="12"/>
          <w:szCs w:val="12"/>
          <w:color w:val="4C4C4C"/>
        </w:rPr>
        <w:t>рамках этой статьи мы хотим поделиться нашим опытом по совершенствованию информационно-коммуникативной компетенции учителя-дефектолога. Мы работаем тифлопедагогами в дошкольном учреждении для детей с нарушением зрения. Нам очень повезло, мы прошли обучение в институте повышения квалификации по курсу «Введение в информационные и образовательные технологии XXIвека» по программе «IntelОбучение для будущего» и обучение в негосударственном образовательном учреждении дополнительного профессионального образования институте информационных технологий «АйТи» по программе «ИКТ в профессиональной деятельности». Обучение мы начали, имея элементарные навыки информационной грамотности. Со временем мы значительно повысили свой уровень и теперь имеем углубленные профессиональные знания и информационно компетентны. Период обучения был очень сложен, молодые педагоги быстро схватывали новую информацию, нам же приходилось долго практиковаться и постоянно обращаться к лекциям. Результат не заставил долго ждать. Теперь в нашем детском саду у каждого специалиста есть свой компьютер, мы владеем всеми современными информационными технологиями. Это помогает нам чувствовать себя комфортно в новых социально-экономических условиях. Используемые нами адаптированные компьютерные игры, разнообразные задания, мастер-классы, мультимедийные презентации стали ярким средством обучения для детей с ОВЗ, средством коммуникации, помогают нам в совместной деятельности с педагогами и родителями. Самым большим нашим достижением стало разработка согласно нашего тематического плана виртуальных экскурсий. Наши дети, имеющие разнообразные нарушения зрения, путешествуют по историческим местам нашего города и страны. Что значительно повышает их познавательную активность. Сейчас мы разрабатываем комплекс диагностических компьютерных заданий для проведения диагностики развития познавательных процессов наших воспитанников.</w:t>
      </w:r>
    </w:p>
    <w:p>
      <w:pPr>
        <w:spacing w:after="0" w:line="151" w:lineRule="exact"/>
        <w:rPr>
          <w:rFonts w:ascii="Arial" w:cs="Arial" w:eastAsia="Arial" w:hAnsi="Arial"/>
          <w:sz w:val="12"/>
          <w:szCs w:val="12"/>
          <w:color w:val="4C4C4C"/>
        </w:rPr>
      </w:pPr>
    </w:p>
    <w:p>
      <w:pPr>
        <w:jc w:val="both"/>
        <w:ind w:left="7" w:firstLine="163"/>
        <w:spacing w:after="0" w:line="375" w:lineRule="auto"/>
        <w:tabs>
          <w:tab w:leader="none" w:pos="327" w:val="left"/>
        </w:tabs>
        <w:numPr>
          <w:ilvl w:val="1"/>
          <w:numId w:val="188"/>
        </w:numPr>
        <w:rPr>
          <w:rFonts w:ascii="Arial" w:cs="Arial" w:eastAsia="Arial" w:hAnsi="Arial"/>
          <w:sz w:val="12"/>
          <w:szCs w:val="12"/>
          <w:color w:val="4C4C4C"/>
        </w:rPr>
      </w:pPr>
      <w:r>
        <w:rPr>
          <w:rFonts w:ascii="Arial" w:cs="Arial" w:eastAsia="Arial" w:hAnsi="Arial"/>
          <w:sz w:val="12"/>
          <w:szCs w:val="12"/>
          <w:color w:val="4C4C4C"/>
        </w:rPr>
        <w:t>нашей работе мы придерживаемся определенных правил: во-первых-все игры мы тщательно перерабатываем и отбираем в работу из большого множества только те, которые соответствуют нашим требованиям; во-вторых-к работе допускаются дети, у которых на достаточном уровне развито сенсорное восприятие и социально-бытовая ориентировка (с детьми, у которых не развиты это качества, мы отрабатываем их сначала на настольно-печатных, дидактических играх индивидуально и только потом допускаем к компьютеру); в-третьих-соблюдение всех санитарно-гигиенических норм при работе с компьютером.</w:t>
      </w:r>
    </w:p>
    <w:p>
      <w:pPr>
        <w:spacing w:after="0" w:line="3" w:lineRule="exact"/>
        <w:rPr>
          <w:rFonts w:ascii="Arial" w:cs="Arial" w:eastAsia="Arial" w:hAnsi="Arial"/>
          <w:sz w:val="12"/>
          <w:szCs w:val="12"/>
          <w:color w:val="4C4C4C"/>
        </w:rPr>
      </w:pPr>
    </w:p>
    <w:p>
      <w:pPr>
        <w:jc w:val="both"/>
        <w:ind w:left="7" w:firstLine="170"/>
        <w:spacing w:after="0" w:line="440" w:lineRule="auto"/>
        <w:rPr>
          <w:rFonts w:ascii="Arial" w:cs="Arial" w:eastAsia="Arial" w:hAnsi="Arial"/>
          <w:sz w:val="12"/>
          <w:szCs w:val="12"/>
          <w:color w:val="4C4C4C"/>
        </w:rPr>
      </w:pPr>
      <w:r>
        <w:rPr>
          <w:rFonts w:ascii="Arial" w:cs="Arial" w:eastAsia="Arial" w:hAnsi="Arial"/>
          <w:sz w:val="12"/>
          <w:szCs w:val="12"/>
          <w:color w:val="4C4C4C"/>
        </w:rPr>
        <w:t>Очень хочется, чтобы управление образования выделяло средства на оснащение дошкольных образовательных организаций средствами информационно-коммуникационных технологий; обеспечивало прохождение педагогами</w:t>
      </w:r>
    </w:p>
    <w:p>
      <w:pPr>
        <w:spacing w:after="0" w:line="25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45</w:t>
      </w:r>
    </w:p>
    <w:p>
      <w:pPr>
        <w:sectPr>
          <w:pgSz w:w="11900" w:h="16838" w:orient="portrait"/>
          <w:cols w:equalWidth="0" w:num="1">
            <w:col w:w="10030"/>
          </w:cols>
          <w:pgMar w:left="850" w:top="1100" w:right="1026" w:bottom="79"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дошкольных образовательных организаций бесплатных курсов повышения квалификации по использованию средств ИКТ в образовательном процессе с детьми.</w:t>
      </w:r>
    </w:p>
    <w:p>
      <w:pPr>
        <w:spacing w:after="0" w:line="1" w:lineRule="exact"/>
        <w:rPr>
          <w:sz w:val="20"/>
          <w:szCs w:val="20"/>
          <w:color w:val="auto"/>
        </w:rPr>
      </w:pPr>
    </w:p>
    <w:p>
      <w:pPr>
        <w:jc w:val="both"/>
        <w:ind w:firstLine="170"/>
        <w:spacing w:after="0" w:line="357" w:lineRule="auto"/>
        <w:rPr>
          <w:sz w:val="20"/>
          <w:szCs w:val="20"/>
          <w:color w:val="auto"/>
        </w:rPr>
      </w:pPr>
      <w:r>
        <w:rPr>
          <w:rFonts w:ascii="Arial" w:cs="Arial" w:eastAsia="Arial" w:hAnsi="Arial"/>
          <w:sz w:val="13"/>
          <w:szCs w:val="13"/>
          <w:color w:val="4C4C4C"/>
        </w:rPr>
        <w:t>Подведя итог, хочется подчеркнуть еще раз, что компьютер открывает ребенку мир огромных возможностей. Умело подобранные задания, учитывающие возможности детей с ОВЗ, развивают мышление, воображение, исследовательские, рефлексивные, самооценочные способности, создают позитивную психологическую атмосферу сотрудничества, вырабатывают положительные эмоции от чувства достигнутого успеха, что ведет к повышению познавательных и творческих способностей детей. А мы, педагоги, должны не бояться, активно использовать современные компьютерные технологии. Повышать свою педагогическую компетенцию в освоение передового опыта по использованию ИКТ в процессе работы с дошкольниками ОВЗ.</w:t>
      </w:r>
    </w:p>
    <w:p>
      <w:pPr>
        <w:spacing w:after="0" w:line="4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281" w:lineRule="auto"/>
        <w:tabs>
          <w:tab w:leader="none" w:pos="180" w:val="left"/>
        </w:tabs>
        <w:numPr>
          <w:ilvl w:val="0"/>
          <w:numId w:val="189"/>
        </w:numPr>
        <w:rPr>
          <w:rFonts w:ascii="Arial" w:cs="Arial" w:eastAsia="Arial" w:hAnsi="Arial"/>
          <w:sz w:val="16"/>
          <w:szCs w:val="16"/>
          <w:color w:val="4C4C4C"/>
        </w:rPr>
      </w:pPr>
      <w:r>
        <w:rPr>
          <w:rFonts w:ascii="Arial" w:cs="Arial" w:eastAsia="Arial" w:hAnsi="Arial"/>
          <w:sz w:val="16"/>
          <w:szCs w:val="16"/>
          <w:color w:val="4C4C4C"/>
        </w:rPr>
        <w:t>Кукушкина О.И.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 – С. 67-76.</w:t>
      </w:r>
    </w:p>
    <w:p>
      <w:pPr>
        <w:spacing w:after="0" w:line="2" w:lineRule="exact"/>
        <w:rPr>
          <w:rFonts w:ascii="Arial" w:cs="Arial" w:eastAsia="Arial" w:hAnsi="Arial"/>
          <w:sz w:val="16"/>
          <w:szCs w:val="16"/>
          <w:color w:val="4C4C4C"/>
        </w:rPr>
      </w:pPr>
    </w:p>
    <w:p>
      <w:pPr>
        <w:ind w:left="180" w:hanging="180"/>
        <w:spacing w:after="0" w:line="265" w:lineRule="auto"/>
        <w:tabs>
          <w:tab w:leader="none" w:pos="180" w:val="left"/>
        </w:tabs>
        <w:numPr>
          <w:ilvl w:val="0"/>
          <w:numId w:val="189"/>
        </w:numPr>
        <w:rPr>
          <w:rFonts w:ascii="Arial" w:cs="Arial" w:eastAsia="Arial" w:hAnsi="Arial"/>
          <w:sz w:val="17"/>
          <w:szCs w:val="17"/>
          <w:color w:val="4C4C4C"/>
        </w:rPr>
      </w:pPr>
      <w:r>
        <w:rPr>
          <w:rFonts w:ascii="Arial" w:cs="Arial" w:eastAsia="Arial" w:hAnsi="Arial"/>
          <w:sz w:val="17"/>
          <w:szCs w:val="17"/>
          <w:color w:val="4C4C4C"/>
        </w:rPr>
        <w:t>Калинина Т.В. Управление ДОУ. «Новые информационные технологии в дошкольном детстве». М, Сфера, 2008</w:t>
      </w:r>
    </w:p>
    <w:p>
      <w:pPr>
        <w:ind w:left="180" w:hanging="180"/>
        <w:spacing w:after="0"/>
        <w:tabs>
          <w:tab w:leader="none" w:pos="180" w:val="left"/>
        </w:tabs>
        <w:numPr>
          <w:ilvl w:val="0"/>
          <w:numId w:val="189"/>
        </w:numPr>
        <w:rPr>
          <w:rFonts w:ascii="Arial" w:cs="Arial" w:eastAsia="Arial" w:hAnsi="Arial"/>
          <w:sz w:val="14"/>
          <w:szCs w:val="14"/>
          <w:color w:val="4C4C4C"/>
        </w:rPr>
      </w:pPr>
      <w:r>
        <w:rPr>
          <w:rFonts w:ascii="Arial" w:cs="Arial" w:eastAsia="Arial" w:hAnsi="Arial"/>
          <w:sz w:val="14"/>
          <w:szCs w:val="14"/>
          <w:color w:val="4C4C4C"/>
        </w:rPr>
        <w:t>Кривич Е. Я. Компьютер для дошколят. М.: Издательство ЭКСМО, 2006.</w:t>
      </w:r>
    </w:p>
    <w:p>
      <w:pPr>
        <w:spacing w:after="0" w:line="55" w:lineRule="exact"/>
        <w:rPr>
          <w:rFonts w:ascii="Arial" w:cs="Arial" w:eastAsia="Arial" w:hAnsi="Arial"/>
          <w:sz w:val="14"/>
          <w:szCs w:val="14"/>
          <w:color w:val="4C4C4C"/>
        </w:rPr>
      </w:pPr>
    </w:p>
    <w:p>
      <w:pPr>
        <w:jc w:val="both"/>
        <w:ind w:left="180" w:hanging="180"/>
        <w:spacing w:after="0" w:line="319" w:lineRule="auto"/>
        <w:tabs>
          <w:tab w:leader="none" w:pos="180" w:val="left"/>
        </w:tabs>
        <w:numPr>
          <w:ilvl w:val="0"/>
          <w:numId w:val="189"/>
        </w:numPr>
        <w:rPr>
          <w:rFonts w:ascii="Arial" w:cs="Arial" w:eastAsia="Arial" w:hAnsi="Arial"/>
          <w:sz w:val="15"/>
          <w:szCs w:val="15"/>
          <w:color w:val="4C4C4C"/>
        </w:rPr>
      </w:pPr>
      <w:r>
        <w:rPr>
          <w:rFonts w:ascii="Arial" w:cs="Arial" w:eastAsia="Arial" w:hAnsi="Arial"/>
          <w:sz w:val="15"/>
          <w:szCs w:val="15"/>
          <w:color w:val="4C4C4C"/>
        </w:rPr>
        <w:t>СанПиН 2.4.1.1249-03 (2.4.1. Гигиена детей и подростков, Детские дошкольные учреждения. Санитарно-эпидемиологические требования к устройству. Содержанию и организации режима работы дошкольных образовательных учреждений).</w:t>
      </w:r>
    </w:p>
    <w:p>
      <w:pPr>
        <w:spacing w:after="0" w:line="169" w:lineRule="exact"/>
        <w:rPr>
          <w:sz w:val="20"/>
          <w:szCs w:val="20"/>
          <w:color w:val="auto"/>
        </w:rPr>
      </w:pPr>
    </w:p>
    <w:p>
      <w:pPr>
        <w:jc w:val="center"/>
        <w:ind w:right="20"/>
        <w:spacing w:after="0" w:line="403" w:lineRule="auto"/>
        <w:rPr>
          <w:sz w:val="20"/>
          <w:szCs w:val="20"/>
          <w:color w:val="auto"/>
        </w:rPr>
      </w:pPr>
      <w:r>
        <w:rPr>
          <w:rFonts w:ascii="Arial" w:cs="Arial" w:eastAsia="Arial" w:hAnsi="Arial"/>
          <w:sz w:val="15"/>
          <w:szCs w:val="15"/>
          <w:b w:val="1"/>
          <w:bCs w:val="1"/>
          <w:color w:val="auto"/>
        </w:rPr>
        <w:t>«ЦИФРОВАЯ ШКОЛА» КАК КОМПЛЕКС МЕТОДОВ ИНТЕРАКТИВНОГО ОБУЧЕНИЯ МЛАДШИХ ШКОЛЬНИКОВ</w:t>
      </w:r>
    </w:p>
    <w:p>
      <w:pPr>
        <w:jc w:val="right"/>
        <w:ind w:left="640"/>
        <w:spacing w:after="0" w:line="285" w:lineRule="auto"/>
        <w:rPr>
          <w:sz w:val="20"/>
          <w:szCs w:val="20"/>
          <w:color w:val="auto"/>
        </w:rPr>
      </w:pPr>
      <w:r>
        <w:rPr>
          <w:rFonts w:ascii="Arial" w:cs="Arial" w:eastAsia="Arial" w:hAnsi="Arial"/>
          <w:sz w:val="17"/>
          <w:szCs w:val="17"/>
          <w:i w:val="1"/>
          <w:iCs w:val="1"/>
          <w:color w:val="auto"/>
        </w:rPr>
        <w:t>Чеботарева Галина Васильевна – МБОУ СОШ №4 с углубленным изучением отдельных предметов</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40" w:lineRule="auto"/>
        <w:tabs>
          <w:tab w:leader="none" w:pos="314" w:val="left"/>
        </w:tabs>
        <w:numPr>
          <w:ilvl w:val="1"/>
          <w:numId w:val="190"/>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анализируется опыт реализации проекта «Цифровая школа», на уровне начального общего образования, предлагаются эффективные технологии формирования ИКТ-компетенции младших школьников в условиях реализации ФГОС.</w:t>
      </w:r>
    </w:p>
    <w:p>
      <w:pPr>
        <w:spacing w:after="0" w:line="2" w:lineRule="exact"/>
        <w:rPr>
          <w:rFonts w:ascii="Arial" w:cs="Arial" w:eastAsia="Arial" w:hAnsi="Arial"/>
          <w:sz w:val="12"/>
          <w:szCs w:val="12"/>
          <w:i w:val="1"/>
          <w:iCs w:val="1"/>
          <w:color w:val="4C4C4C"/>
        </w:rPr>
      </w:pPr>
    </w:p>
    <w:p>
      <w:pPr>
        <w:jc w:val="both"/>
        <w:ind w:firstLine="171"/>
        <w:spacing w:after="0" w:line="375" w:lineRule="auto"/>
        <w:tabs>
          <w:tab w:leader="none" w:pos="273" w:val="left"/>
        </w:tabs>
        <w:numPr>
          <w:ilvl w:val="1"/>
          <w:numId w:val="190"/>
        </w:numPr>
        <w:rPr>
          <w:rFonts w:ascii="Arial" w:cs="Arial" w:eastAsia="Arial" w:hAnsi="Arial"/>
          <w:sz w:val="12"/>
          <w:szCs w:val="12"/>
          <w:color w:val="4C4C4C"/>
        </w:rPr>
      </w:pPr>
      <w:r>
        <w:rPr>
          <w:rFonts w:ascii="Arial" w:cs="Arial" w:eastAsia="Arial" w:hAnsi="Arial"/>
          <w:sz w:val="12"/>
          <w:szCs w:val="12"/>
          <w:color w:val="4C4C4C"/>
        </w:rPr>
        <w:t>2018 году по всей стране стартовал комплексный проект «Цифровая школа». Он был разработан в соответствии с основными мероприятиями Федеральной целевой программы развития образования, а также современными мировыми тенденциями</w:t>
      </w:r>
    </w:p>
    <w:p>
      <w:pPr>
        <w:spacing w:after="0" w:line="1" w:lineRule="exact"/>
        <w:rPr>
          <w:rFonts w:ascii="Arial" w:cs="Arial" w:eastAsia="Arial" w:hAnsi="Arial"/>
          <w:sz w:val="12"/>
          <w:szCs w:val="12"/>
          <w:color w:val="4C4C4C"/>
        </w:rPr>
      </w:pPr>
    </w:p>
    <w:p>
      <w:pPr>
        <w:ind w:left="100" w:hanging="100"/>
        <w:spacing w:after="0"/>
        <w:tabs>
          <w:tab w:leader="none" w:pos="100" w:val="left"/>
        </w:tabs>
        <w:numPr>
          <w:ilvl w:val="0"/>
          <w:numId w:val="190"/>
        </w:numPr>
        <w:rPr>
          <w:rFonts w:ascii="Arial" w:cs="Arial" w:eastAsia="Arial" w:hAnsi="Arial"/>
          <w:sz w:val="18"/>
          <w:szCs w:val="18"/>
          <w:color w:val="4C4C4C"/>
        </w:rPr>
      </w:pPr>
      <w:r>
        <w:rPr>
          <w:rFonts w:ascii="Arial" w:cs="Arial" w:eastAsia="Arial" w:hAnsi="Arial"/>
          <w:sz w:val="18"/>
          <w:szCs w:val="18"/>
          <w:color w:val="4C4C4C"/>
        </w:rPr>
        <w:t>образовательной сфере.</w:t>
      </w:r>
    </w:p>
    <w:p>
      <w:pPr>
        <w:spacing w:after="0" w:line="9" w:lineRule="exact"/>
        <w:rPr>
          <w:rFonts w:ascii="Arial" w:cs="Arial" w:eastAsia="Arial" w:hAnsi="Arial"/>
          <w:sz w:val="18"/>
          <w:szCs w:val="18"/>
          <w:color w:val="4C4C4C"/>
        </w:rPr>
      </w:pPr>
    </w:p>
    <w:p>
      <w:pPr>
        <w:jc w:val="both"/>
        <w:ind w:firstLine="171"/>
        <w:spacing w:after="0" w:line="346" w:lineRule="auto"/>
        <w:tabs>
          <w:tab w:leader="none" w:pos="299" w:val="left"/>
        </w:tabs>
        <w:numPr>
          <w:ilvl w:val="1"/>
          <w:numId w:val="190"/>
        </w:numPr>
        <w:rPr>
          <w:rFonts w:ascii="Arial" w:cs="Arial" w:eastAsia="Arial" w:hAnsi="Arial"/>
          <w:sz w:val="13"/>
          <w:szCs w:val="13"/>
          <w:color w:val="4C4C4C"/>
        </w:rPr>
      </w:pPr>
      <w:r>
        <w:rPr>
          <w:rFonts w:ascii="Arial" w:cs="Arial" w:eastAsia="Arial" w:hAnsi="Arial"/>
          <w:sz w:val="13"/>
          <w:szCs w:val="13"/>
          <w:color w:val="4C4C4C"/>
        </w:rPr>
        <w:t>его основу были заложены меры по актуализации стандартов образования, образовательных программ и контрольных измерительных материалов, создание условий для электронного и дистанционного образования в школах.</w:t>
      </w:r>
    </w:p>
    <w:p>
      <w:pPr>
        <w:spacing w:after="0" w:line="1" w:lineRule="exact"/>
        <w:rPr>
          <w:rFonts w:ascii="Arial" w:cs="Arial" w:eastAsia="Arial" w:hAnsi="Arial"/>
          <w:sz w:val="13"/>
          <w:szCs w:val="13"/>
          <w:color w:val="4C4C4C"/>
        </w:rPr>
      </w:pPr>
    </w:p>
    <w:p>
      <w:pPr>
        <w:jc w:val="both"/>
        <w:ind w:firstLine="171"/>
        <w:spacing w:after="0" w:line="346" w:lineRule="auto"/>
        <w:tabs>
          <w:tab w:leader="none" w:pos="282" w:val="left"/>
        </w:tabs>
        <w:numPr>
          <w:ilvl w:val="1"/>
          <w:numId w:val="190"/>
        </w:numPr>
        <w:rPr>
          <w:rFonts w:ascii="Arial" w:cs="Arial" w:eastAsia="Arial" w:hAnsi="Arial"/>
          <w:sz w:val="13"/>
          <w:szCs w:val="13"/>
          <w:color w:val="4C4C4C"/>
        </w:rPr>
      </w:pPr>
      <w:r>
        <w:rPr>
          <w:rFonts w:ascii="Arial" w:cs="Arial" w:eastAsia="Arial" w:hAnsi="Arial"/>
          <w:sz w:val="13"/>
          <w:szCs w:val="13"/>
          <w:color w:val="4C4C4C"/>
        </w:rPr>
        <w:t>прошлом учебном году наша школа стала участником этого образовательного проекта. Главная задача «Цифровой школы» заключается в том, чтобы научить не только школьников, но и их родителей ориентироваться в потоке информации, научить учиться, ориентируя обучающихся на саморазвитие, самовоспитание, самообразование.</w:t>
      </w:r>
    </w:p>
    <w:p>
      <w:pPr>
        <w:spacing w:after="0" w:line="2" w:lineRule="exact"/>
        <w:rPr>
          <w:rFonts w:ascii="Arial" w:cs="Arial" w:eastAsia="Arial" w:hAnsi="Arial"/>
          <w:sz w:val="13"/>
          <w:szCs w:val="13"/>
          <w:color w:val="4C4C4C"/>
        </w:rPr>
      </w:pPr>
    </w:p>
    <w:p>
      <w:pPr>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Конечно, решению этой задачи помогут цифровые образовательные ресурсы и образовательные интернет-ресурсы.</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Хочу поделиться опытом, как работает «Цифровая школа» в начальных классах. В нашей школе создан кабинет информационных технологий, оснащенный всем необходимым оборудованием. Наличие интернета позволяет работать с образовательными сайтами во время учебного процесса.</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Работа с цифровыми образовательными ресурсами разделена на два этапа. Первый этап – самообучение и саморазвитие, второй этап – это показатель того, чему научился школьник, а точнее, участие в онлайн-олимпиадах.</w:t>
      </w:r>
    </w:p>
    <w:p>
      <w:pPr>
        <w:spacing w:after="0" w:line="1" w:lineRule="exact"/>
        <w:rPr>
          <w:rFonts w:ascii="Arial" w:cs="Arial" w:eastAsia="Arial" w:hAnsi="Arial"/>
          <w:sz w:val="13"/>
          <w:szCs w:val="13"/>
          <w:color w:val="4C4C4C"/>
        </w:rPr>
      </w:pPr>
    </w:p>
    <w:p>
      <w:pPr>
        <w:jc w:val="both"/>
        <w:ind w:firstLine="171"/>
        <w:spacing w:after="0" w:line="300" w:lineRule="auto"/>
        <w:tabs>
          <w:tab w:leader="none" w:pos="305" w:val="left"/>
        </w:tabs>
        <w:numPr>
          <w:ilvl w:val="1"/>
          <w:numId w:val="190"/>
        </w:numPr>
        <w:rPr>
          <w:rFonts w:ascii="Arial" w:cs="Arial" w:eastAsia="Arial" w:hAnsi="Arial"/>
          <w:sz w:val="15"/>
          <w:szCs w:val="15"/>
          <w:color w:val="4C4C4C"/>
        </w:rPr>
      </w:pPr>
      <w:r>
        <w:rPr>
          <w:rFonts w:ascii="Arial" w:cs="Arial" w:eastAsia="Arial" w:hAnsi="Arial"/>
          <w:sz w:val="15"/>
          <w:szCs w:val="15"/>
          <w:color w:val="4C4C4C"/>
        </w:rPr>
        <w:t>своей практике использую образовательные интернет-платформы «ЯКласс», «Учи.ру», «Инфоурок». Для проведения онлайн-олимпиад: «Мега-талант», «Знанио», «Олимпиадо.ру», «Старт», «Академия Интеллектуального Развития» «Стартолимп. ру»</w:t>
      </w:r>
    </w:p>
    <w:p>
      <w:pPr>
        <w:spacing w:after="0" w:line="1" w:lineRule="exact"/>
        <w:rPr>
          <w:rFonts w:ascii="Arial" w:cs="Arial" w:eastAsia="Arial" w:hAnsi="Arial"/>
          <w:sz w:val="15"/>
          <w:szCs w:val="15"/>
          <w:color w:val="4C4C4C"/>
        </w:rPr>
      </w:pPr>
    </w:p>
    <w:p>
      <w:pPr>
        <w:jc w:val="both"/>
        <w:ind w:firstLine="171"/>
        <w:spacing w:after="0" w:line="385" w:lineRule="auto"/>
        <w:tabs>
          <w:tab w:leader="none" w:pos="362" w:val="left"/>
        </w:tabs>
        <w:numPr>
          <w:ilvl w:val="1"/>
          <w:numId w:val="190"/>
        </w:numPr>
        <w:rPr>
          <w:rFonts w:ascii="Arial" w:cs="Arial" w:eastAsia="Arial" w:hAnsi="Arial"/>
          <w:sz w:val="12"/>
          <w:szCs w:val="12"/>
          <w:color w:val="4C4C4C"/>
        </w:rPr>
      </w:pPr>
      <w:r>
        <w:rPr>
          <w:rFonts w:ascii="Arial" w:cs="Arial" w:eastAsia="Arial" w:hAnsi="Arial"/>
          <w:sz w:val="12"/>
          <w:szCs w:val="12"/>
          <w:color w:val="4C4C4C"/>
        </w:rPr>
        <w:t>результате моей деятельности значительно повысилась мотивация к обучению, желание получать самообразование, работая за компьютером, улучшать свои достижения и применять их на практике при выполнении заданий предметных и тематических олимпиад. Конечно же, школьников радует результат выполненной работы при получении дипломов, грамот и сертификатов. Кроме того, благодарственные письма родителям, подарки наиболее активным участникам онлайн-олимпиад тоже играют немаловажную роль в саморазвитии личности ребенка, что что становится наиболее значимым в образовательных стандартах,</w:t>
      </w:r>
    </w:p>
    <w:p>
      <w:pPr>
        <w:spacing w:after="0" w:line="20" w:lineRule="exact"/>
        <w:rPr>
          <w:sz w:val="20"/>
          <w:szCs w:val="20"/>
          <w:color w:val="auto"/>
        </w:rPr>
      </w:pPr>
      <w:r>
        <w:rPr>
          <w:sz w:val="20"/>
          <w:szCs w:val="20"/>
          <w:color w:val="auto"/>
        </w:rPr>
        <w:br w:type="column"/>
      </w:r>
    </w:p>
    <w:p>
      <w:pPr>
        <w:spacing w:after="0" w:line="300" w:lineRule="auto"/>
        <w:rPr>
          <w:sz w:val="20"/>
          <w:szCs w:val="20"/>
          <w:color w:val="auto"/>
        </w:rPr>
      </w:pPr>
      <w:r>
        <w:rPr>
          <w:rFonts w:ascii="Arial" w:cs="Arial" w:eastAsia="Arial" w:hAnsi="Arial"/>
          <w:sz w:val="15"/>
          <w:szCs w:val="15"/>
          <w:color w:val="4C4C4C"/>
        </w:rPr>
        <w:t>обеспечивающих существование и развитие системы образования в условиях быстро меняющейся образовательной среды.</w:t>
      </w:r>
    </w:p>
    <w:p>
      <w:pPr>
        <w:spacing w:after="0" w:line="1" w:lineRule="exact"/>
        <w:rPr>
          <w:sz w:val="20"/>
          <w:szCs w:val="20"/>
          <w:color w:val="auto"/>
        </w:rPr>
      </w:pPr>
    </w:p>
    <w:p>
      <w:pPr>
        <w:ind w:firstLine="170"/>
        <w:spacing w:after="0" w:line="300" w:lineRule="auto"/>
        <w:rPr>
          <w:sz w:val="20"/>
          <w:szCs w:val="20"/>
          <w:color w:val="auto"/>
        </w:rPr>
      </w:pPr>
      <w:r>
        <w:rPr>
          <w:rFonts w:ascii="Arial" w:cs="Arial" w:eastAsia="Arial" w:hAnsi="Arial"/>
          <w:sz w:val="15"/>
          <w:szCs w:val="15"/>
          <w:color w:val="4C4C4C"/>
        </w:rPr>
        <w:t>Применяя на уроках и во внеурочное время цифровые образовательные ресурсы, я решаю одновременно несколько задач:</w:t>
      </w:r>
    </w:p>
    <w:p>
      <w:pPr>
        <w:spacing w:after="0" w:line="1" w:lineRule="exact"/>
        <w:rPr>
          <w:sz w:val="20"/>
          <w:szCs w:val="20"/>
          <w:color w:val="auto"/>
        </w:rPr>
      </w:pPr>
    </w:p>
    <w:p>
      <w:pPr>
        <w:ind w:left="180" w:hanging="177"/>
        <w:spacing w:after="0" w:line="281" w:lineRule="auto"/>
        <w:tabs>
          <w:tab w:leader="none" w:pos="180" w:val="left"/>
        </w:tabs>
        <w:numPr>
          <w:ilvl w:val="0"/>
          <w:numId w:val="191"/>
        </w:numPr>
        <w:rPr>
          <w:rFonts w:ascii="Arial" w:cs="Arial" w:eastAsia="Arial" w:hAnsi="Arial"/>
          <w:sz w:val="16"/>
          <w:szCs w:val="16"/>
          <w:color w:val="4C4C4C"/>
        </w:rPr>
      </w:pPr>
      <w:r>
        <w:rPr>
          <w:rFonts w:ascii="Arial" w:cs="Arial" w:eastAsia="Arial" w:hAnsi="Arial"/>
          <w:sz w:val="16"/>
          <w:szCs w:val="16"/>
          <w:color w:val="4C4C4C"/>
        </w:rPr>
        <w:t>развитие коммуникативных умений и навыков, помогающих установлению эмоциональных контактов между учащимися;</w:t>
      </w:r>
    </w:p>
    <w:p>
      <w:pPr>
        <w:spacing w:after="0" w:line="1" w:lineRule="exact"/>
        <w:rPr>
          <w:rFonts w:ascii="Arial" w:cs="Arial" w:eastAsia="Arial" w:hAnsi="Arial"/>
          <w:sz w:val="16"/>
          <w:szCs w:val="16"/>
          <w:color w:val="4C4C4C"/>
        </w:rPr>
      </w:pPr>
    </w:p>
    <w:p>
      <w:pPr>
        <w:ind w:left="180" w:hanging="177"/>
        <w:spacing w:after="0" w:line="375" w:lineRule="auto"/>
        <w:tabs>
          <w:tab w:leader="none" w:pos="180" w:val="left"/>
        </w:tabs>
        <w:numPr>
          <w:ilvl w:val="0"/>
          <w:numId w:val="191"/>
        </w:numPr>
        <w:rPr>
          <w:rFonts w:ascii="Arial" w:cs="Arial" w:eastAsia="Arial" w:hAnsi="Arial"/>
          <w:sz w:val="12"/>
          <w:szCs w:val="12"/>
          <w:color w:val="4C4C4C"/>
        </w:rPr>
      </w:pPr>
      <w:r>
        <w:rPr>
          <w:rFonts w:ascii="Arial" w:cs="Arial" w:eastAsia="Arial" w:hAnsi="Arial"/>
          <w:sz w:val="12"/>
          <w:szCs w:val="12"/>
          <w:color w:val="4C4C4C"/>
        </w:rPr>
        <w:t>решение информационных задач, обеспечение учащихся необходимой информацией, без которой невозможна реализация совместной деятельности;</w:t>
      </w:r>
    </w:p>
    <w:p>
      <w:pPr>
        <w:ind w:left="180" w:hanging="177"/>
        <w:spacing w:after="0" w:line="250" w:lineRule="auto"/>
        <w:tabs>
          <w:tab w:leader="none" w:pos="180" w:val="left"/>
        </w:tabs>
        <w:numPr>
          <w:ilvl w:val="0"/>
          <w:numId w:val="191"/>
        </w:numPr>
        <w:rPr>
          <w:rFonts w:ascii="Arial" w:cs="Arial" w:eastAsia="Arial" w:hAnsi="Arial"/>
          <w:sz w:val="18"/>
          <w:szCs w:val="18"/>
          <w:color w:val="4C4C4C"/>
        </w:rPr>
      </w:pPr>
      <w:r>
        <w:rPr>
          <w:rFonts w:ascii="Arial" w:cs="Arial" w:eastAsia="Arial" w:hAnsi="Arial"/>
          <w:sz w:val="18"/>
          <w:szCs w:val="18"/>
          <w:color w:val="4C4C4C"/>
        </w:rPr>
        <w:t>развитие общих учебных умений и навыков (анализ, синтез, постановка целей и пр.)</w:t>
      </w:r>
    </w:p>
    <w:p>
      <w:pPr>
        <w:ind w:left="180" w:hanging="177"/>
        <w:spacing w:after="0" w:line="250" w:lineRule="auto"/>
        <w:tabs>
          <w:tab w:leader="none" w:pos="180" w:val="left"/>
        </w:tabs>
        <w:numPr>
          <w:ilvl w:val="0"/>
          <w:numId w:val="191"/>
        </w:numPr>
        <w:rPr>
          <w:rFonts w:ascii="Arial" w:cs="Arial" w:eastAsia="Arial" w:hAnsi="Arial"/>
          <w:sz w:val="18"/>
          <w:szCs w:val="18"/>
          <w:color w:val="4C4C4C"/>
        </w:rPr>
      </w:pPr>
      <w:r>
        <w:rPr>
          <w:rFonts w:ascii="Arial" w:cs="Arial" w:eastAsia="Arial" w:hAnsi="Arial"/>
          <w:sz w:val="18"/>
          <w:szCs w:val="18"/>
          <w:color w:val="4C4C4C"/>
        </w:rPr>
        <w:t>обеспечение воспитательных задач, умение работать в команде, прислушиваться к чужому мнению.</w:t>
      </w:r>
    </w:p>
    <w:p>
      <w:pPr>
        <w:spacing w:after="0" w:line="1" w:lineRule="exact"/>
        <w:rPr>
          <w:sz w:val="20"/>
          <w:szCs w:val="20"/>
          <w:color w:val="auto"/>
        </w:rPr>
      </w:pPr>
    </w:p>
    <w:p>
      <w:pPr>
        <w:spacing w:after="0"/>
        <w:tabs>
          <w:tab w:leader="none" w:pos="160" w:val="left"/>
        </w:tabs>
        <w:rPr>
          <w:sz w:val="20"/>
          <w:szCs w:val="20"/>
          <w:color w:val="auto"/>
        </w:rPr>
      </w:pPr>
      <w:r>
        <w:rPr>
          <w:rFonts w:ascii="Arial" w:cs="Arial" w:eastAsia="Arial" w:hAnsi="Arial"/>
          <w:sz w:val="18"/>
          <w:szCs w:val="18"/>
          <w:color w:val="4C4C4C"/>
        </w:rPr>
        <w:t>•</w:t>
      </w:r>
      <w:r>
        <w:rPr>
          <w:sz w:val="20"/>
          <w:szCs w:val="20"/>
          <w:color w:val="auto"/>
        </w:rPr>
        <w:tab/>
      </w:r>
      <w:r>
        <w:rPr>
          <w:rFonts w:ascii="Arial" w:cs="Arial" w:eastAsia="Arial" w:hAnsi="Arial"/>
          <w:sz w:val="13"/>
          <w:szCs w:val="13"/>
          <w:color w:val="4C4C4C"/>
        </w:rPr>
        <w:t>Считаю, что активное внедрение и использование ЦОР нового поколения</w:t>
      </w:r>
    </w:p>
    <w:p>
      <w:pPr>
        <w:spacing w:after="0" w:line="9" w:lineRule="exact"/>
        <w:rPr>
          <w:sz w:val="20"/>
          <w:szCs w:val="20"/>
          <w:color w:val="auto"/>
        </w:rPr>
      </w:pPr>
    </w:p>
    <w:p>
      <w:pPr>
        <w:jc w:val="both"/>
        <w:ind w:left="180" w:hanging="7"/>
        <w:spacing w:after="0" w:line="360" w:lineRule="auto"/>
        <w:tabs>
          <w:tab w:leader="none" w:pos="349" w:val="left"/>
        </w:tabs>
        <w:numPr>
          <w:ilvl w:val="0"/>
          <w:numId w:val="192"/>
        </w:numPr>
        <w:rPr>
          <w:rFonts w:ascii="Arial" w:cs="Arial" w:eastAsia="Arial" w:hAnsi="Arial"/>
          <w:sz w:val="14"/>
          <w:szCs w:val="14"/>
          <w:color w:val="4C4C4C"/>
        </w:rPr>
      </w:pPr>
      <w:r>
        <w:rPr>
          <w:rFonts w:ascii="Arial" w:cs="Arial" w:eastAsia="Arial" w:hAnsi="Arial"/>
          <w:sz w:val="14"/>
          <w:szCs w:val="14"/>
          <w:color w:val="4C4C4C"/>
        </w:rPr>
        <w:t>образовательной деятельности в значительной мере повысит качество школьного образовательного процесса; заинтересованность обучающихся, а значит – повышение их успеваемости.</w:t>
      </w:r>
    </w:p>
    <w:p>
      <w:pPr>
        <w:spacing w:after="0" w:line="145" w:lineRule="exact"/>
        <w:rPr>
          <w:sz w:val="20"/>
          <w:szCs w:val="20"/>
          <w:color w:val="auto"/>
        </w:rPr>
      </w:pPr>
    </w:p>
    <w:p>
      <w:pPr>
        <w:ind w:left="240"/>
        <w:spacing w:after="0"/>
        <w:rPr>
          <w:sz w:val="20"/>
          <w:szCs w:val="20"/>
          <w:color w:val="auto"/>
        </w:rPr>
      </w:pPr>
      <w:r>
        <w:rPr>
          <w:rFonts w:ascii="Arial" w:cs="Arial" w:eastAsia="Arial" w:hAnsi="Arial"/>
          <w:sz w:val="15"/>
          <w:szCs w:val="15"/>
          <w:b w:val="1"/>
          <w:bCs w:val="1"/>
          <w:color w:val="auto"/>
        </w:rPr>
        <w:t>ИСПОЛЬЗОВАНИЕ ИКТ НА УРОКАХ В НАЧАЛЬНОЙ ШКОЛЕ</w:t>
      </w:r>
    </w:p>
    <w:p>
      <w:pPr>
        <w:spacing w:after="0" w:line="143" w:lineRule="exact"/>
        <w:rPr>
          <w:sz w:val="20"/>
          <w:szCs w:val="20"/>
          <w:color w:val="auto"/>
        </w:rPr>
      </w:pPr>
    </w:p>
    <w:p>
      <w:pPr>
        <w:ind w:left="1260"/>
        <w:spacing w:after="0"/>
        <w:rPr>
          <w:sz w:val="20"/>
          <w:szCs w:val="20"/>
          <w:color w:val="auto"/>
        </w:rPr>
      </w:pPr>
      <w:r>
        <w:rPr>
          <w:rFonts w:ascii="Arial" w:cs="Arial" w:eastAsia="Arial" w:hAnsi="Arial"/>
          <w:sz w:val="11"/>
          <w:szCs w:val="11"/>
          <w:i w:val="1"/>
          <w:iCs w:val="1"/>
          <w:color w:val="auto"/>
        </w:rPr>
        <w:t>Чернышева Марина Николаевна – МБОУ СОШ 6 г. Красный Сулин</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300" w:hanging="127"/>
        <w:spacing w:after="0"/>
        <w:tabs>
          <w:tab w:leader="none" w:pos="300" w:val="left"/>
        </w:tabs>
        <w:numPr>
          <w:ilvl w:val="1"/>
          <w:numId w:val="193"/>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рассматривается взгляд педагога на современную проблему</w:t>
      </w:r>
    </w:p>
    <w:p>
      <w:pPr>
        <w:spacing w:after="0" w:line="78" w:lineRule="exact"/>
        <w:rPr>
          <w:rFonts w:ascii="Arial" w:cs="Arial" w:eastAsia="Arial" w:hAnsi="Arial"/>
          <w:sz w:val="12"/>
          <w:szCs w:val="12"/>
          <w:i w:val="1"/>
          <w:iCs w:val="1"/>
          <w:color w:val="4C4C4C"/>
        </w:rPr>
      </w:pPr>
    </w:p>
    <w:p>
      <w:pPr>
        <w:jc w:val="both"/>
        <w:ind w:firstLine="3"/>
        <w:spacing w:after="0" w:line="300" w:lineRule="auto"/>
        <w:tabs>
          <w:tab w:leader="none" w:pos="203" w:val="left"/>
        </w:tabs>
        <w:numPr>
          <w:ilvl w:val="0"/>
          <w:numId w:val="193"/>
        </w:numPr>
        <w:rPr>
          <w:rFonts w:ascii="Arial" w:cs="Arial" w:eastAsia="Arial" w:hAnsi="Arial"/>
          <w:sz w:val="16"/>
          <w:szCs w:val="16"/>
          <w:i w:val="1"/>
          <w:iCs w:val="1"/>
          <w:color w:val="4C4C4C"/>
        </w:rPr>
      </w:pPr>
      <w:r>
        <w:rPr>
          <w:rFonts w:ascii="Arial" w:cs="Arial" w:eastAsia="Arial" w:hAnsi="Arial"/>
          <w:sz w:val="16"/>
          <w:szCs w:val="16"/>
          <w:i w:val="1"/>
          <w:iCs w:val="1"/>
          <w:color w:val="4C4C4C"/>
        </w:rPr>
        <w:t>образовательной системе, такую как использование информационных коммуникативных технологий в педагогической деятельности с учащимися начальных классов.</w:t>
      </w:r>
    </w:p>
    <w:p>
      <w:pPr>
        <w:spacing w:after="0" w:line="7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На сегодняшний день проблема внедрения информационных технологий активно изучается и реализуется в современной педагогической практике. Глобальное изучение влияния передачи информации учащимся с помощью новейших современных средств и методов, позволяет нам проанализировать данное новшество с личной позиции педагога начальной школы.</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Информационно-коммуникативные технологии (далее ИКТ) заняли активную позицию реализации не только учебных замыслов и идей современного педагога, они также представляют «вулканический» поток новой информации, тем самым оказывают влияние на обучение и воспитание детей.</w:t>
      </w:r>
    </w:p>
    <w:p>
      <w:pPr>
        <w:spacing w:after="0" w:line="2"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ИКТ представляет собой педагогическую технологию, направленную на получение доступного преобразования информации.</w:t>
      </w:r>
    </w:p>
    <w:p>
      <w:pPr>
        <w:jc w:val="both"/>
        <w:ind w:firstLine="170"/>
        <w:spacing w:after="0" w:line="375" w:lineRule="auto"/>
        <w:rPr>
          <w:sz w:val="20"/>
          <w:szCs w:val="20"/>
          <w:color w:val="auto"/>
        </w:rPr>
      </w:pPr>
      <w:r>
        <w:rPr>
          <w:rFonts w:ascii="Arial" w:cs="Arial" w:eastAsia="Arial" w:hAnsi="Arial"/>
          <w:sz w:val="12"/>
          <w:szCs w:val="12"/>
          <w:color w:val="4C4C4C"/>
        </w:rPr>
        <w:t>Еще недавно каждый учащийся мог получить информацию любым доступным способом: читая книгу, беседуя с учителем по теме урока, изучая различные энциклопедии, справочные издания. Но время стремительно бежит вперед, и современному педагогу просто необходимо менять свои стереотипы педагогической деятельности, стараться уходить от обыденности и вносить в учебный процесс новые активные и в тоже время доступные методы подачи учебной информации.</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Развитие познавательной активности учащихся начальных происходит более эффективно, если предложенная учителем информация на уроках будет представлена с помощью современного мультимедийного оборудования. Ведь представленная красочная информация легче усваивается и воспринимается учащимся, что положительно влияет на процесс усвоения учебного материала.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Но, при подготовке к учебным занятиям с использованием ИКТ сам педагог не должен забывать, что это урок, а значит, каждый урок имеет свои дидактические принципы, цель и определенные задачи, при этом мультимедийные системы лишь дополняют педагогическую сущность урока, но никак не заменяют самого педагога.</w:t>
      </w:r>
    </w:p>
    <w:p>
      <w:pPr>
        <w:spacing w:after="0" w:line="2" w:lineRule="exact"/>
        <w:rPr>
          <w:sz w:val="20"/>
          <w:szCs w:val="20"/>
          <w:color w:val="auto"/>
        </w:rPr>
      </w:pPr>
    </w:p>
    <w:p>
      <w:pPr>
        <w:ind w:firstLine="173"/>
        <w:spacing w:after="0" w:line="346" w:lineRule="auto"/>
        <w:tabs>
          <w:tab w:leader="none" w:pos="315" w:val="left"/>
        </w:tabs>
        <w:numPr>
          <w:ilvl w:val="1"/>
          <w:numId w:val="194"/>
        </w:numPr>
        <w:rPr>
          <w:rFonts w:ascii="Arial" w:cs="Arial" w:eastAsia="Arial" w:hAnsi="Arial"/>
          <w:sz w:val="13"/>
          <w:szCs w:val="13"/>
          <w:color w:val="4C4C4C"/>
        </w:rPr>
      </w:pPr>
      <w:r>
        <w:rPr>
          <w:rFonts w:ascii="Arial" w:cs="Arial" w:eastAsia="Arial" w:hAnsi="Arial"/>
          <w:sz w:val="13"/>
          <w:szCs w:val="13"/>
          <w:color w:val="4C4C4C"/>
        </w:rPr>
        <w:t>организации процесса обучения начальной школе педагог должен всегда подходить творчески и применять индивидуальный подход к каждому ребенку.</w:t>
      </w:r>
    </w:p>
    <w:p>
      <w:pPr>
        <w:ind w:left="180"/>
        <w:spacing w:after="0"/>
        <w:rPr>
          <w:rFonts w:ascii="Arial" w:cs="Arial" w:eastAsia="Arial" w:hAnsi="Arial"/>
          <w:sz w:val="13"/>
          <w:szCs w:val="13"/>
          <w:color w:val="4C4C4C"/>
        </w:rPr>
      </w:pPr>
      <w:r>
        <w:rPr>
          <w:rFonts w:ascii="Arial" w:cs="Arial" w:eastAsia="Arial" w:hAnsi="Arial"/>
          <w:sz w:val="13"/>
          <w:szCs w:val="13"/>
          <w:color w:val="4C4C4C"/>
        </w:rPr>
        <w:t>Использования ИКТ в начальной школе дают следующие преимущества:</w:t>
      </w:r>
    </w:p>
    <w:p>
      <w:pPr>
        <w:spacing w:after="0" w:line="66"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1. Индивидуальный подход в обучении;</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2. Возможность самостоятельной работы учащихся;</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3. Рост объема выполненных заданий на уроке;</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4. Расширение знаний при использовании Internet.</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5. Повышение познавательной активности за счет разнообразия форм работы</w:t>
      </w:r>
    </w:p>
    <w:p>
      <w:pPr>
        <w:spacing w:after="0" w:line="78" w:lineRule="exact"/>
        <w:rPr>
          <w:rFonts w:ascii="Arial" w:cs="Arial" w:eastAsia="Arial" w:hAnsi="Arial"/>
          <w:sz w:val="13"/>
          <w:szCs w:val="13"/>
          <w:color w:val="4C4C4C"/>
        </w:rPr>
      </w:pPr>
    </w:p>
    <w:p>
      <w:pPr>
        <w:jc w:val="both"/>
        <w:ind w:firstLine="3"/>
        <w:spacing w:after="0" w:line="281" w:lineRule="auto"/>
        <w:tabs>
          <w:tab w:leader="none" w:pos="135" w:val="left"/>
        </w:tabs>
        <w:numPr>
          <w:ilvl w:val="0"/>
          <w:numId w:val="194"/>
        </w:numPr>
        <w:rPr>
          <w:rFonts w:ascii="Arial" w:cs="Arial" w:eastAsia="Arial" w:hAnsi="Arial"/>
          <w:sz w:val="16"/>
          <w:szCs w:val="16"/>
          <w:color w:val="4C4C4C"/>
        </w:rPr>
      </w:pPr>
      <w:r>
        <w:rPr>
          <w:rFonts w:ascii="Arial" w:cs="Arial" w:eastAsia="Arial" w:hAnsi="Arial"/>
          <w:sz w:val="16"/>
          <w:szCs w:val="16"/>
          <w:color w:val="4C4C4C"/>
        </w:rPr>
        <w:t>возможности включения игрового момента. Применение ИКТ на уроках дают возможность ученикам получать удовольствие от увлекательного процесса познания, с помощью новейших технологий позволяют погрузиться в яркий красочный мир.</w:t>
      </w:r>
    </w:p>
    <w:p>
      <w:pPr>
        <w:spacing w:after="0" w:line="2" w:lineRule="exact"/>
        <w:rPr>
          <w:rFonts w:ascii="Arial" w:cs="Arial" w:eastAsia="Arial" w:hAnsi="Arial"/>
          <w:sz w:val="16"/>
          <w:szCs w:val="16"/>
          <w:color w:val="4C4C4C"/>
        </w:rPr>
      </w:pPr>
    </w:p>
    <w:p>
      <w:pPr>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6. Интегрирование урока с компьютером позволяет учителю организовать процесс обучения интересным, разнообразным и интенсивным.</w:t>
      </w:r>
    </w:p>
    <w:p>
      <w:pPr>
        <w:jc w:val="both"/>
        <w:ind w:firstLine="170"/>
        <w:spacing w:after="0" w:line="504" w:lineRule="auto"/>
        <w:rPr>
          <w:rFonts w:ascii="Arial" w:cs="Arial" w:eastAsia="Arial" w:hAnsi="Arial"/>
          <w:sz w:val="16"/>
          <w:szCs w:val="16"/>
          <w:color w:val="4C4C4C"/>
        </w:rPr>
      </w:pPr>
      <w:r>
        <w:rPr>
          <w:rFonts w:ascii="Arial" w:cs="Arial" w:eastAsia="Arial" w:hAnsi="Arial"/>
          <w:sz w:val="12"/>
          <w:szCs w:val="12"/>
          <w:color w:val="4C4C4C"/>
        </w:rPr>
        <w:t>7. Применение компьютерных тестов позволяет учителю получить объективные результаты уровня усвоения изучаемого материала. При этом есть возможность</w:t>
      </w:r>
    </w:p>
    <w:p>
      <w:pPr>
        <w:spacing w:after="0" w:line="5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46</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выбора уровня трудности заданий.</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3"/>
          <w:szCs w:val="13"/>
          <w:color w:val="4C4C4C"/>
        </w:rPr>
        <w:t>Необходимо организовать процесс обучения так, чтобы ребенок активно, с</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интересом и увлечением работал на уроке, видел плоды своего труда и мог их</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оценить.</w:t>
      </w:r>
    </w:p>
    <w:p>
      <w:pPr>
        <w:spacing w:after="0" w:line="9" w:lineRule="exact"/>
        <w:rPr>
          <w:sz w:val="20"/>
          <w:szCs w:val="20"/>
          <w:color w:val="auto"/>
        </w:rPr>
      </w:pPr>
    </w:p>
    <w:p>
      <w:pPr>
        <w:ind w:left="170"/>
        <w:spacing w:after="0"/>
        <w:tabs>
          <w:tab w:leader="none" w:pos="729" w:val="left"/>
          <w:tab w:leader="none" w:pos="1349" w:val="left"/>
          <w:tab w:leader="none" w:pos="1549" w:val="left"/>
          <w:tab w:leader="none" w:pos="2189" w:val="left"/>
          <w:tab w:leader="none" w:pos="2569" w:val="left"/>
          <w:tab w:leader="none" w:pos="3289" w:val="left"/>
          <w:tab w:leader="none" w:pos="3829" w:val="left"/>
          <w:tab w:leader="none" w:pos="4329" w:val="left"/>
        </w:tabs>
        <w:rPr>
          <w:sz w:val="20"/>
          <w:szCs w:val="20"/>
          <w:color w:val="auto"/>
        </w:rPr>
      </w:pPr>
      <w:r>
        <w:rPr>
          <w:rFonts w:ascii="Arial" w:cs="Arial" w:eastAsia="Arial" w:hAnsi="Arial"/>
          <w:sz w:val="18"/>
          <w:szCs w:val="18"/>
          <w:color w:val="4C4C4C"/>
        </w:rPr>
        <w:t>Помочь</w:t>
      </w:r>
      <w:r>
        <w:rPr>
          <w:sz w:val="20"/>
          <w:szCs w:val="20"/>
          <w:color w:val="auto"/>
        </w:rPr>
        <w:tab/>
      </w:r>
      <w:r>
        <w:rPr>
          <w:rFonts w:ascii="Arial" w:cs="Arial" w:eastAsia="Arial" w:hAnsi="Arial"/>
          <w:sz w:val="17"/>
          <w:szCs w:val="17"/>
          <w:color w:val="4C4C4C"/>
        </w:rPr>
        <w:t>педагогу</w:t>
      </w:r>
      <w:r>
        <w:rPr>
          <w:sz w:val="20"/>
          <w:szCs w:val="20"/>
          <w:color w:val="auto"/>
        </w:rPr>
        <w:tab/>
      </w:r>
      <w:r>
        <w:rPr>
          <w:rFonts w:ascii="Arial" w:cs="Arial" w:eastAsia="Arial" w:hAnsi="Arial"/>
          <w:sz w:val="18"/>
          <w:szCs w:val="18"/>
          <w:color w:val="4C4C4C"/>
        </w:rPr>
        <w:t>в</w:t>
        <w:tab/>
        <w:t>решении</w:t>
        <w:tab/>
        <w:t>этой</w:t>
        <w:tab/>
        <w:t>непростой</w:t>
        <w:tab/>
        <w:t>задачи</w:t>
        <w:tab/>
        <w:t>может</w:t>
      </w:r>
      <w:r>
        <w:rPr>
          <w:sz w:val="20"/>
          <w:szCs w:val="20"/>
          <w:color w:val="auto"/>
        </w:rPr>
        <w:tab/>
      </w:r>
      <w:r>
        <w:rPr>
          <w:rFonts w:ascii="Arial" w:cs="Arial" w:eastAsia="Arial" w:hAnsi="Arial"/>
          <w:sz w:val="12"/>
          <w:szCs w:val="12"/>
          <w:color w:val="4C4C4C"/>
        </w:rPr>
        <w:t>сочетание</w:t>
      </w:r>
    </w:p>
    <w:p>
      <w:pPr>
        <w:spacing w:after="0" w:line="9"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традиционных методов обучения и современных информационных технологий,</w:t>
      </w:r>
    </w:p>
    <w:p>
      <w:pPr>
        <w:spacing w:after="0" w:line="67" w:lineRule="exact"/>
        <w:rPr>
          <w:sz w:val="20"/>
          <w:szCs w:val="20"/>
          <w:color w:val="auto"/>
        </w:rPr>
      </w:pPr>
    </w:p>
    <w:p>
      <w:pPr>
        <w:jc w:val="both"/>
        <w:ind w:left="10" w:right="5100" w:hanging="10"/>
        <w:spacing w:after="0" w:line="300" w:lineRule="auto"/>
        <w:tabs>
          <w:tab w:leader="none" w:pos="186" w:val="left"/>
        </w:tabs>
        <w:numPr>
          <w:ilvl w:val="0"/>
          <w:numId w:val="195"/>
        </w:numPr>
        <w:rPr>
          <w:rFonts w:ascii="Arial" w:cs="Arial" w:eastAsia="Arial" w:hAnsi="Arial"/>
          <w:sz w:val="16"/>
          <w:szCs w:val="16"/>
          <w:color w:val="4C4C4C"/>
        </w:rPr>
      </w:pPr>
      <w:r>
        <w:rPr>
          <w:rFonts w:ascii="Arial" w:cs="Arial" w:eastAsia="Arial" w:hAnsi="Arial"/>
          <w:sz w:val="16"/>
          <w:szCs w:val="16"/>
          <w:color w:val="4C4C4C"/>
        </w:rPr>
        <w:t>том числе и компьютерных. Ведь использование компьютера на уроке позволяет сделать процесс обучения мобильным, строго дифференцированным и индивидуальным.</w:t>
      </w:r>
    </w:p>
    <w:p>
      <w:pPr>
        <w:spacing w:after="0" w:line="67"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right="5100" w:hanging="170"/>
        <w:spacing w:after="0" w:line="322" w:lineRule="auto"/>
        <w:tabs>
          <w:tab w:leader="none" w:pos="170" w:val="left"/>
        </w:tabs>
        <w:numPr>
          <w:ilvl w:val="0"/>
          <w:numId w:val="196"/>
        </w:numPr>
        <w:rPr>
          <w:rFonts w:ascii="Arial" w:cs="Arial" w:eastAsia="Arial" w:hAnsi="Arial"/>
          <w:sz w:val="14"/>
          <w:szCs w:val="14"/>
          <w:color w:val="4C4C4C"/>
        </w:rPr>
      </w:pPr>
      <w:r>
        <w:rPr>
          <w:rFonts w:ascii="Arial" w:cs="Arial" w:eastAsia="Arial" w:hAnsi="Arial"/>
          <w:sz w:val="14"/>
          <w:szCs w:val="14"/>
          <w:color w:val="4C4C4C"/>
        </w:rPr>
        <w:t>Кукушин, В.С. Современные педагогические технологии. Начальная школа. Пособие для учителя. Ростов н/Д: изд-во «Феникс», 2014.–276с.</w:t>
      </w:r>
    </w:p>
    <w:p>
      <w:pPr>
        <w:jc w:val="both"/>
        <w:ind w:left="170" w:right="5100" w:hanging="170"/>
        <w:spacing w:after="0" w:line="346" w:lineRule="auto"/>
        <w:tabs>
          <w:tab w:leader="none" w:pos="170" w:val="left"/>
        </w:tabs>
        <w:numPr>
          <w:ilvl w:val="0"/>
          <w:numId w:val="196"/>
        </w:numPr>
        <w:rPr>
          <w:rFonts w:ascii="Arial" w:cs="Arial" w:eastAsia="Arial" w:hAnsi="Arial"/>
          <w:sz w:val="13"/>
          <w:szCs w:val="13"/>
          <w:color w:val="4C4C4C"/>
        </w:rPr>
      </w:pPr>
      <w:r>
        <w:rPr>
          <w:rFonts w:ascii="Arial" w:cs="Arial" w:eastAsia="Arial" w:hAnsi="Arial"/>
          <w:sz w:val="13"/>
          <w:szCs w:val="13"/>
          <w:color w:val="4C4C4C"/>
        </w:rPr>
        <w:t>Сигаева Е.Е. Особенности организации учебного процесса в начальной школе с использованием информационно-коммуникационных технологий // Инновационные технологии в науке и образовании : материалы VIII Междунар. науч.-практ. конф. (Чебоксары, 23 сент. 2016 г.) / редкол.: О.Н. Широков [и др.] – Чебоксары: ЦНС «Интерактив плюс», 2016. – С. 147-149.</w:t>
      </w:r>
    </w:p>
    <w:p>
      <w:pPr>
        <w:spacing w:after="0" w:line="2" w:lineRule="exact"/>
        <w:rPr>
          <w:rFonts w:ascii="Arial" w:cs="Arial" w:eastAsia="Arial" w:hAnsi="Arial"/>
          <w:sz w:val="13"/>
          <w:szCs w:val="13"/>
          <w:color w:val="4C4C4C"/>
        </w:rPr>
      </w:pPr>
    </w:p>
    <w:p>
      <w:pPr>
        <w:ind w:left="170" w:right="5100" w:hanging="170"/>
        <w:spacing w:after="0" w:line="256" w:lineRule="auto"/>
        <w:tabs>
          <w:tab w:leader="none" w:pos="170" w:val="left"/>
        </w:tabs>
        <w:numPr>
          <w:ilvl w:val="0"/>
          <w:numId w:val="196"/>
        </w:numPr>
        <w:rPr>
          <w:rFonts w:ascii="Arial" w:cs="Arial" w:eastAsia="Arial" w:hAnsi="Arial"/>
          <w:sz w:val="18"/>
          <w:szCs w:val="18"/>
          <w:color w:val="4C4C4C"/>
        </w:rPr>
      </w:pPr>
      <w:r>
        <w:rPr>
          <w:rFonts w:ascii="Arial" w:cs="Arial" w:eastAsia="Arial" w:hAnsi="Arial"/>
          <w:sz w:val="18"/>
          <w:szCs w:val="18"/>
          <w:color w:val="4C4C4C"/>
        </w:rPr>
        <w:t>Федеральные государственные образовательные стандарты (ФГОС) http:// standart.edu.ru/</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47</w:t>
      </w:r>
    </w:p>
    <w:p>
      <w:pPr>
        <w:sectPr>
          <w:pgSz w:w="11900" w:h="16838" w:orient="portrait"/>
          <w:cols w:equalWidth="0" w:num="1">
            <w:col w:w="10030"/>
          </w:cols>
          <w:pgMar w:left="850" w:top="1100" w:right="1026" w:bottom="79" w:gutter="0" w:footer="0" w:header="0"/>
          <w:type w:val="continuous"/>
        </w:sectPr>
      </w:pPr>
    </w:p>
    <w:p>
      <w:pPr>
        <w:jc w:val="center"/>
        <w:ind w:right="20"/>
        <w:spacing w:after="0"/>
        <w:rPr>
          <w:sz w:val="20"/>
          <w:szCs w:val="20"/>
          <w:color w:val="auto"/>
        </w:rPr>
      </w:pPr>
      <w:r>
        <w:rPr>
          <w:rFonts w:ascii="Arial" w:cs="Arial" w:eastAsia="Arial" w:hAnsi="Arial"/>
          <w:sz w:val="28"/>
          <w:szCs w:val="28"/>
          <w:b w:val="1"/>
          <w:bCs w:val="1"/>
          <w:color w:val="auto"/>
        </w:rPr>
        <w:t>СЕКЦИЯ 2.4</w:t>
      </w:r>
    </w:p>
    <w:p>
      <w:pPr>
        <w:spacing w:after="0" w:line="1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ИНФОРМАТИЗАЦИЯ ЕСТЕСТВЕННО-МАТЕМАТИЧЕСКОГО ОБРАЗОВАНИЯ В УСЛОВИЯХ РЕАЛИЗАЦИИ ФГОС</w:t>
      </w:r>
    </w:p>
    <w:p>
      <w:pPr>
        <w:spacing w:after="0" w:line="106" w:lineRule="exact"/>
        <w:rPr>
          <w:sz w:val="20"/>
          <w:szCs w:val="20"/>
          <w:color w:val="auto"/>
        </w:rPr>
      </w:pP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315" w:lineRule="exact"/>
        <w:rPr>
          <w:sz w:val="20"/>
          <w:szCs w:val="20"/>
          <w:color w:val="auto"/>
        </w:rPr>
      </w:pPr>
    </w:p>
    <w:p>
      <w:pPr>
        <w:ind w:left="480"/>
        <w:spacing w:after="0"/>
        <w:rPr>
          <w:sz w:val="20"/>
          <w:szCs w:val="20"/>
          <w:color w:val="auto"/>
        </w:rPr>
      </w:pPr>
      <w:r>
        <w:rPr>
          <w:rFonts w:ascii="Arial" w:cs="Arial" w:eastAsia="Arial" w:hAnsi="Arial"/>
          <w:sz w:val="17"/>
          <w:szCs w:val="17"/>
          <w:b w:val="1"/>
          <w:bCs w:val="1"/>
          <w:color w:val="auto"/>
        </w:rPr>
        <w:t>ПРИМЕНЕНИЕ ИКТ НА УРОКАХ МАТЕМАТИКИ В СПО</w:t>
      </w:r>
    </w:p>
    <w:p>
      <w:pPr>
        <w:spacing w:after="0" w:line="120" w:lineRule="exact"/>
        <w:rPr>
          <w:sz w:val="20"/>
          <w:szCs w:val="20"/>
          <w:color w:val="auto"/>
        </w:rPr>
      </w:pPr>
    </w:p>
    <w:p>
      <w:pPr>
        <w:jc w:val="right"/>
        <w:spacing w:after="0"/>
        <w:rPr>
          <w:sz w:val="20"/>
          <w:szCs w:val="20"/>
          <w:color w:val="auto"/>
        </w:rPr>
      </w:pPr>
      <w:r>
        <w:rPr>
          <w:rFonts w:ascii="Arial" w:cs="Arial" w:eastAsia="Arial" w:hAnsi="Arial"/>
          <w:sz w:val="12"/>
          <w:szCs w:val="12"/>
          <w:i w:val="1"/>
          <w:iCs w:val="1"/>
          <w:color w:val="auto"/>
        </w:rPr>
        <w:t>Сидельник Анна Игоревна – ГБПОУ РО «Ростовский технологический техникум</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i w:val="1"/>
          <w:iCs w:val="1"/>
          <w:color w:val="auto"/>
        </w:rPr>
        <w:t>сервиса»</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Современное образование, отвечающее за подготовку и формирование научного</w:t>
      </w:r>
    </w:p>
    <w:p>
      <w:pPr>
        <w:spacing w:after="0" w:line="78" w:lineRule="exact"/>
        <w:rPr>
          <w:sz w:val="20"/>
          <w:szCs w:val="20"/>
          <w:color w:val="auto"/>
        </w:rPr>
      </w:pPr>
    </w:p>
    <w:p>
      <w:pPr>
        <w:jc w:val="both"/>
        <w:spacing w:after="0" w:line="346" w:lineRule="auto"/>
        <w:tabs>
          <w:tab w:leader="none" w:pos="98" w:val="left"/>
        </w:tabs>
        <w:numPr>
          <w:ilvl w:val="0"/>
          <w:numId w:val="197"/>
        </w:numPr>
        <w:rPr>
          <w:rFonts w:ascii="Arial" w:cs="Arial" w:eastAsia="Arial" w:hAnsi="Arial"/>
          <w:sz w:val="13"/>
          <w:szCs w:val="13"/>
          <w:color w:val="4C4C4C"/>
        </w:rPr>
      </w:pPr>
      <w:r>
        <w:rPr>
          <w:rFonts w:ascii="Arial" w:cs="Arial" w:eastAsia="Arial" w:hAnsi="Arial"/>
          <w:sz w:val="13"/>
          <w:szCs w:val="13"/>
          <w:color w:val="4C4C4C"/>
        </w:rPr>
        <w:t>трудового потенциала, находится в непрерывной связи с рынком труда. И в первую очередь эта связь выявляется в качестве рабочей силы. В связи с этим происходит трансформация запроса работодателей – возникает спрос на компетенции. Работо-датель отдает предпочтение таким качествам сотрудников, как самообучаемость, системный анализ, инновационность, аналитическое мышление, умение решать комплексные проблемы, лидерство.</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Исходя из вышесказанного, можно сделать вывод, что трансформация рынка труда в настоящее время заключается в том, что монотонный умственный труд за-мещается цифровыми сервисами, поскольку они эффективнее и дешевле. Возника-ет новый круг профессий, связанных с реализацией и адаптацией цифровых серви-сов, поиском и освоением информационных инноваций. И поскольку образование тесно связано с рынком труда, к нему также предъявляются новые требования: циф-ровизация, коммуникативность, сетевой характер обучения. В связи с этим в обра-зовании появляются такие специалисты, как тьюторы, коучи, менторы. Широкое распространение получило понятие наставничества – отношения, в которых опыт-ный или более сведущий человек помогает менее опытному усвоить определенные компетенции. Наставником называют лицо, которое передает знания и опыт.</w:t>
      </w:r>
    </w:p>
    <w:p>
      <w:pPr>
        <w:spacing w:after="0" w:line="4"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Однако, все эти новые названия профессий, можно назвать одним словом – пе-дагог. И современному педагогу предъявляются ряд требований, которым он дол-жен соответствовать. Одно из таких требований – информационная компетентность</w:t>
      </w:r>
    </w:p>
    <w:p>
      <w:pPr>
        <w:spacing w:after="0" w:line="1" w:lineRule="exact"/>
        <w:rPr>
          <w:rFonts w:ascii="Arial" w:cs="Arial" w:eastAsia="Arial" w:hAnsi="Arial"/>
          <w:sz w:val="13"/>
          <w:szCs w:val="13"/>
          <w:color w:val="4C4C4C"/>
        </w:rPr>
      </w:pPr>
    </w:p>
    <w:p>
      <w:pPr>
        <w:ind w:left="100" w:hanging="100"/>
        <w:spacing w:after="0"/>
        <w:tabs>
          <w:tab w:leader="none" w:pos="100" w:val="left"/>
        </w:tabs>
        <w:numPr>
          <w:ilvl w:val="0"/>
          <w:numId w:val="197"/>
        </w:numPr>
        <w:rPr>
          <w:rFonts w:ascii="Arial" w:cs="Arial" w:eastAsia="Arial" w:hAnsi="Arial"/>
          <w:sz w:val="17"/>
          <w:szCs w:val="17"/>
          <w:color w:val="4C4C4C"/>
        </w:rPr>
      </w:pPr>
      <w:r>
        <w:rPr>
          <w:rFonts w:ascii="Arial" w:cs="Arial" w:eastAsia="Arial" w:hAnsi="Arial"/>
          <w:sz w:val="17"/>
          <w:szCs w:val="17"/>
          <w:color w:val="4C4C4C"/>
        </w:rPr>
        <w:t>компьютерная грамотность.</w:t>
      </w:r>
    </w:p>
    <w:p>
      <w:pPr>
        <w:spacing w:after="0" w:line="2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Цель педагога среднего профессионального образования – воспитание высоко-профессиональной конкурентоспособной личности, обладающей необходимыми компетенциями, знаниями, умениями и навыками, а также развитие у обучающихся интереса к учению и творчеству. Одним из способов мотивации обучающихся, в том числе и на уроках математики, является использование на занятиях информацион-но-коммуникационных технологий. Применение таких технологий требует от учите-ля высокой подготовки, поскольку педагог должен не только уметь работать с этими программами, но и научить обучающихся, владеть ими.</w:t>
      </w:r>
    </w:p>
    <w:p>
      <w:pPr>
        <w:spacing w:after="0" w:line="3"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На уроках математики преподаватель может использовать компьютер для изуче-ния нового материала, актуализации знаний, организации исследовательской дея-тельности и контроля знаний.</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Рассмотрим наиболее популярные и простые в использовании компьютерные программы. На этапах изучения нового материала и актуализации знаний по теме «Функции, их свойства и графики» можно выделить следующие программы:</w:t>
      </w:r>
    </w:p>
    <w:p>
      <w:pPr>
        <w:spacing w:after="0" w:line="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Graph – программа, предназначенная для построения математических графиков, которое поддерживает все стандартные функции и позволяет выстраивать графики синусов, косинусов, логарифмов и др.</w:t>
      </w:r>
    </w:p>
    <w:p>
      <w:pPr>
        <w:jc w:val="both"/>
        <w:ind w:firstLine="170"/>
        <w:spacing w:after="0" w:line="375" w:lineRule="auto"/>
        <w:rPr>
          <w:sz w:val="20"/>
          <w:szCs w:val="20"/>
          <w:color w:val="auto"/>
        </w:rPr>
      </w:pPr>
      <w:r>
        <w:rPr>
          <w:rFonts w:ascii="Arial" w:cs="Arial" w:eastAsia="Arial" w:hAnsi="Arial"/>
          <w:sz w:val="12"/>
          <w:szCs w:val="12"/>
          <w:color w:val="4C4C4C"/>
        </w:rPr>
        <w:t>3D Grapher – одна из программ для построения графиков функций, предназна-чена для визуализации математических функций в виде объемных изображений.</w:t>
      </w:r>
    </w:p>
    <w:p>
      <w:pPr>
        <w:spacing w:after="0" w:line="1" w:lineRule="exact"/>
        <w:rPr>
          <w:sz w:val="20"/>
          <w:szCs w:val="20"/>
          <w:color w:val="auto"/>
        </w:rPr>
      </w:pPr>
    </w:p>
    <w:p>
      <w:pPr>
        <w:ind w:left="180"/>
        <w:spacing w:after="0" w:line="375" w:lineRule="auto"/>
        <w:rPr>
          <w:sz w:val="20"/>
          <w:szCs w:val="20"/>
          <w:color w:val="auto"/>
        </w:rPr>
      </w:pPr>
      <w:r>
        <w:rPr>
          <w:rFonts w:ascii="Arial" w:cs="Arial" w:eastAsia="Arial" w:hAnsi="Arial"/>
          <w:sz w:val="12"/>
          <w:szCs w:val="12"/>
          <w:color w:val="4C4C4C"/>
        </w:rPr>
        <w:t>Для изучения многогранников, их свойств и сечений хорошо подойдут: GeoGebra – программа для построения сечений многогранников. «Кристаллограф» – программа для компьютерного моделирования кристалличе-</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4C4C4C"/>
        </w:rPr>
        <w:t>ских решеток и многогранников.</w:t>
      </w:r>
    </w:p>
    <w:p>
      <w:pPr>
        <w:spacing w:after="0" w:line="9"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Если преподаватель проводит контроль знаний в форме тестирования, то следую-щие программы подойдут для этого этапа:</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MyTest – это система программ – для создания и проведения компьютерного те-стирования, сбора и анализа результатов, выставления оценки по указанной в тесте.</w:t>
      </w:r>
    </w:p>
    <w:p>
      <w:pPr>
        <w:spacing w:after="0" w:line="1" w:lineRule="exact"/>
        <w:rPr>
          <w:sz w:val="20"/>
          <w:szCs w:val="20"/>
          <w:color w:val="auto"/>
        </w:rPr>
      </w:pPr>
    </w:p>
    <w:p>
      <w:pPr>
        <w:ind w:left="180"/>
        <w:spacing w:after="0" w:line="375" w:lineRule="auto"/>
        <w:rPr>
          <w:sz w:val="20"/>
          <w:szCs w:val="20"/>
          <w:color w:val="auto"/>
        </w:rPr>
      </w:pPr>
      <w:r>
        <w:rPr>
          <w:rFonts w:ascii="Arial" w:cs="Arial" w:eastAsia="Arial" w:hAnsi="Arial"/>
          <w:sz w:val="12"/>
          <w:szCs w:val="12"/>
          <w:color w:val="4C4C4C"/>
        </w:rPr>
        <w:t>ТесТ &amp; РедактоР — программа для создания и проведения тестирования Конструктор тестов – программа, которая позволяет создавать и редактировать</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4C4C4C"/>
        </w:rPr>
        <w:t>тесты любой сложности.</w:t>
      </w:r>
    </w:p>
    <w:p>
      <w:pPr>
        <w:spacing w:after="0" w:line="9" w:lineRule="exact"/>
        <w:rPr>
          <w:sz w:val="20"/>
          <w:szCs w:val="20"/>
          <w:color w:val="auto"/>
        </w:rPr>
      </w:pPr>
    </w:p>
    <w:p>
      <w:pPr>
        <w:jc w:val="both"/>
        <w:ind w:firstLine="170"/>
        <w:spacing w:after="0" w:line="341" w:lineRule="auto"/>
        <w:rPr>
          <w:sz w:val="20"/>
          <w:szCs w:val="20"/>
          <w:color w:val="auto"/>
        </w:rPr>
      </w:pPr>
      <w:r>
        <w:rPr>
          <w:rFonts w:ascii="Arial" w:cs="Arial" w:eastAsia="Arial" w:hAnsi="Arial"/>
          <w:sz w:val="14"/>
          <w:szCs w:val="14"/>
          <w:color w:val="4C4C4C"/>
        </w:rPr>
        <w:t>На уроках математики компьютер может использоваться на всех этапах процесса обучения, начиная от объяснения нового материала и повторения пройденного до контроля знаний обучающихся, однако, при этом, преподавателю важно ориенти-роваться на индивидуальные особенности группы, учебную литературу и уровень успеваемости детей.</w:t>
      </w:r>
    </w:p>
    <w:p>
      <w:pPr>
        <w:spacing w:after="0" w:line="20" w:lineRule="exact"/>
        <w:rPr>
          <w:sz w:val="20"/>
          <w:szCs w:val="20"/>
          <w:color w:val="auto"/>
        </w:rPr>
      </w:pPr>
      <w:r>
        <w:rPr>
          <w:sz w:val="20"/>
          <w:szCs w:val="20"/>
          <w:color w:val="auto"/>
        </w:rPr>
        <w:br w:type="column"/>
      </w:r>
    </w:p>
    <w:p>
      <w:pPr>
        <w:spacing w:after="0" w:line="295" w:lineRule="exact"/>
        <w:rPr>
          <w:sz w:val="20"/>
          <w:szCs w:val="20"/>
          <w:color w:val="auto"/>
        </w:rPr>
      </w:pPr>
    </w:p>
    <w:p>
      <w:pPr>
        <w:jc w:val="center"/>
        <w:spacing w:after="0" w:line="377" w:lineRule="auto"/>
        <w:rPr>
          <w:sz w:val="20"/>
          <w:szCs w:val="20"/>
          <w:color w:val="auto"/>
        </w:rPr>
      </w:pPr>
      <w:r>
        <w:rPr>
          <w:rFonts w:ascii="Arial" w:cs="Arial" w:eastAsia="Arial" w:hAnsi="Arial"/>
          <w:sz w:val="16"/>
          <w:szCs w:val="16"/>
          <w:b w:val="1"/>
          <w:bCs w:val="1"/>
          <w:color w:val="auto"/>
        </w:rPr>
        <w:t>РАЗРАБОТКА И РЕАЛИЗАЦИЯ ДИДАКТИЧЕСКИХ ИГР ДЛЯ ДЕТЕЙ С ОВЗ В ДИСТАНЦИОННОМ ОБУЧЕНИИ</w:t>
      </w:r>
    </w:p>
    <w:p>
      <w:pPr>
        <w:spacing w:after="0" w:line="1" w:lineRule="exact"/>
        <w:rPr>
          <w:sz w:val="20"/>
          <w:szCs w:val="20"/>
          <w:color w:val="auto"/>
        </w:rPr>
      </w:pPr>
    </w:p>
    <w:p>
      <w:pPr>
        <w:jc w:val="right"/>
        <w:ind w:left="40"/>
        <w:spacing w:after="0" w:line="318" w:lineRule="auto"/>
        <w:rPr>
          <w:sz w:val="20"/>
          <w:szCs w:val="20"/>
          <w:color w:val="auto"/>
        </w:rPr>
      </w:pPr>
      <w:r>
        <w:rPr>
          <w:rFonts w:ascii="Arial" w:cs="Arial" w:eastAsia="Arial" w:hAnsi="Arial"/>
          <w:sz w:val="16"/>
          <w:szCs w:val="16"/>
          <w:i w:val="1"/>
          <w:iCs w:val="1"/>
          <w:color w:val="auto"/>
        </w:rPr>
        <w:t>Гладких Наталья Викторовна, Асатурян Марина Гаврушевна – ГКОУ РО «Ростовская санаторная школа-интернат № 28»)</w:t>
      </w:r>
    </w:p>
    <w:p>
      <w:pPr>
        <w:spacing w:after="0" w:line="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firstLine="173"/>
        <w:spacing w:after="0" w:line="437" w:lineRule="auto"/>
        <w:tabs>
          <w:tab w:leader="none" w:pos="337" w:val="left"/>
        </w:tabs>
        <w:numPr>
          <w:ilvl w:val="0"/>
          <w:numId w:val="198"/>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представлен опыт использования компьютерных сервисов для создания и проведения дидактических игр в дистанционном обучении.</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Во все века и времена актуальной является проблема повышения эффективности учебного процесса, мотивации учащихся к обучению, поиска оптимальных образовательных технологий, методов, обеспечивающих освоение школьниками базовых навыков и умений. И поэтому каждый учитель старается разнообразить процесс обучения, повысить интерес детей к своему предмету, увлечь изучением своего предмета. Большую роль в этом играет применение занимательного материала, а также — дидактических игр.</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Согласно определению В.Н. Кругликова: «Дидактические игры — это вид учебных занятий, организуемых в виде учебных игр, реализующих ряд принципов игрового, активного обучения и отличающихся наличием правил, фиксированной структуры игровой деятельности и системы оценивания, один из методов активного обучения». На наш взгляд именно «один из методов активного обучения». Во время правильно организованной игры дети не пассивны, они — активные участники, коллективно (или индивидуально) ищущие ответы на вопросы, решения поставленных задач. Играя, дети учатся: узнают и запоминают новое, применяют уже имеющиеся знания, расширяют кругозор, развивают логическое мышление, учатся принимать решения.</w:t>
      </w:r>
    </w:p>
    <w:p>
      <w:pPr>
        <w:spacing w:after="0" w:line="4" w:lineRule="exact"/>
        <w:rPr>
          <w:sz w:val="20"/>
          <w:szCs w:val="20"/>
          <w:color w:val="auto"/>
        </w:rPr>
      </w:pPr>
    </w:p>
    <w:p>
      <w:pPr>
        <w:jc w:val="both"/>
        <w:ind w:firstLine="3"/>
        <w:spacing w:after="0" w:line="346" w:lineRule="auto"/>
        <w:tabs>
          <w:tab w:leader="none" w:pos="108" w:val="left"/>
        </w:tabs>
        <w:numPr>
          <w:ilvl w:val="0"/>
          <w:numId w:val="199"/>
        </w:numPr>
        <w:rPr>
          <w:rFonts w:ascii="Arial" w:cs="Arial" w:eastAsia="Arial" w:hAnsi="Arial"/>
          <w:sz w:val="13"/>
          <w:szCs w:val="13"/>
          <w:color w:val="4C4C4C"/>
        </w:rPr>
      </w:pPr>
      <w:r>
        <w:rPr>
          <w:rFonts w:ascii="Arial" w:cs="Arial" w:eastAsia="Arial" w:hAnsi="Arial"/>
          <w:sz w:val="13"/>
          <w:szCs w:val="13"/>
          <w:color w:val="4C4C4C"/>
        </w:rPr>
        <w:t>ходе игры у обучающихся обостряется внимание, наблюдательность, осмысление игровых задач, что позволяет им преодолевать трудности в обучении и учит достигать успеха. Таким образом, дидактическая игра помогает вызвать интерес к новым знаниям, создает положительное настроение к учебному процессу, облегчает усвоение учебного материала.</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При всех плюсах использования дидактических игр на уроках не стоит ими увлекаться: использовать дозировано (не на каждом уроке), кратковременно (10-20 мин), следить за уровнем интереса играющих, за активностью участников — в игре должны быть задействованы все участники.</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Мы работаем с детьми с ограниченными возможностями здоровья и детьми-инвалидами, которым предписано домашнее обучение, в центре дистанционного образования на базе ГКОУ РО «Ростовская санаторная школа-интернат № 28». Обучающиеся поделены на малые группы (классы) по 2-3 человека. Уроки проводим дистанционно в режиме on-line через Skype, благодаря которому осуществляется видео- и аудиосвязь, передача файлов, ссылок, изображений и др.</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Опыт работы с нашими детьми показывает, что учебная мотивация для некоторых детей снижена: ученики могут не следить за словами учителя, отвлекаться, не прилагать усилий для выполнения задания, игнорировать домашнее задание. Конечно, на эффективности обучения сказываются индивидуальные особенности каждого ребенка, специфика нарушений. Но мотивацию к учению у таких детей можно повысить, используя на уроках дидактические игры, элементы игр, представлять учебный материал в занимательной форме.</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Так как мы работаем дистанционно, то используем в своей работе технические и информационные возможности глобальной сети Интернет, которые постоянно совершенствуются и пополняются новыми. Такая форма работы предполагает умение создавать новые электронные учебно-методические материалы для проведения уроков. Средства ИКТ используются для создания интерактивных упражнений, тестов, творческих заданий, учебных игр, выполнений которых помогает включить в работу учеников с разным уровнем подготовки, повысить интерес к изучаемому предмету.</w:t>
      </w:r>
    </w:p>
    <w:p>
      <w:pPr>
        <w:spacing w:after="0" w:line="3"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Расскажем о некоторых основных сервисах, которые используем в своей работе. Эти сервисы англоязычны, но с помощью браузера Google можно осуществить перевод на русский язык.</w:t>
      </w:r>
    </w:p>
    <w:p>
      <w:pPr>
        <w:spacing w:after="0" w:line="1"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Прежде всего это бесплатный облачный сервис Google Диск, в котором активно используем приложения: google-документы, google-формы, google-презентации, google-рисунки, google-карты.</w:t>
      </w:r>
    </w:p>
    <w:p>
      <w:pPr>
        <w:spacing w:after="0" w:line="1" w:lineRule="exact"/>
        <w:rPr>
          <w:rFonts w:ascii="Arial" w:cs="Arial" w:eastAsia="Arial" w:hAnsi="Arial"/>
          <w:sz w:val="13"/>
          <w:szCs w:val="13"/>
          <w:color w:val="4C4C4C"/>
        </w:rPr>
      </w:pPr>
    </w:p>
    <w:p>
      <w:pPr>
        <w:jc w:val="both"/>
        <w:ind w:firstLine="170"/>
        <w:spacing w:after="0" w:line="504" w:lineRule="auto"/>
        <w:rPr>
          <w:rFonts w:ascii="Arial" w:cs="Arial" w:eastAsia="Arial" w:hAnsi="Arial"/>
          <w:sz w:val="13"/>
          <w:szCs w:val="13"/>
          <w:color w:val="4C4C4C"/>
        </w:rPr>
      </w:pPr>
      <w:r>
        <w:rPr>
          <w:rFonts w:ascii="Arial" w:cs="Arial" w:eastAsia="Arial" w:hAnsi="Arial"/>
          <w:sz w:val="12"/>
          <w:szCs w:val="12"/>
          <w:color w:val="4C4C4C"/>
        </w:rPr>
        <w:t>Эти приложения отлично подходят для коллективной работы, так как есть возможность дать общий доступ к одному документу, и в нем одновременно могут</w:t>
      </w:r>
    </w:p>
    <w:p>
      <w:pPr>
        <w:spacing w:after="0" w:line="33"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48</w:t>
      </w:r>
    </w:p>
    <w:p>
      <w:pPr>
        <w:sectPr>
          <w:pgSz w:w="11900" w:h="16838" w:orient="portrait"/>
          <w:cols w:equalWidth="0" w:num="1">
            <w:col w:w="10040"/>
          </w:cols>
          <w:pgMar w:left="1020" w:top="1075" w:right="846" w:bottom="56"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работать несколько человек — как в обычной школе, работа на доске. Очень удобно использовать при решении задач, построении чертежей и др. Почти во все google-приложения можно вставлять текст, изображения, ссылки, делать комментарии.</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При использовании приложения google-форма есть возможность заложить автоматическую проверку и после выполнения работы и отправки ответов учителю ученики могут увидеть правильные ответы, свои ошибки, количество набранных баллов, оценку. Учитель получает ответы учащихся в виде таблицы формата xls, а также сводку итогов работы класса над заданием в виде диаграммы.</w:t>
      </w:r>
    </w:p>
    <w:p>
      <w:pPr>
        <w:spacing w:after="0" w:line="2"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Приложения Google позволяют избегать передачи файлов от учителя к ученику</w:t>
      </w:r>
    </w:p>
    <w:p>
      <w:pPr>
        <w:spacing w:after="0" w:line="78" w:lineRule="exact"/>
        <w:rPr>
          <w:sz w:val="20"/>
          <w:szCs w:val="20"/>
          <w:color w:val="auto"/>
        </w:rPr>
      </w:pPr>
    </w:p>
    <w:p>
      <w:pPr>
        <w:jc w:val="both"/>
        <w:ind w:left="10" w:hanging="10"/>
        <w:spacing w:after="0" w:line="265" w:lineRule="auto"/>
        <w:tabs>
          <w:tab w:leader="none" w:pos="141" w:val="left"/>
        </w:tabs>
        <w:numPr>
          <w:ilvl w:val="0"/>
          <w:numId w:val="200"/>
        </w:numPr>
        <w:rPr>
          <w:rFonts w:ascii="Arial" w:cs="Arial" w:eastAsia="Arial" w:hAnsi="Arial"/>
          <w:sz w:val="17"/>
          <w:szCs w:val="17"/>
          <w:color w:val="4C4C4C"/>
        </w:rPr>
      </w:pPr>
      <w:r>
        <w:rPr>
          <w:rFonts w:ascii="Arial" w:cs="Arial" w:eastAsia="Arial" w:hAnsi="Arial"/>
          <w:sz w:val="17"/>
          <w:szCs w:val="17"/>
          <w:color w:val="4C4C4C"/>
        </w:rPr>
        <w:t>обратно (что экономит время на уроке), выполнять работы в удобное время, ограничивать доступ к заданию, а значит и время выполнения, создавать интерактивные задания.</w:t>
      </w:r>
    </w:p>
    <w:p>
      <w:pPr>
        <w:jc w:val="both"/>
        <w:ind w:left="1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Сервис LearningApps.org позволяет бесплатно создавать огромное количество разнообразных красочных интерактивных заданий: кроссворды, викторины, найти пару, классификация, хронологическая линейка, заполнение пропусков, пазлы, слова из букв и др. Можно найти готовое задание из банка опубликованных заданий, созданных другими учителями, или воспользоваться пустым шаблоном и создать свое упражнение. Количество создаваемых работ не ограничено. Готовую работу можно встроить на страницу сайта или блога.</w:t>
      </w:r>
    </w:p>
    <w:p>
      <w:pPr>
        <w:spacing w:after="0" w:line="3" w:lineRule="exact"/>
        <w:rPr>
          <w:rFonts w:ascii="Arial" w:cs="Arial" w:eastAsia="Arial" w:hAnsi="Arial"/>
          <w:sz w:val="17"/>
          <w:szCs w:val="17"/>
          <w:color w:val="4C4C4C"/>
        </w:rPr>
      </w:pPr>
    </w:p>
    <w:p>
      <w:pPr>
        <w:jc w:val="both"/>
        <w:ind w:left="10"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Очень удобна в использовании одна интересная возможность данного сервиса. После правильного выполнения задания и последующей автоматической проверки открывается окно, в котором можно разместить похвалу, поздравление или секретное слово. Это секретное слово ученик сообщает учителю в подтверждение выполнения задания. Также можно попросить ученика прислать скриншот экрана с выполненным заданием. А еще в это окно можно разместить ссылку на следующее задание, например, в случае нескольких этапов игры.</w:t>
      </w:r>
    </w:p>
    <w:p>
      <w:pPr>
        <w:spacing w:after="0" w:line="2" w:lineRule="exact"/>
        <w:rPr>
          <w:rFonts w:ascii="Arial" w:cs="Arial" w:eastAsia="Arial" w:hAnsi="Arial"/>
          <w:sz w:val="17"/>
          <w:szCs w:val="17"/>
          <w:color w:val="4C4C4C"/>
        </w:rPr>
      </w:pPr>
    </w:p>
    <w:p>
      <w:pPr>
        <w:jc w:val="both"/>
        <w:ind w:left="1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Следующий рабочий сервис Н5Р — предназначен для создания разнообразного интерактивного контента: презентаций, видео, лент времени, интерактивных плакатов, упражнений, опросов и игр. Н5Р — это не просто сервис, это целый проект, который позволяет создавать более 30 разных интерактивностей, причем бесплатно. Количество создаваемых работ в нем не ограничено, готовую работу можно встроить на страницу сайта или блога.</w:t>
      </w:r>
    </w:p>
    <w:p>
      <w:pPr>
        <w:spacing w:after="0" w:line="2" w:lineRule="exact"/>
        <w:rPr>
          <w:rFonts w:ascii="Arial" w:cs="Arial" w:eastAsia="Arial" w:hAnsi="Arial"/>
          <w:sz w:val="17"/>
          <w:szCs w:val="17"/>
          <w:color w:val="4C4C4C"/>
        </w:rPr>
      </w:pPr>
    </w:p>
    <w:p>
      <w:pPr>
        <w:jc w:val="both"/>
        <w:ind w:left="10" w:firstLine="160"/>
        <w:spacing w:after="0" w:line="300" w:lineRule="auto"/>
        <w:tabs>
          <w:tab w:leader="none" w:pos="369" w:val="left"/>
        </w:tabs>
        <w:numPr>
          <w:ilvl w:val="1"/>
          <w:numId w:val="200"/>
        </w:numPr>
        <w:rPr>
          <w:rFonts w:ascii="Arial" w:cs="Arial" w:eastAsia="Arial" w:hAnsi="Arial"/>
          <w:sz w:val="15"/>
          <w:szCs w:val="15"/>
          <w:color w:val="4C4C4C"/>
        </w:rPr>
      </w:pPr>
      <w:r>
        <w:rPr>
          <w:rFonts w:ascii="Arial" w:cs="Arial" w:eastAsia="Arial" w:hAnsi="Arial"/>
          <w:sz w:val="15"/>
          <w:szCs w:val="15"/>
          <w:color w:val="4C4C4C"/>
        </w:rPr>
        <w:t>помощью данного сервиса можно подготовить интересный учебный интерактивный материал, организовать опрос и тестирование учащихся, задания для самопроверки, использовать разнообразные упражнения для дидактических игр.</w:t>
      </w:r>
    </w:p>
    <w:p>
      <w:pPr>
        <w:spacing w:after="0" w:line="1" w:lineRule="exact"/>
        <w:rPr>
          <w:rFonts w:ascii="Arial" w:cs="Arial" w:eastAsia="Arial" w:hAnsi="Arial"/>
          <w:sz w:val="15"/>
          <w:szCs w:val="15"/>
          <w:color w:val="4C4C4C"/>
        </w:rPr>
      </w:pPr>
    </w:p>
    <w:p>
      <w:pPr>
        <w:jc w:val="both"/>
        <w:ind w:left="10"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Например, в этом сервисе можно создавать интерактивные презентации, в которые вставлять видеоматериалы, вопросы в формате единственный выбор ответа, множественный выбор и др. Такие презентации удобно давать ученикам в качестве обучающей самостоятельной работы: дети самостоятельно изучают представленный материал, смотрят видео и тут же отвечают на вопросы самопроверки.</w:t>
      </w:r>
    </w:p>
    <w:p>
      <w:pPr>
        <w:jc w:val="both"/>
        <w:ind w:left="1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Интересен в использовании контент «Горячие точки»: на изображение-основу наносят метки, нажав на которые открывается окно. В это окно можно разместить любой материал: вопрос, изображение, текст, ссылки на видео, викторины и другие задания. Таким образом, игра получается разнообразной, интересной, увлекательной и, конечно, она обязательно дает хороший результат.</w:t>
      </w:r>
    </w:p>
    <w:p>
      <w:pPr>
        <w:spacing w:after="0" w:line="1" w:lineRule="exact"/>
        <w:rPr>
          <w:rFonts w:ascii="Arial" w:cs="Arial" w:eastAsia="Arial" w:hAnsi="Arial"/>
          <w:sz w:val="15"/>
          <w:szCs w:val="15"/>
          <w:color w:val="4C4C4C"/>
        </w:rPr>
      </w:pPr>
    </w:p>
    <w:p>
      <w:pPr>
        <w:jc w:val="both"/>
        <w:ind w:left="10" w:firstLine="170"/>
        <w:spacing w:after="0" w:line="407" w:lineRule="auto"/>
        <w:rPr>
          <w:rFonts w:ascii="Arial" w:cs="Arial" w:eastAsia="Arial" w:hAnsi="Arial"/>
          <w:sz w:val="15"/>
          <w:szCs w:val="15"/>
          <w:color w:val="4C4C4C"/>
        </w:rPr>
      </w:pPr>
      <w:r>
        <w:rPr>
          <w:rFonts w:ascii="Arial" w:cs="Arial" w:eastAsia="Arial" w:hAnsi="Arial"/>
          <w:sz w:val="12"/>
          <w:szCs w:val="12"/>
          <w:color w:val="4C4C4C"/>
        </w:rPr>
        <w:t>Из своего опыта применения учебных игр на уроках можем сделать вывод, что включение в урок игр или игровых элементов повышает мотивацию учеников к учению, делает уроки разнообразными, а учебный материал — интересным и занимательным, сложные темы легче воспринимаются детьми. Игра позволяет вовлечь в процесс учения пассивных, неуверенных в себе детей.</w:t>
      </w:r>
    </w:p>
    <w:p>
      <w:pPr>
        <w:spacing w:after="0" w:line="19"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tabs>
          <w:tab w:leader="none" w:pos="170" w:val="left"/>
        </w:tabs>
        <w:numPr>
          <w:ilvl w:val="0"/>
          <w:numId w:val="201"/>
        </w:numPr>
        <w:rPr>
          <w:rFonts w:ascii="Arial" w:cs="Arial" w:eastAsia="Arial" w:hAnsi="Arial"/>
          <w:sz w:val="12"/>
          <w:szCs w:val="12"/>
          <w:color w:val="4C4C4C"/>
        </w:rPr>
      </w:pPr>
      <w:r>
        <w:rPr>
          <w:rFonts w:ascii="Arial" w:cs="Arial" w:eastAsia="Arial" w:hAnsi="Arial"/>
          <w:sz w:val="12"/>
          <w:szCs w:val="12"/>
          <w:color w:val="4C4C4C"/>
        </w:rPr>
        <w:t>Выготский Л. С. Игра и ее роль в психологическом развитии ребенка: Вопросы</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психологии. – М.: Педагог. 2011.</w:t>
      </w:r>
    </w:p>
    <w:p>
      <w:pPr>
        <w:spacing w:after="0" w:line="9" w:lineRule="exact"/>
        <w:rPr>
          <w:rFonts w:ascii="Arial" w:cs="Arial" w:eastAsia="Arial" w:hAnsi="Arial"/>
          <w:sz w:val="12"/>
          <w:szCs w:val="12"/>
          <w:color w:val="4C4C4C"/>
        </w:rPr>
      </w:pPr>
    </w:p>
    <w:p>
      <w:pPr>
        <w:ind w:left="170" w:hanging="170"/>
        <w:spacing w:after="0"/>
        <w:tabs>
          <w:tab w:leader="none" w:pos="170" w:val="left"/>
        </w:tabs>
        <w:numPr>
          <w:ilvl w:val="0"/>
          <w:numId w:val="201"/>
        </w:numPr>
        <w:rPr>
          <w:rFonts w:ascii="Arial" w:cs="Arial" w:eastAsia="Arial" w:hAnsi="Arial"/>
          <w:sz w:val="13"/>
          <w:szCs w:val="13"/>
          <w:color w:val="4C4C4C"/>
        </w:rPr>
      </w:pPr>
      <w:r>
        <w:rPr>
          <w:rFonts w:ascii="Arial" w:cs="Arial" w:eastAsia="Arial" w:hAnsi="Arial"/>
          <w:sz w:val="13"/>
          <w:szCs w:val="13"/>
          <w:color w:val="4C4C4C"/>
        </w:rPr>
        <w:t>Терский В.Н., Кель О.С. Игра. Творчество. Жизнь. – М.: Просвещение, 2006.</w:t>
      </w:r>
    </w:p>
    <w:p>
      <w:pPr>
        <w:spacing w:after="0" w:line="66" w:lineRule="exact"/>
        <w:rPr>
          <w:rFonts w:ascii="Arial" w:cs="Arial" w:eastAsia="Arial" w:hAnsi="Arial"/>
          <w:sz w:val="13"/>
          <w:szCs w:val="13"/>
          <w:color w:val="4C4C4C"/>
        </w:rPr>
      </w:pPr>
    </w:p>
    <w:p>
      <w:pPr>
        <w:ind w:left="170" w:hanging="170"/>
        <w:spacing w:after="0"/>
        <w:tabs>
          <w:tab w:leader="none" w:pos="170" w:val="left"/>
        </w:tabs>
        <w:numPr>
          <w:ilvl w:val="0"/>
          <w:numId w:val="201"/>
        </w:numPr>
        <w:rPr>
          <w:rFonts w:ascii="Arial" w:cs="Arial" w:eastAsia="Arial" w:hAnsi="Arial"/>
          <w:sz w:val="13"/>
          <w:szCs w:val="13"/>
          <w:color w:val="4C4C4C"/>
        </w:rPr>
      </w:pPr>
      <w:r>
        <w:rPr>
          <w:rFonts w:ascii="Arial" w:cs="Arial" w:eastAsia="Arial" w:hAnsi="Arial"/>
          <w:sz w:val="13"/>
          <w:szCs w:val="13"/>
          <w:color w:val="4C4C4C"/>
        </w:rPr>
        <w:t>Пидкасистый П.И. Технология игры в обучении – М.: Просвещение, 2002.</w:t>
      </w:r>
    </w:p>
    <w:p>
      <w:pPr>
        <w:spacing w:after="0" w:line="393" w:lineRule="exact"/>
        <w:rPr>
          <w:sz w:val="20"/>
          <w:szCs w:val="20"/>
          <w:color w:val="auto"/>
        </w:rPr>
      </w:pPr>
    </w:p>
    <w:p>
      <w:pPr>
        <w:jc w:val="center"/>
        <w:ind w:left="10"/>
        <w:spacing w:after="0"/>
        <w:rPr>
          <w:sz w:val="20"/>
          <w:szCs w:val="20"/>
          <w:color w:val="auto"/>
        </w:rPr>
      </w:pPr>
      <w:r>
        <w:rPr>
          <w:rFonts w:ascii="Arial" w:cs="Arial" w:eastAsia="Arial" w:hAnsi="Arial"/>
          <w:sz w:val="22"/>
          <w:szCs w:val="22"/>
          <w:b w:val="1"/>
          <w:bCs w:val="1"/>
          <w:color w:val="auto"/>
        </w:rPr>
        <w:t>ИСПОЛЬЗОВАНИЕ ИКТ</w:t>
      </w:r>
    </w:p>
    <w:p>
      <w:pPr>
        <w:spacing w:after="0" w:line="68"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ДЛЯ РЕАЛИЗАЦИИ ПРОДУКТИВНОЙ ДЕЯТЕЛЬНОСТИ</w:t>
      </w:r>
    </w:p>
    <w:p>
      <w:pPr>
        <w:spacing w:after="0" w:line="114" w:lineRule="exact"/>
        <w:rPr>
          <w:sz w:val="20"/>
          <w:szCs w:val="20"/>
          <w:color w:val="auto"/>
        </w:rPr>
      </w:pPr>
    </w:p>
    <w:p>
      <w:pPr>
        <w:jc w:val="center"/>
        <w:ind w:left="10"/>
        <w:spacing w:after="0"/>
        <w:rPr>
          <w:sz w:val="20"/>
          <w:szCs w:val="20"/>
          <w:color w:val="auto"/>
        </w:rPr>
      </w:pPr>
      <w:r>
        <w:rPr>
          <w:rFonts w:ascii="Arial" w:cs="Arial" w:eastAsia="Arial" w:hAnsi="Arial"/>
          <w:sz w:val="22"/>
          <w:szCs w:val="22"/>
          <w:b w:val="1"/>
          <w:bCs w:val="1"/>
          <w:color w:val="auto"/>
        </w:rPr>
        <w:t>УЧАЩИХСЯ С ОВЗ</w:t>
      </w:r>
    </w:p>
    <w:p>
      <w:pPr>
        <w:spacing w:after="0" w:line="62" w:lineRule="exact"/>
        <w:rPr>
          <w:sz w:val="20"/>
          <w:szCs w:val="20"/>
          <w:color w:val="auto"/>
        </w:rPr>
      </w:pPr>
    </w:p>
    <w:p>
      <w:pPr>
        <w:jc w:val="right"/>
        <w:ind w:left="730"/>
        <w:spacing w:after="0" w:line="434" w:lineRule="auto"/>
        <w:rPr>
          <w:sz w:val="20"/>
          <w:szCs w:val="20"/>
          <w:color w:val="auto"/>
        </w:rPr>
      </w:pPr>
      <w:r>
        <w:rPr>
          <w:rFonts w:ascii="Arial" w:cs="Arial" w:eastAsia="Arial" w:hAnsi="Arial"/>
          <w:sz w:val="13"/>
          <w:szCs w:val="13"/>
          <w:i w:val="1"/>
          <w:iCs w:val="1"/>
          <w:color w:val="auto"/>
        </w:rPr>
        <w:t>Ларцева Наталья Анатольевна, Симонова Рая Александровна – ГКОУ РО «Ростовская санаторная школа-интернат №28»</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70"/>
        <w:spacing w:after="0"/>
        <w:tabs>
          <w:tab w:leader="none" w:pos="200" w:val="left"/>
          <w:tab w:leader="none" w:pos="200" w:val="left"/>
          <w:tab w:leader="none" w:pos="200" w:val="left"/>
          <w:tab w:leader="none" w:pos="220" w:val="left"/>
          <w:tab w:leader="none" w:pos="200" w:val="left"/>
        </w:tabs>
        <w:rPr>
          <w:sz w:val="20"/>
          <w:szCs w:val="20"/>
          <w:color w:val="auto"/>
        </w:rPr>
      </w:pPr>
      <w:r>
        <w:rPr>
          <w:rFonts w:ascii="Arial" w:cs="Arial" w:eastAsia="Arial" w:hAnsi="Arial"/>
          <w:sz w:val="18"/>
          <w:szCs w:val="18"/>
          <w:i w:val="1"/>
          <w:iCs w:val="1"/>
          <w:color w:val="4C4C4C"/>
        </w:rPr>
        <w:t>В</w:t>
      </w:r>
      <w:r>
        <w:rPr>
          <w:sz w:val="20"/>
          <w:szCs w:val="20"/>
          <w:color w:val="auto"/>
        </w:rPr>
        <w:tab/>
      </w:r>
      <w:r>
        <w:rPr>
          <w:rFonts w:ascii="Arial" w:cs="Arial" w:eastAsia="Arial" w:hAnsi="Arial"/>
          <w:sz w:val="18"/>
          <w:szCs w:val="18"/>
          <w:i w:val="1"/>
          <w:iCs w:val="1"/>
          <w:color w:val="4C4C4C"/>
        </w:rPr>
        <w:t>статье</w:t>
      </w:r>
      <w:r>
        <w:rPr>
          <w:sz w:val="20"/>
          <w:szCs w:val="20"/>
          <w:color w:val="auto"/>
        </w:rPr>
        <w:tab/>
      </w:r>
      <w:r>
        <w:rPr>
          <w:rFonts w:ascii="Arial" w:cs="Arial" w:eastAsia="Arial" w:hAnsi="Arial"/>
          <w:sz w:val="18"/>
          <w:szCs w:val="18"/>
          <w:i w:val="1"/>
          <w:iCs w:val="1"/>
          <w:color w:val="4C4C4C"/>
        </w:rPr>
        <w:t>приводятся</w:t>
      </w:r>
      <w:r>
        <w:rPr>
          <w:sz w:val="20"/>
          <w:szCs w:val="20"/>
          <w:color w:val="auto"/>
        </w:rPr>
        <w:tab/>
      </w:r>
      <w:r>
        <w:rPr>
          <w:rFonts w:ascii="Arial" w:cs="Arial" w:eastAsia="Arial" w:hAnsi="Arial"/>
          <w:sz w:val="18"/>
          <w:szCs w:val="18"/>
          <w:i w:val="1"/>
          <w:iCs w:val="1"/>
          <w:color w:val="4C4C4C"/>
        </w:rPr>
        <w:t>примеры</w:t>
      </w:r>
      <w:r>
        <w:rPr>
          <w:sz w:val="20"/>
          <w:szCs w:val="20"/>
          <w:color w:val="auto"/>
        </w:rPr>
        <w:tab/>
      </w:r>
      <w:r>
        <w:rPr>
          <w:rFonts w:ascii="Arial" w:cs="Arial" w:eastAsia="Arial" w:hAnsi="Arial"/>
          <w:sz w:val="18"/>
          <w:szCs w:val="18"/>
          <w:i w:val="1"/>
          <w:iCs w:val="1"/>
          <w:color w:val="4C4C4C"/>
        </w:rPr>
        <w:t>использования</w:t>
      </w:r>
      <w:r>
        <w:rPr>
          <w:sz w:val="20"/>
          <w:szCs w:val="20"/>
          <w:color w:val="auto"/>
        </w:rPr>
        <w:tab/>
      </w:r>
      <w:r>
        <w:rPr>
          <w:rFonts w:ascii="Arial" w:cs="Arial" w:eastAsia="Arial" w:hAnsi="Arial"/>
          <w:sz w:val="12"/>
          <w:szCs w:val="12"/>
          <w:i w:val="1"/>
          <w:iCs w:val="1"/>
          <w:color w:val="4C4C4C"/>
        </w:rPr>
        <w:t>информационно-</w:t>
      </w:r>
    </w:p>
    <w:p>
      <w:pPr>
        <w:spacing w:after="0" w:line="20" w:lineRule="exact"/>
        <w:rPr>
          <w:sz w:val="20"/>
          <w:szCs w:val="20"/>
          <w:color w:val="auto"/>
        </w:rPr>
      </w:pPr>
      <w:r>
        <w:rPr>
          <w:sz w:val="20"/>
          <w:szCs w:val="20"/>
          <w:color w:val="auto"/>
        </w:rPr>
        <w:br w:type="column"/>
      </w:r>
    </w:p>
    <w:p>
      <w:pPr>
        <w:jc w:val="both"/>
        <w:ind w:left="7"/>
        <w:spacing w:after="0" w:line="437" w:lineRule="auto"/>
        <w:rPr>
          <w:sz w:val="20"/>
          <w:szCs w:val="20"/>
          <w:color w:val="auto"/>
        </w:rPr>
      </w:pPr>
      <w:r>
        <w:rPr>
          <w:rFonts w:ascii="Arial" w:cs="Arial" w:eastAsia="Arial" w:hAnsi="Arial"/>
          <w:sz w:val="13"/>
          <w:szCs w:val="13"/>
          <w:i w:val="1"/>
          <w:iCs w:val="1"/>
          <w:color w:val="4C4C4C"/>
        </w:rPr>
        <w:t>коммуникационных технологий для реализации продуктивной деятельности учащихся с ОВЗ на учебных занятиях по физике и во внеурочное время.</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Обеспечение высокого качества образования обучающихся с ограниченными возможностями здоровья, способствующего успешности их социализации в современном мире, тесно связано с использованием дистанционной формы обучения и широким внедрением в педагогическую практику информационно-коммуникационных технологий. Об эффективности проведения учебных занятий</w:t>
      </w:r>
    </w:p>
    <w:p>
      <w:pPr>
        <w:spacing w:after="0" w:line="2" w:lineRule="exact"/>
        <w:rPr>
          <w:sz w:val="20"/>
          <w:szCs w:val="20"/>
          <w:color w:val="auto"/>
        </w:rPr>
      </w:pPr>
    </w:p>
    <w:p>
      <w:pPr>
        <w:jc w:val="both"/>
        <w:ind w:left="7" w:hanging="7"/>
        <w:spacing w:after="0" w:line="375" w:lineRule="auto"/>
        <w:tabs>
          <w:tab w:leader="none" w:pos="118" w:val="left"/>
        </w:tabs>
        <w:numPr>
          <w:ilvl w:val="0"/>
          <w:numId w:val="202"/>
        </w:numPr>
        <w:rPr>
          <w:rFonts w:ascii="Arial" w:cs="Arial" w:eastAsia="Arial" w:hAnsi="Arial"/>
          <w:sz w:val="12"/>
          <w:szCs w:val="12"/>
          <w:color w:val="4C4C4C"/>
        </w:rPr>
      </w:pPr>
      <w:r>
        <w:rPr>
          <w:rFonts w:ascii="Arial" w:cs="Arial" w:eastAsia="Arial" w:hAnsi="Arial"/>
          <w:sz w:val="12"/>
          <w:szCs w:val="12"/>
          <w:color w:val="4C4C4C"/>
        </w:rPr>
        <w:t>дистанционном онлайн режиме свидетельствует опыт работы созданного в 2010 году «Центра дистанционного образования детей-инвалидов» на базе ГКОУ РО «Ростовская санаторная школа-интернат № 28». Дистанционный урок проходит</w:t>
      </w:r>
    </w:p>
    <w:p>
      <w:pPr>
        <w:spacing w:after="0" w:line="1" w:lineRule="exact"/>
        <w:rPr>
          <w:rFonts w:ascii="Arial" w:cs="Arial" w:eastAsia="Arial" w:hAnsi="Arial"/>
          <w:sz w:val="12"/>
          <w:szCs w:val="12"/>
          <w:color w:val="4C4C4C"/>
        </w:rPr>
      </w:pPr>
    </w:p>
    <w:p>
      <w:pPr>
        <w:jc w:val="both"/>
        <w:ind w:left="7" w:hanging="7"/>
        <w:spacing w:after="0" w:line="346" w:lineRule="auto"/>
        <w:tabs>
          <w:tab w:leader="none" w:pos="139" w:val="left"/>
        </w:tabs>
        <w:numPr>
          <w:ilvl w:val="0"/>
          <w:numId w:val="202"/>
        </w:numPr>
        <w:rPr>
          <w:rFonts w:ascii="Arial" w:cs="Arial" w:eastAsia="Arial" w:hAnsi="Arial"/>
          <w:sz w:val="13"/>
          <w:szCs w:val="13"/>
          <w:color w:val="4C4C4C"/>
        </w:rPr>
      </w:pPr>
      <w:r>
        <w:rPr>
          <w:rFonts w:ascii="Arial" w:cs="Arial" w:eastAsia="Arial" w:hAnsi="Arial"/>
          <w:sz w:val="13"/>
          <w:szCs w:val="13"/>
          <w:color w:val="4C4C4C"/>
        </w:rPr>
        <w:t>режиме реального времени в видеочате, объединяющем учителя и не более трех учеников, которые благодаря функциям программы Skype могут видеть и слышать друг друга, обмениваться мнениями, демонстрировать выполненное домашнее задание и ход работы с учебными материалами на различных этапах урока, получать индивидуальную помощь от преподавателя. ИКТ дают возможность педагогу, кроме обеспечения широкого доступа к информационным ресурсам, повысить мотивацию к познавательной деятельности учащихся на каждом занятии и, соответственно, объем выполняемой учебной работы, развивать навыки проведения самостоятельных исследований, обеспечить формирование индивидуальной образовательной траектории за счет высокой степени дифференциации обучения, разнообразить методы контроля знаний учащихся, в том числе с применением игровых форм. Дистанционные технологии предоставляют ребенку с ОВЗ возможность расширения школьного образовательного пространства и во внеурочное время (участие в различных проектах, дистанционных конкурсах и олимпиадах).</w:t>
      </w:r>
    </w:p>
    <w:p>
      <w:pPr>
        <w:spacing w:after="0" w:line="7" w:lineRule="exact"/>
        <w:rPr>
          <w:rFonts w:ascii="Arial" w:cs="Arial" w:eastAsia="Arial" w:hAnsi="Arial"/>
          <w:sz w:val="13"/>
          <w:szCs w:val="13"/>
          <w:color w:val="4C4C4C"/>
        </w:rPr>
      </w:pPr>
    </w:p>
    <w:p>
      <w:pPr>
        <w:jc w:val="both"/>
        <w:ind w:left="7" w:firstLine="163"/>
        <w:spacing w:after="0" w:line="322" w:lineRule="auto"/>
        <w:tabs>
          <w:tab w:leader="none" w:pos="357" w:val="left"/>
        </w:tabs>
        <w:numPr>
          <w:ilvl w:val="1"/>
          <w:numId w:val="202"/>
        </w:numPr>
        <w:rPr>
          <w:rFonts w:ascii="Arial" w:cs="Arial" w:eastAsia="Arial" w:hAnsi="Arial"/>
          <w:sz w:val="14"/>
          <w:szCs w:val="14"/>
          <w:color w:val="4C4C4C"/>
        </w:rPr>
      </w:pPr>
      <w:r>
        <w:rPr>
          <w:rFonts w:ascii="Arial" w:cs="Arial" w:eastAsia="Arial" w:hAnsi="Arial"/>
          <w:sz w:val="14"/>
          <w:szCs w:val="14"/>
          <w:color w:val="4C4C4C"/>
        </w:rPr>
        <w:t>данной статье мы остановимся на использовании ИКТ для развития исследовательских навыков и коммуникативной комптентности учащихся с ограниченными возможностями здоровья на online занятиях.</w:t>
      </w: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Средством оптимальной реализации современных образовательных задач, как об этом говорится в федеральных государственных образовательных стандартах, является системно-деятельностный подход, в рамках которого основной целью каждого урока становится не сообщение некоторого количества учебной информации, даже подкрепленное демонстрационными возможностями современных компьютерных технологий, а пробуждение интереса к познанию на основе совместного с учениками обнаружения очередного «пробела» в формировании у них непротиворечивой картины окружающего мира или просто интересного факта, который они пока не могут объяснить. Только в том случае, когда обучающийся реально участвует в обнаружении проблемы и поиске путей ее разрешения, самостоятельно их анализирует и выбирает наилучший, принимая на себя ответственность за выбор определенного решения и его результат, он действительно усваивает материал.</w:t>
      </w:r>
    </w:p>
    <w:p>
      <w:pPr>
        <w:spacing w:after="0" w:line="5" w:lineRule="exact"/>
        <w:rPr>
          <w:rFonts w:ascii="Arial" w:cs="Arial" w:eastAsia="Arial" w:hAnsi="Arial"/>
          <w:sz w:val="14"/>
          <w:szCs w:val="14"/>
          <w:color w:val="4C4C4C"/>
        </w:rPr>
      </w:pP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Конечно, подобная организация занятий требует от учителя большой подготовительной работы по отбору необходимых видео и аудио материалов, а также методических приемов их подачи в зависимости от вида занятия и особенностей конкретных заболеваний учеников. Много полезного содержит «Единая коллекция цифровых образовательных ресурсов» (http://school-collection.edu.ru), «Классная физика» (http://class-fizika.ru), «Виртуальная лаборатория (http://www.virtulab. net)», «Видеоуроки по физике» (http://videouroki.net), Физика в анимациях (http:// physics.nad.ru) и ряд других.</w:t>
      </w:r>
    </w:p>
    <w:p>
      <w:pPr>
        <w:spacing w:after="0" w:line="3" w:lineRule="exact"/>
        <w:rPr>
          <w:rFonts w:ascii="Arial" w:cs="Arial" w:eastAsia="Arial" w:hAnsi="Arial"/>
          <w:sz w:val="14"/>
          <w:szCs w:val="14"/>
          <w:color w:val="4C4C4C"/>
        </w:rPr>
      </w:pP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Формированию исследовательских навыков уделяется большое внимание при выполнении лабораторного практикума, обязательно предусматриваемого школьными программами изучения физики. Специфика заболеваний затрудняет работу детей-инвалидов с натуральным объектом исследования на реальном оборудовании, однако вышеупомянутые сайты обеспечивают возможность проведения виртуальных экспериментов различной степени сложности в зависимости от поставленной задачи – от наблюдения некоторого явления или процесса до управления им путем изменения условий его протекания в результате изменения параметров компьютерной модели. Экспериментальная деятельность</w:t>
      </w:r>
    </w:p>
    <w:p>
      <w:pPr>
        <w:spacing w:after="0" w:line="3" w:lineRule="exact"/>
        <w:rPr>
          <w:rFonts w:ascii="Arial" w:cs="Arial" w:eastAsia="Arial" w:hAnsi="Arial"/>
          <w:sz w:val="14"/>
          <w:szCs w:val="14"/>
          <w:color w:val="4C4C4C"/>
        </w:rPr>
      </w:pPr>
    </w:p>
    <w:p>
      <w:pPr>
        <w:jc w:val="both"/>
        <w:ind w:left="7" w:hanging="7"/>
        <w:spacing w:after="0" w:line="375" w:lineRule="auto"/>
        <w:tabs>
          <w:tab w:leader="none" w:pos="179" w:val="left"/>
        </w:tabs>
        <w:numPr>
          <w:ilvl w:val="0"/>
          <w:numId w:val="202"/>
        </w:numPr>
        <w:rPr>
          <w:rFonts w:ascii="Arial" w:cs="Arial" w:eastAsia="Arial" w:hAnsi="Arial"/>
          <w:sz w:val="12"/>
          <w:szCs w:val="12"/>
          <w:color w:val="4C4C4C"/>
        </w:rPr>
      </w:pPr>
      <w:r>
        <w:rPr>
          <w:rFonts w:ascii="Arial" w:cs="Arial" w:eastAsia="Arial" w:hAnsi="Arial"/>
          <w:sz w:val="12"/>
          <w:szCs w:val="12"/>
          <w:color w:val="4C4C4C"/>
        </w:rPr>
        <w:t>виртуальном пространстве помогает школьникам, имеющим ограничения по состоянию здоровья, ощутить себя полноценными экспериментаторами, самостоятельно «открывающими» законы физики, а также ознакомиться с их практическим применением с помощью действующих моделей приборов и технических устройств, что способствует повышению интереса к процессу обучения.</w:t>
      </w:r>
    </w:p>
    <w:p>
      <w:pPr>
        <w:spacing w:after="0" w:line="1" w:lineRule="exact"/>
        <w:rPr>
          <w:rFonts w:ascii="Arial" w:cs="Arial" w:eastAsia="Arial" w:hAnsi="Arial"/>
          <w:sz w:val="12"/>
          <w:szCs w:val="12"/>
          <w:color w:val="4C4C4C"/>
        </w:rPr>
      </w:pPr>
    </w:p>
    <w:p>
      <w:pPr>
        <w:jc w:val="both"/>
        <w:ind w:left="7" w:firstLine="170"/>
        <w:spacing w:after="0" w:line="418" w:lineRule="auto"/>
        <w:rPr>
          <w:rFonts w:ascii="Arial" w:cs="Arial" w:eastAsia="Arial" w:hAnsi="Arial"/>
          <w:sz w:val="12"/>
          <w:szCs w:val="12"/>
          <w:color w:val="4C4C4C"/>
        </w:rPr>
      </w:pPr>
      <w:r>
        <w:rPr>
          <w:rFonts w:ascii="Arial" w:cs="Arial" w:eastAsia="Arial" w:hAnsi="Arial"/>
          <w:sz w:val="12"/>
          <w:szCs w:val="12"/>
          <w:color w:val="4C4C4C"/>
        </w:rPr>
        <w:t>На всех этапах выполнения лабораторной работы преобладают диалоговые формы общения учеников с учителем и между собой, позволяющие согласовать мнения в ходе дискуссии, не подавить, а убедить и заинтересовать. Школьники учатся слушать собеседника, аргументированно защищать свою точку зрения,</w:t>
      </w:r>
    </w:p>
    <w:p>
      <w:pPr>
        <w:spacing w:after="0" w:line="112"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49</w:t>
      </w:r>
    </w:p>
    <w:p>
      <w:pPr>
        <w:sectPr>
          <w:pgSz w:w="11900" w:h="16838" w:orient="portrait"/>
          <w:cols w:equalWidth="0" w:num="1">
            <w:col w:w="10030"/>
          </w:cols>
          <w:pgMar w:left="850" w:top="1100" w:right="1026" w:bottom="79"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брать на себя ответственность за принятие решения. Технология сотрудничества способствует созданию благоприятной психологической обстановки, содействующей развитию всех сторон личности ученика, повышению мотивации и к обучению,</w:t>
      </w:r>
    </w:p>
    <w:p>
      <w:pPr>
        <w:spacing w:after="0" w:line="1" w:lineRule="exact"/>
        <w:rPr>
          <w:sz w:val="20"/>
          <w:szCs w:val="20"/>
          <w:color w:val="auto"/>
        </w:rPr>
      </w:pPr>
    </w:p>
    <w:p>
      <w:pPr>
        <w:jc w:val="both"/>
        <w:spacing w:after="0" w:line="375" w:lineRule="auto"/>
        <w:tabs>
          <w:tab w:leader="none" w:pos="153" w:val="left"/>
        </w:tabs>
        <w:numPr>
          <w:ilvl w:val="0"/>
          <w:numId w:val="203"/>
        </w:numPr>
        <w:rPr>
          <w:rFonts w:ascii="Arial" w:cs="Arial" w:eastAsia="Arial" w:hAnsi="Arial"/>
          <w:sz w:val="12"/>
          <w:szCs w:val="12"/>
          <w:color w:val="4C4C4C"/>
        </w:rPr>
      </w:pPr>
      <w:r>
        <w:rPr>
          <w:rFonts w:ascii="Arial" w:cs="Arial" w:eastAsia="Arial" w:hAnsi="Arial"/>
          <w:sz w:val="12"/>
          <w:szCs w:val="12"/>
          <w:color w:val="4C4C4C"/>
        </w:rPr>
        <w:t>к творческой самореализации обучающихся на основе приобретения опыта успешного использования физических знаний в различных жизненных ситуациях. Улучшается самооценка, в то же время приобретенный в процессе положительного эмоционального контакта со сверстниками опыт толерантного общения помогает ребенку более правильно оценить приобретенные умения и навыки</w:t>
      </w:r>
    </w:p>
    <w:p>
      <w:pPr>
        <w:spacing w:after="0" w:line="1" w:lineRule="exact"/>
        <w:rPr>
          <w:rFonts w:ascii="Arial" w:cs="Arial" w:eastAsia="Arial" w:hAnsi="Arial"/>
          <w:sz w:val="12"/>
          <w:szCs w:val="12"/>
          <w:color w:val="4C4C4C"/>
        </w:rPr>
      </w:pPr>
    </w:p>
    <w:p>
      <w:pPr>
        <w:jc w:val="both"/>
        <w:spacing w:after="0" w:line="322" w:lineRule="auto"/>
        <w:tabs>
          <w:tab w:leader="none" w:pos="161" w:val="left"/>
        </w:tabs>
        <w:numPr>
          <w:ilvl w:val="0"/>
          <w:numId w:val="203"/>
        </w:numPr>
        <w:rPr>
          <w:rFonts w:ascii="Arial" w:cs="Arial" w:eastAsia="Arial" w:hAnsi="Arial"/>
          <w:sz w:val="14"/>
          <w:szCs w:val="14"/>
          <w:color w:val="4C4C4C"/>
        </w:rPr>
      </w:pPr>
      <w:r>
        <w:rPr>
          <w:rFonts w:ascii="Arial" w:cs="Arial" w:eastAsia="Arial" w:hAnsi="Arial"/>
          <w:sz w:val="14"/>
          <w:szCs w:val="14"/>
          <w:color w:val="4C4C4C"/>
        </w:rPr>
        <w:t>сконцентрироваться на их совершенствовании в соответствии с личностно значимыми для каждого стимулами. Дополнительным положительным фактором служат «ролевые игры», дающие возможность детям раскрыть свои потенциальные возможности (в том числе выполнение роли учителя наиболее сильным учеником класса).</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Перевод учебно-познавательной деятельности школьников с ОВЗ на продуктивно-творческий уровень должен являться необходимым элементом не только лабораторных занятий, но и уроков любого типа, от «открытия» нового знания до решения задач. Выявлению проблемной ситуации и созданию условий, способствующих ее разрешению, помогает демонстрация интерактивных моделей реальных устройств, например, шлюза, двигателя внутреннего сгорания и т.д., выполнение различных интерактивных упражнений и тренингов, предоставляемая многими учебными сайтами.</w:t>
      </w:r>
    </w:p>
    <w:p>
      <w:pPr>
        <w:spacing w:after="0" w:line="3"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Метод деятельностных проб (с правом на ошибку), лежащий в основе системно-деятельностного подхода, учит не бояться неудач как на уроках, так и в жизни, убеждает в том, что если проявить настойчивость, проанализировать неудачный результат и попробовать еще раз (и даже не один раз), то все получится.</w:t>
      </w:r>
    </w:p>
    <w:p>
      <w:pPr>
        <w:spacing w:after="0" w:line="1"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Особое значение имеет участие учеников в совместной проектной деятельности. Тема проекта, как правило, обусловлена интересами и склонностями самих учащихся. Так, например, из наблюдений над любимыми домашними питомцами, имеющимися практически у каждого ученика возник и в течение длительного времени разрабатывался проект «Роль физики в жизни «братьев наших меньших»«. Результаты проекта докладывались на видеоконференциях, проводимых во внеурочное время и сопровождались демонстрацией презентаций и видеороликов. Дата, тема и время такого внеурочного мероприятия заблаговременно доводилась до сведения других классов, поэтому в этих видеоконференциях могли участвовать не только непосредственные исполнители проекта, но и ученики других классов, причем многие из них постепенно из слушателей становились разработчиками предложенных ими самими тем.</w:t>
      </w:r>
    </w:p>
    <w:p>
      <w:pPr>
        <w:spacing w:after="0" w:line="4"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Повышению мотивации к учению способствует такой способ организации учебной деятельности школьника, как привлечение его к совместной с учителем работе по составлению методических материалов для проведения уроков, например, тестов, выполняемых в начале урока для актуализации опорных знаний, либо в конце урока при проверке усвоения и закреплении новых знаний и навыков, а также физических викторин и тренажеров. Используемая в данном случае смена роли может трактоваться как один из аспектов деятельностного обучения. Ученик, выступая в роли учителя, организующего учебный процесс по конкретной теме, не только сам неизбежно лучше понимает и усваивает материал, но и приобретает методические навыки по его структурированию и оформлению в виде, соответствующем поставленной цели. Интерес к такой работе проявляют как ученики старших классов, так и более младшие школьники, в результате чего, например, с использованием сервиса Eliademy была создана игровая викторина «Мир физики» и тренажер для повторения наименований, определений, символьных обозначений и единиц измерения основных физических величин курса физики 7 класса, которые могут применяться как при индивидуальной работе, так и в виде игры – соревнования нескольких учеников. Подобную деятельность планируется продолжить с использованием других сервисов. Привлечение к такой работе школьников направлено также на совершенствование их информационной компетентности, помогает достигать более высоких не только предметных, но и метапредметных, и личностных результатов.</w:t>
      </w:r>
    </w:p>
    <w:p>
      <w:pPr>
        <w:spacing w:after="0" w:line="8" w:lineRule="exact"/>
        <w:rPr>
          <w:rFonts w:ascii="Arial" w:cs="Arial" w:eastAsia="Arial" w:hAnsi="Arial"/>
          <w:sz w:val="14"/>
          <w:szCs w:val="14"/>
          <w:color w:val="4C4C4C"/>
        </w:rPr>
      </w:pPr>
    </w:p>
    <w:p>
      <w:pPr>
        <w:jc w:val="both"/>
        <w:ind w:firstLine="170"/>
        <w:spacing w:after="0" w:line="337" w:lineRule="auto"/>
        <w:rPr>
          <w:rFonts w:ascii="Arial" w:cs="Arial" w:eastAsia="Arial" w:hAnsi="Arial"/>
          <w:sz w:val="14"/>
          <w:szCs w:val="14"/>
          <w:color w:val="4C4C4C"/>
        </w:rPr>
      </w:pPr>
      <w:r>
        <w:rPr>
          <w:rFonts w:ascii="Arial" w:cs="Arial" w:eastAsia="Arial" w:hAnsi="Arial"/>
          <w:sz w:val="14"/>
          <w:szCs w:val="14"/>
          <w:color w:val="4C4C4C"/>
        </w:rPr>
        <w:t>Таким образом, можно сделать вывод, что разработка и применение описанных в статье форм и методов работы с обучающимися в урочное и внеурочное время на основе использования информационно-коммуникационных технологий способствует более продуктивной послешкольной профессиональной и социальной адаптации ребенка с ограниченными возможностями здоровья в современном обществе.</w:t>
      </w:r>
    </w:p>
    <w:p>
      <w:pPr>
        <w:spacing w:after="0" w:line="4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tabs>
          <w:tab w:leader="none" w:pos="180" w:val="left"/>
        </w:tabs>
        <w:numPr>
          <w:ilvl w:val="0"/>
          <w:numId w:val="204"/>
        </w:numPr>
        <w:rPr>
          <w:rFonts w:ascii="Arial" w:cs="Arial" w:eastAsia="Arial" w:hAnsi="Arial"/>
          <w:sz w:val="12"/>
          <w:szCs w:val="12"/>
          <w:color w:val="4C4C4C"/>
        </w:rPr>
      </w:pPr>
      <w:r>
        <w:rPr>
          <w:rFonts w:ascii="Arial" w:cs="Arial" w:eastAsia="Arial" w:hAnsi="Arial"/>
          <w:sz w:val="12"/>
          <w:szCs w:val="12"/>
          <w:color w:val="4C4C4C"/>
        </w:rPr>
        <w:t>Андреев  А.  А.  Введение  в  дистанционное  обучение:  учебно-методическое</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пособие.— М.: ВУ, 2014.</w:t>
      </w:r>
    </w:p>
    <w:p>
      <w:pPr>
        <w:spacing w:after="0" w:line="20" w:lineRule="exact"/>
        <w:rPr>
          <w:sz w:val="20"/>
          <w:szCs w:val="20"/>
          <w:color w:val="auto"/>
        </w:rPr>
      </w:pPr>
      <w:r>
        <w:rPr>
          <w:sz w:val="20"/>
          <w:szCs w:val="20"/>
          <w:color w:val="auto"/>
        </w:rPr>
        <w:br w:type="column"/>
      </w:r>
    </w:p>
    <w:p>
      <w:pPr>
        <w:ind w:left="180" w:hanging="177"/>
        <w:spacing w:after="0" w:line="250" w:lineRule="auto"/>
        <w:tabs>
          <w:tab w:leader="none" w:pos="180" w:val="left"/>
        </w:tabs>
        <w:numPr>
          <w:ilvl w:val="0"/>
          <w:numId w:val="205"/>
        </w:numPr>
        <w:rPr>
          <w:rFonts w:ascii="Arial" w:cs="Arial" w:eastAsia="Arial" w:hAnsi="Arial"/>
          <w:sz w:val="18"/>
          <w:szCs w:val="18"/>
          <w:color w:val="4C4C4C"/>
        </w:rPr>
      </w:pPr>
      <w:r>
        <w:rPr>
          <w:rFonts w:ascii="Arial" w:cs="Arial" w:eastAsia="Arial" w:hAnsi="Arial"/>
          <w:sz w:val="18"/>
          <w:szCs w:val="18"/>
          <w:color w:val="4C4C4C"/>
        </w:rPr>
        <w:t>Теория и практика дистанционного обучения / под ред. Е. С. Полат. — М.: Академия, 2012.</w:t>
      </w:r>
    </w:p>
    <w:p>
      <w:pPr>
        <w:jc w:val="both"/>
        <w:ind w:left="180" w:hanging="177"/>
        <w:spacing w:after="0" w:line="300" w:lineRule="auto"/>
        <w:tabs>
          <w:tab w:leader="none" w:pos="180" w:val="left"/>
        </w:tabs>
        <w:numPr>
          <w:ilvl w:val="0"/>
          <w:numId w:val="205"/>
        </w:numPr>
        <w:rPr>
          <w:rFonts w:ascii="Arial" w:cs="Arial" w:eastAsia="Arial" w:hAnsi="Arial"/>
          <w:sz w:val="16"/>
          <w:szCs w:val="16"/>
          <w:color w:val="4C4C4C"/>
        </w:rPr>
      </w:pPr>
      <w:r>
        <w:rPr>
          <w:rFonts w:ascii="Arial" w:cs="Arial" w:eastAsia="Arial" w:hAnsi="Arial"/>
          <w:sz w:val="16"/>
          <w:szCs w:val="16"/>
          <w:color w:val="4C4C4C"/>
        </w:rPr>
        <w:t>Хуторской А.В. Модель системно-деятельностного обучения и самореализации учащихся // Эйдос : интернет-журн. 2012. №2. URL: http: //www.eidos.ru/ journal/2012/0329-10.htm.</w:t>
      </w:r>
    </w:p>
    <w:p>
      <w:pPr>
        <w:spacing w:after="0" w:line="180" w:lineRule="exact"/>
        <w:rPr>
          <w:sz w:val="20"/>
          <w:szCs w:val="20"/>
          <w:color w:val="auto"/>
        </w:rPr>
      </w:pPr>
    </w:p>
    <w:p>
      <w:pPr>
        <w:ind w:left="1160"/>
        <w:spacing w:after="0"/>
        <w:rPr>
          <w:sz w:val="20"/>
          <w:szCs w:val="20"/>
          <w:color w:val="auto"/>
        </w:rPr>
      </w:pPr>
      <w:r>
        <w:rPr>
          <w:rFonts w:ascii="Arial" w:cs="Arial" w:eastAsia="Arial" w:hAnsi="Arial"/>
          <w:sz w:val="22"/>
          <w:szCs w:val="22"/>
          <w:b w:val="1"/>
          <w:bCs w:val="1"/>
          <w:color w:val="auto"/>
        </w:rPr>
        <w:t>ПРАКТИЧЕСКАЯ ХИМИЯ В ШКОЛЕ</w:t>
      </w:r>
    </w:p>
    <w:p>
      <w:pPr>
        <w:spacing w:after="0" w:line="62" w:lineRule="exact"/>
        <w:rPr>
          <w:sz w:val="20"/>
          <w:szCs w:val="20"/>
          <w:color w:val="auto"/>
        </w:rPr>
      </w:pPr>
    </w:p>
    <w:p>
      <w:pPr>
        <w:jc w:val="right"/>
        <w:ind w:left="260"/>
        <w:spacing w:after="0" w:line="248" w:lineRule="auto"/>
        <w:rPr>
          <w:sz w:val="20"/>
          <w:szCs w:val="20"/>
          <w:color w:val="auto"/>
        </w:rPr>
      </w:pPr>
      <w:r>
        <w:rPr>
          <w:rFonts w:ascii="Arial" w:cs="Arial" w:eastAsia="Arial" w:hAnsi="Arial"/>
          <w:sz w:val="18"/>
          <w:szCs w:val="18"/>
          <w:i w:val="1"/>
          <w:iCs w:val="1"/>
          <w:color w:val="auto"/>
        </w:rPr>
        <w:t>Гамалицкая Елена Николаевна – МБОУ Тацинская Средняя общеобразовательная школа № 3</w:t>
      </w:r>
    </w:p>
    <w:p>
      <w:pPr>
        <w:jc w:val="right"/>
        <w:spacing w:after="0"/>
        <w:rPr>
          <w:sz w:val="20"/>
          <w:szCs w:val="20"/>
          <w:color w:val="auto"/>
        </w:rPr>
      </w:pPr>
      <w:r>
        <w:rPr>
          <w:rFonts w:ascii="Arial" w:cs="Arial" w:eastAsia="Arial" w:hAnsi="Arial"/>
          <w:sz w:val="12"/>
          <w:szCs w:val="12"/>
          <w:b w:val="1"/>
          <w:bCs w:val="1"/>
          <w:i w:val="1"/>
          <w:iCs w:val="1"/>
          <w:color w:val="4C4C4C"/>
        </w:rPr>
        <w:t>…ум заключается не только в знании, но и в умении прилагать знание на</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деле…</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Аристотель</w:t>
      </w:r>
    </w:p>
    <w:p>
      <w:pPr>
        <w:spacing w:after="0" w:line="1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Жизнь не стоит на месте, нам педагогам приходится «шагать» вместе с современными школьниками в ногу, а может даже и опережать их. Современный школьник – это активный, продвинутый человек в мире интернета, гаджетов</w:t>
      </w:r>
    </w:p>
    <w:p>
      <w:pPr>
        <w:spacing w:after="0" w:line="1" w:lineRule="exact"/>
        <w:rPr>
          <w:sz w:val="20"/>
          <w:szCs w:val="20"/>
          <w:color w:val="auto"/>
        </w:rPr>
      </w:pPr>
    </w:p>
    <w:p>
      <w:pPr>
        <w:jc w:val="both"/>
        <w:ind w:firstLine="3"/>
        <w:spacing w:after="0" w:line="346" w:lineRule="auto"/>
        <w:tabs>
          <w:tab w:leader="none" w:pos="191" w:val="left"/>
        </w:tabs>
        <w:numPr>
          <w:ilvl w:val="0"/>
          <w:numId w:val="206"/>
        </w:numPr>
        <w:rPr>
          <w:rFonts w:ascii="Arial" w:cs="Arial" w:eastAsia="Arial" w:hAnsi="Arial"/>
          <w:sz w:val="13"/>
          <w:szCs w:val="13"/>
          <w:color w:val="4C4C4C"/>
        </w:rPr>
      </w:pPr>
      <w:r>
        <w:rPr>
          <w:rFonts w:ascii="Arial" w:cs="Arial" w:eastAsia="Arial" w:hAnsi="Arial"/>
          <w:sz w:val="13"/>
          <w:szCs w:val="13"/>
          <w:color w:val="4C4C4C"/>
        </w:rPr>
        <w:t>других средств, ежедневно появляющихся в интерактивном мире. Он, совершенствуется и познает очень многое, развиваясь во многих областях наук. Телефон, компьютер, ноутбук, электронные книги помогают экономить время, как для ученика, так и для учителя. В современном мире интерактивные компьютерные технологии и школьное химическое образование неразрывно связаны между собой. Электронный учебник, химические лаборатории, помогут ученику связать знания с практикой, отражая прикладную направленность знаний предмета. В связи с этим встает вопрос о включении в школьный курс химии и внеурочную деятельность блоков эксперимента в зависимости от интереса и склонности учащихся к предмету. Практическая направленность должна осуществляться на всех этапах обучения химии в школе:</w:t>
      </w:r>
    </w:p>
    <w:p>
      <w:pPr>
        <w:spacing w:after="0" w:line="5" w:lineRule="exact"/>
        <w:rPr>
          <w:rFonts w:ascii="Arial" w:cs="Arial" w:eastAsia="Arial" w:hAnsi="Arial"/>
          <w:sz w:val="13"/>
          <w:szCs w:val="13"/>
          <w:color w:val="4C4C4C"/>
        </w:rPr>
      </w:pPr>
    </w:p>
    <w:p>
      <w:pPr>
        <w:ind w:left="320" w:hanging="147"/>
        <w:spacing w:after="0"/>
        <w:tabs>
          <w:tab w:leader="none" w:pos="320" w:val="left"/>
        </w:tabs>
        <w:numPr>
          <w:ilvl w:val="1"/>
          <w:numId w:val="206"/>
        </w:numPr>
        <w:rPr>
          <w:rFonts w:ascii="Arial" w:cs="Arial" w:eastAsia="Arial" w:hAnsi="Arial"/>
          <w:sz w:val="16"/>
          <w:szCs w:val="16"/>
          <w:color w:val="4C4C4C"/>
        </w:rPr>
      </w:pPr>
      <w:r>
        <w:rPr>
          <w:rFonts w:ascii="Arial" w:cs="Arial" w:eastAsia="Arial" w:hAnsi="Arial"/>
          <w:sz w:val="16"/>
          <w:szCs w:val="16"/>
          <w:color w:val="4C4C4C"/>
        </w:rPr>
        <w:t>при решении расчетных и экспериментальных задач;</w:t>
      </w:r>
    </w:p>
    <w:p>
      <w:pPr>
        <w:spacing w:after="0" w:line="32" w:lineRule="exact"/>
        <w:rPr>
          <w:rFonts w:ascii="Arial" w:cs="Arial" w:eastAsia="Arial" w:hAnsi="Arial"/>
          <w:sz w:val="16"/>
          <w:szCs w:val="16"/>
          <w:color w:val="4C4C4C"/>
        </w:rPr>
      </w:pPr>
    </w:p>
    <w:p>
      <w:pPr>
        <w:ind w:left="320" w:hanging="147"/>
        <w:spacing w:after="0"/>
        <w:tabs>
          <w:tab w:leader="none" w:pos="320" w:val="left"/>
        </w:tabs>
        <w:numPr>
          <w:ilvl w:val="1"/>
          <w:numId w:val="206"/>
        </w:numPr>
        <w:rPr>
          <w:rFonts w:ascii="Arial" w:cs="Arial" w:eastAsia="Arial" w:hAnsi="Arial"/>
          <w:sz w:val="16"/>
          <w:szCs w:val="16"/>
          <w:color w:val="4C4C4C"/>
        </w:rPr>
      </w:pPr>
      <w:r>
        <w:rPr>
          <w:rFonts w:ascii="Arial" w:cs="Arial" w:eastAsia="Arial" w:hAnsi="Arial"/>
          <w:sz w:val="16"/>
          <w:szCs w:val="16"/>
          <w:color w:val="4C4C4C"/>
        </w:rPr>
        <w:t>подтверждение теоретических знаний;</w:t>
      </w:r>
    </w:p>
    <w:p>
      <w:pPr>
        <w:spacing w:after="0" w:line="32" w:lineRule="exact"/>
        <w:rPr>
          <w:rFonts w:ascii="Arial" w:cs="Arial" w:eastAsia="Arial" w:hAnsi="Arial"/>
          <w:sz w:val="16"/>
          <w:szCs w:val="16"/>
          <w:color w:val="4C4C4C"/>
        </w:rPr>
      </w:pPr>
    </w:p>
    <w:p>
      <w:pPr>
        <w:ind w:left="320" w:hanging="147"/>
        <w:spacing w:after="0"/>
        <w:tabs>
          <w:tab w:leader="none" w:pos="320" w:val="left"/>
        </w:tabs>
        <w:numPr>
          <w:ilvl w:val="1"/>
          <w:numId w:val="206"/>
        </w:numPr>
        <w:rPr>
          <w:rFonts w:ascii="Arial" w:cs="Arial" w:eastAsia="Arial" w:hAnsi="Arial"/>
          <w:sz w:val="16"/>
          <w:szCs w:val="16"/>
          <w:color w:val="4C4C4C"/>
        </w:rPr>
      </w:pPr>
      <w:r>
        <w:rPr>
          <w:rFonts w:ascii="Arial" w:cs="Arial" w:eastAsia="Arial" w:hAnsi="Arial"/>
          <w:sz w:val="16"/>
          <w:szCs w:val="16"/>
          <w:color w:val="4C4C4C"/>
        </w:rPr>
        <w:t>демонстрации опытов с прикладным содержанием;</w:t>
      </w:r>
    </w:p>
    <w:p>
      <w:pPr>
        <w:spacing w:after="0" w:line="32" w:lineRule="exact"/>
        <w:rPr>
          <w:rFonts w:ascii="Arial" w:cs="Arial" w:eastAsia="Arial" w:hAnsi="Arial"/>
          <w:sz w:val="16"/>
          <w:szCs w:val="16"/>
          <w:color w:val="4C4C4C"/>
        </w:rPr>
      </w:pPr>
    </w:p>
    <w:p>
      <w:pPr>
        <w:ind w:left="320" w:hanging="147"/>
        <w:spacing w:after="0"/>
        <w:tabs>
          <w:tab w:leader="none" w:pos="320" w:val="left"/>
        </w:tabs>
        <w:numPr>
          <w:ilvl w:val="1"/>
          <w:numId w:val="206"/>
        </w:numPr>
        <w:rPr>
          <w:rFonts w:ascii="Arial" w:cs="Arial" w:eastAsia="Arial" w:hAnsi="Arial"/>
          <w:sz w:val="12"/>
          <w:szCs w:val="12"/>
          <w:color w:val="4C4C4C"/>
        </w:rPr>
      </w:pPr>
      <w:r>
        <w:rPr>
          <w:rFonts w:ascii="Arial" w:cs="Arial" w:eastAsia="Arial" w:hAnsi="Arial"/>
          <w:sz w:val="12"/>
          <w:szCs w:val="12"/>
          <w:color w:val="4C4C4C"/>
        </w:rPr>
        <w:t>при решении творческого домашнего задания исследовательского характера;</w:t>
      </w:r>
    </w:p>
    <w:p>
      <w:pPr>
        <w:spacing w:after="0" w:line="78" w:lineRule="exact"/>
        <w:rPr>
          <w:rFonts w:ascii="Arial" w:cs="Arial" w:eastAsia="Arial" w:hAnsi="Arial"/>
          <w:sz w:val="12"/>
          <w:szCs w:val="12"/>
          <w:color w:val="4C4C4C"/>
        </w:rPr>
      </w:pPr>
    </w:p>
    <w:p>
      <w:pPr>
        <w:ind w:firstLine="173"/>
        <w:spacing w:after="0" w:line="322" w:lineRule="auto"/>
        <w:tabs>
          <w:tab w:leader="none" w:pos="346" w:val="left"/>
        </w:tabs>
        <w:numPr>
          <w:ilvl w:val="1"/>
          <w:numId w:val="206"/>
        </w:numPr>
        <w:rPr>
          <w:rFonts w:ascii="Arial" w:cs="Arial" w:eastAsia="Arial" w:hAnsi="Arial"/>
          <w:sz w:val="14"/>
          <w:szCs w:val="14"/>
          <w:color w:val="4C4C4C"/>
        </w:rPr>
      </w:pPr>
      <w:r>
        <w:rPr>
          <w:rFonts w:ascii="Arial" w:cs="Arial" w:eastAsia="Arial" w:hAnsi="Arial"/>
          <w:sz w:val="14"/>
          <w:szCs w:val="14"/>
          <w:color w:val="4C4C4C"/>
        </w:rPr>
        <w:t>контрольных вопросов прикладного характера (в 2020 году ОГЭ по химии существенно усложняется, добавляется практическая часть).</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На уроках, внеурочной деятельности я стараюсь максимально приблизить детей к химии: потрогать руками, увидеть все признаки химической реакции с помощью химических веществ (реактивов) и лаборатории «Архимед». При прохождении тем, где реальный эксперимент невозможен в форме виртуальных лабораторий электронных приложений к учебнику. Практические знания, полученные в школьной лаборатории, объясняют химические процессы в различных областях наук: медицине, сельском хозяйстве, химическом производстве, быту. Включенные в программу практические и лабораторные занятия выполняют ряд функций:</w:t>
      </w:r>
    </w:p>
    <w:p>
      <w:pPr>
        <w:spacing w:after="0" w:line="3"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3"/>
          <w:szCs w:val="13"/>
          <w:color w:val="4C4C4C"/>
        </w:rPr>
        <w:t>•  способствуют развитию познавательного интереса школьников к предмету;</w:t>
      </w:r>
    </w:p>
    <w:p>
      <w:pPr>
        <w:spacing w:after="0" w:line="66"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повышают мотивацию к обучению;</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активизируют познавательную деятельность;</w:t>
      </w:r>
    </w:p>
    <w:p>
      <w:pPr>
        <w:spacing w:after="0" w:line="9" w:lineRule="exact"/>
        <w:rPr>
          <w:rFonts w:ascii="Arial" w:cs="Arial" w:eastAsia="Arial" w:hAnsi="Arial"/>
          <w:sz w:val="14"/>
          <w:szCs w:val="14"/>
          <w:color w:val="4C4C4C"/>
        </w:rPr>
      </w:pPr>
    </w:p>
    <w:p>
      <w:pPr>
        <w:ind w:left="180" w:hanging="170"/>
        <w:spacing w:after="0" w:line="250" w:lineRule="auto"/>
        <w:rPr>
          <w:rFonts w:ascii="Arial" w:cs="Arial" w:eastAsia="Arial" w:hAnsi="Arial"/>
          <w:sz w:val="14"/>
          <w:szCs w:val="14"/>
          <w:color w:val="4C4C4C"/>
        </w:rPr>
      </w:pPr>
      <w:r>
        <w:rPr>
          <w:rFonts w:ascii="Arial" w:cs="Arial" w:eastAsia="Arial" w:hAnsi="Arial"/>
          <w:sz w:val="18"/>
          <w:szCs w:val="18"/>
          <w:color w:val="4C4C4C"/>
        </w:rPr>
        <w:t>• формируют умения решать стандартные жизненные задачи на основе прикладных знаний;</w:t>
      </w:r>
    </w:p>
    <w:p>
      <w:pPr>
        <w:spacing w:after="0"/>
        <w:rPr>
          <w:rFonts w:ascii="Arial" w:cs="Arial" w:eastAsia="Arial" w:hAnsi="Arial"/>
          <w:sz w:val="14"/>
          <w:szCs w:val="14"/>
          <w:color w:val="4C4C4C"/>
        </w:rPr>
      </w:pPr>
      <w:r>
        <w:rPr>
          <w:rFonts w:ascii="Arial" w:cs="Arial" w:eastAsia="Arial" w:hAnsi="Arial"/>
          <w:sz w:val="18"/>
          <w:szCs w:val="18"/>
          <w:color w:val="4C4C4C"/>
        </w:rPr>
        <w:t>•  наполняют учебный процесс реальным смыслом.</w:t>
      </w:r>
    </w:p>
    <w:p>
      <w:pPr>
        <w:spacing w:after="0" w:line="9"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Изучение химии начинается с 8 класса, к моменту начала изучения предмета химии школьники уже обладают некоторыми сведениями о веществах, которые широко используются в повседневной жизни. Эти знания могут быть приобретены случайно из кино-и видеофильмов, средств массовой информации, рекламных текстов, различных видов товаров или стихийно в результате личной безопасности при обращении со средствами бытовой химии.</w:t>
      </w:r>
    </w:p>
    <w:p>
      <w:pPr>
        <w:spacing w:after="0" w:line="2"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Химическая лаборатория, повседневная жизнь таят много опасностей. Знание химических веществ, соблюдение мер безопасности поможет учащимся выбрать способ действий, который лежит в основе химических процессов.</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Например, при изучении темы «Кислоты», учащиеся могут оказать первую помощь при попадании в желудок раствора уксуса – принять внутрь раствор питьевой соды. При попадании на кожу щелочи – обработать пораженное место слабым раствором уксуса или лимонной кислоты.</w:t>
      </w:r>
    </w:p>
    <w:p>
      <w:pPr>
        <w:spacing w:after="0" w:line="1" w:lineRule="exact"/>
        <w:rPr>
          <w:rFonts w:ascii="Arial" w:cs="Arial" w:eastAsia="Arial" w:hAnsi="Arial"/>
          <w:sz w:val="14"/>
          <w:szCs w:val="14"/>
          <w:color w:val="4C4C4C"/>
        </w:rPr>
      </w:pPr>
    </w:p>
    <w:p>
      <w:pPr>
        <w:jc w:val="both"/>
        <w:ind w:firstLine="170"/>
        <w:spacing w:after="0" w:line="360" w:lineRule="auto"/>
        <w:rPr>
          <w:rFonts w:ascii="Arial" w:cs="Arial" w:eastAsia="Arial" w:hAnsi="Arial"/>
          <w:sz w:val="14"/>
          <w:szCs w:val="14"/>
          <w:color w:val="4C4C4C"/>
        </w:rPr>
      </w:pPr>
      <w:r>
        <w:rPr>
          <w:rFonts w:ascii="Arial" w:cs="Arial" w:eastAsia="Arial" w:hAnsi="Arial"/>
          <w:sz w:val="14"/>
          <w:szCs w:val="14"/>
          <w:color w:val="4C4C4C"/>
        </w:rPr>
        <w:t>Ориентируя учащихся на овладения ими практических знаний, необходимых за пределами школы, нужно знать, что жизнедеятельность человека всегда носит не предметный, а проблемный характер.</w:t>
      </w:r>
    </w:p>
    <w:p>
      <w:pPr>
        <w:spacing w:after="0" w:line="3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75" w:lineRule="auto"/>
        <w:tabs>
          <w:tab w:leader="none" w:pos="180" w:val="left"/>
        </w:tabs>
        <w:numPr>
          <w:ilvl w:val="0"/>
          <w:numId w:val="207"/>
        </w:numPr>
        <w:rPr>
          <w:rFonts w:ascii="Arial" w:cs="Arial" w:eastAsia="Arial" w:hAnsi="Arial"/>
          <w:sz w:val="12"/>
          <w:szCs w:val="12"/>
          <w:color w:val="4C4C4C"/>
        </w:rPr>
      </w:pPr>
      <w:r>
        <w:rPr>
          <w:rFonts w:ascii="Arial" w:cs="Arial" w:eastAsia="Arial" w:hAnsi="Arial"/>
          <w:sz w:val="12"/>
          <w:szCs w:val="12"/>
          <w:color w:val="4C4C4C"/>
        </w:rPr>
        <w:t>Юров И. А., Алиева Э. З., Куминова Е. А. Использование современных гаджетов. Информационные технологии в подростковой среде // Юный ученый. — 2018.</w:t>
      </w:r>
    </w:p>
    <w:p>
      <w:pPr>
        <w:ind w:left="180"/>
        <w:spacing w:after="0"/>
        <w:rPr>
          <w:rFonts w:ascii="Arial" w:cs="Arial" w:eastAsia="Arial" w:hAnsi="Arial"/>
          <w:sz w:val="12"/>
          <w:szCs w:val="12"/>
          <w:color w:val="4C4C4C"/>
        </w:rPr>
      </w:pPr>
      <w:r>
        <w:rPr>
          <w:rFonts w:ascii="Arial" w:cs="Arial" w:eastAsia="Arial" w:hAnsi="Arial"/>
          <w:sz w:val="14"/>
          <w:szCs w:val="14"/>
          <w:color w:val="4C4C4C"/>
        </w:rPr>
        <w:t>— №1. — С. 101-106. — URL https://moluch.ru/young/archive/15/1050/</w:t>
      </w:r>
    </w:p>
    <w:p>
      <w:pPr>
        <w:spacing w:after="0" w:line="55" w:lineRule="exact"/>
        <w:rPr>
          <w:rFonts w:ascii="Arial" w:cs="Arial" w:eastAsia="Arial" w:hAnsi="Arial"/>
          <w:sz w:val="12"/>
          <w:szCs w:val="12"/>
          <w:color w:val="4C4C4C"/>
        </w:rPr>
      </w:pPr>
    </w:p>
    <w:p>
      <w:pPr>
        <w:ind w:left="180" w:hanging="177"/>
        <w:spacing w:after="0"/>
        <w:tabs>
          <w:tab w:leader="none" w:pos="180" w:val="left"/>
        </w:tabs>
        <w:numPr>
          <w:ilvl w:val="0"/>
          <w:numId w:val="207"/>
        </w:numPr>
        <w:rPr>
          <w:rFonts w:ascii="Arial" w:cs="Arial" w:eastAsia="Arial" w:hAnsi="Arial"/>
          <w:sz w:val="13"/>
          <w:szCs w:val="13"/>
          <w:color w:val="4C4C4C"/>
        </w:rPr>
      </w:pPr>
      <w:r>
        <w:rPr>
          <w:rFonts w:ascii="Arial" w:cs="Arial" w:eastAsia="Arial" w:hAnsi="Arial"/>
          <w:sz w:val="13"/>
          <w:szCs w:val="13"/>
          <w:color w:val="4C4C4C"/>
        </w:rPr>
        <w:t>Байдалина О. В. Пути осуществления прикладной направленности обучения</w:t>
      </w:r>
    </w:p>
    <w:p>
      <w:pPr>
        <w:spacing w:after="0" w:line="17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50</w:t>
      </w:r>
    </w:p>
    <w:p>
      <w:pPr>
        <w:sectPr>
          <w:pgSz w:w="11900" w:h="16838" w:orient="portrait"/>
          <w:cols w:equalWidth="0" w:num="1">
            <w:col w:w="10040"/>
          </w:cols>
          <w:pgMar w:left="1020" w:top="1100" w:right="846" w:bottom="56" w:gutter="0" w:footer="0" w:header="0"/>
          <w:type w:val="continuous"/>
        </w:sectPr>
      </w:pPr>
    </w:p>
    <w:p>
      <w:pPr>
        <w:ind w:left="170"/>
        <w:spacing w:after="0" w:line="398" w:lineRule="auto"/>
        <w:rPr>
          <w:sz w:val="20"/>
          <w:szCs w:val="20"/>
          <w:color w:val="auto"/>
        </w:rPr>
      </w:pPr>
      <w:r>
        <w:rPr>
          <w:rFonts w:ascii="Arial" w:cs="Arial" w:eastAsia="Arial" w:hAnsi="Arial"/>
          <w:sz w:val="14"/>
          <w:szCs w:val="14"/>
          <w:color w:val="4C4C4C"/>
        </w:rPr>
        <w:t>химии в школе // Научно-методический электронный журнал «Концепт». – 2013. – Т. 3. – С. 641–645. – URL: http://e-koncept.ru/2013/53130.htm</w:t>
      </w:r>
    </w:p>
    <w:p>
      <w:pPr>
        <w:spacing w:after="0" w:line="120" w:lineRule="exact"/>
        <w:rPr>
          <w:sz w:val="20"/>
          <w:szCs w:val="20"/>
          <w:color w:val="auto"/>
        </w:rPr>
      </w:pPr>
    </w:p>
    <w:p>
      <w:pPr>
        <w:jc w:val="center"/>
        <w:ind w:right="10"/>
        <w:spacing w:after="0" w:line="431" w:lineRule="auto"/>
        <w:rPr>
          <w:sz w:val="20"/>
          <w:szCs w:val="20"/>
          <w:color w:val="auto"/>
        </w:rPr>
      </w:pPr>
      <w:r>
        <w:rPr>
          <w:rFonts w:ascii="Arial" w:cs="Arial" w:eastAsia="Arial" w:hAnsi="Arial"/>
          <w:sz w:val="14"/>
          <w:szCs w:val="14"/>
          <w:b w:val="1"/>
          <w:bCs w:val="1"/>
          <w:color w:val="auto"/>
        </w:rPr>
        <w:t>ИСПОЛЬЗОВАНИЕ СРЕДСТВ ИНФОГРАФИКИ В СФЕРЕ СРЕДНЕГО ПРОФЕССИОНАЛЬНОГО ОБРАЗОВАНИЯ</w:t>
      </w:r>
    </w:p>
    <w:p>
      <w:pPr>
        <w:spacing w:after="0" w:line="1" w:lineRule="exact"/>
        <w:rPr>
          <w:sz w:val="20"/>
          <w:szCs w:val="20"/>
          <w:color w:val="auto"/>
        </w:rPr>
      </w:pPr>
    </w:p>
    <w:p>
      <w:pPr>
        <w:jc w:val="right"/>
        <w:ind w:left="450"/>
        <w:spacing w:after="0" w:line="256" w:lineRule="auto"/>
        <w:rPr>
          <w:sz w:val="20"/>
          <w:szCs w:val="20"/>
          <w:color w:val="auto"/>
        </w:rPr>
      </w:pPr>
      <w:r>
        <w:rPr>
          <w:rFonts w:ascii="Arial" w:cs="Arial" w:eastAsia="Arial" w:hAnsi="Arial"/>
          <w:sz w:val="18"/>
          <w:szCs w:val="18"/>
          <w:i w:val="1"/>
          <w:iCs w:val="1"/>
          <w:color w:val="auto"/>
        </w:rPr>
        <w:t>Колесникова Светлана Николаевна – Каменский техникум строительства и автосервиса</w:t>
      </w:r>
    </w:p>
    <w:p>
      <w:pPr>
        <w:spacing w:after="0" w:line="100"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66" w:lineRule="auto"/>
        <w:tabs>
          <w:tab w:leader="none" w:pos="357" w:val="left"/>
        </w:tabs>
        <w:numPr>
          <w:ilvl w:val="1"/>
          <w:numId w:val="208"/>
        </w:numPr>
        <w:rPr>
          <w:rFonts w:ascii="Arial" w:cs="Arial" w:eastAsia="Arial" w:hAnsi="Arial"/>
          <w:sz w:val="13"/>
          <w:szCs w:val="13"/>
          <w:i w:val="1"/>
          <w:iCs w:val="1"/>
          <w:color w:val="4C4C4C"/>
        </w:rPr>
      </w:pPr>
      <w:r>
        <w:rPr>
          <w:rFonts w:ascii="Arial" w:cs="Arial" w:eastAsia="Arial" w:hAnsi="Arial"/>
          <w:sz w:val="13"/>
          <w:szCs w:val="13"/>
          <w:i w:val="1"/>
          <w:iCs w:val="1"/>
          <w:color w:val="4C4C4C"/>
        </w:rPr>
        <w:t>условиях перехода на профессиональные стандарты нового поколения необходима реализация компетентностного подхода в образовании на основе современных педагогических и информационных технологий. В данной статье освещаются возможности использования средств инфографики в образовательном процессе с целью повышения эффективности формирования общих и профессиональных компетенций студентов.</w:t>
      </w:r>
    </w:p>
    <w:p>
      <w:pPr>
        <w:spacing w:after="0" w:line="41" w:lineRule="exact"/>
        <w:rPr>
          <w:rFonts w:ascii="Arial" w:cs="Arial" w:eastAsia="Arial" w:hAnsi="Arial"/>
          <w:sz w:val="13"/>
          <w:szCs w:val="13"/>
          <w:i w:val="1"/>
          <w:iCs w:val="1"/>
          <w:color w:val="4C4C4C"/>
        </w:rPr>
      </w:pPr>
    </w:p>
    <w:p>
      <w:pPr>
        <w:jc w:val="both"/>
        <w:ind w:left="10" w:firstLine="160"/>
        <w:spacing w:after="0" w:line="375" w:lineRule="auto"/>
        <w:tabs>
          <w:tab w:leader="none" w:pos="394" w:val="left"/>
        </w:tabs>
        <w:numPr>
          <w:ilvl w:val="1"/>
          <w:numId w:val="208"/>
        </w:numPr>
        <w:rPr>
          <w:rFonts w:ascii="Arial" w:cs="Arial" w:eastAsia="Arial" w:hAnsi="Arial"/>
          <w:sz w:val="12"/>
          <w:szCs w:val="12"/>
          <w:color w:val="4C4C4C"/>
        </w:rPr>
      </w:pPr>
      <w:r>
        <w:rPr>
          <w:rFonts w:ascii="Arial" w:cs="Arial" w:eastAsia="Arial" w:hAnsi="Arial"/>
          <w:sz w:val="12"/>
          <w:szCs w:val="12"/>
          <w:color w:val="4C4C4C"/>
        </w:rPr>
        <w:t>связи с переходом системы образования СПО на ФГОСы нового практикоориентированного поколения, изменились требования к подготовке высококвалифицированных служащих, востребованных и выдерживающих жесткую конкуренцию на современном рынке труда. Новые ФГОСы СПО делают значительные акценты на приобретение студентами как общих, так и профессиональных компетенций. Большая часть времени в обучении уделяется практическим занятиям и приобретению студентами практического опыта. Но без прочных теоретических знаний, студентам невозможно, в полной мере, освоить практические умения и навыки. Многие из моих студентов имеют технический склад ума, и изучение теоретического материала для них оказывается очень сложной задачей. Появилась проблема, связанная с потребностью изучения большого количества информации и эффективностью ее усвоения.</w:t>
      </w:r>
    </w:p>
    <w:p>
      <w:pPr>
        <w:spacing w:after="0" w:line="4"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У меня, как преподавателя, принимающего участие в подготовке будущих специалистов, возникла необходимость в выборе новых педагогических решений для организации образовательной деятельности на учебных занятиях. Я искала ресурсы, с помощью которых информация представлялась бы лаконично, с включением визуальных образов.</w:t>
      </w:r>
    </w:p>
    <w:p>
      <w:pPr>
        <w:jc w:val="both"/>
        <w:ind w:left="10"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Одним из решений было попробовать средства инфографики, как способа визуализации информации. Использование инфографики на уроках информатики позволило мне облегчить процесс усвоения материала, так как картинка быстрее привлекает внимание студента, чем сплошной длинный текст, или огромная таблица с данными.</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Чем же отличается инфографика от других способов визуального представления информации – ее метафоричность, то есть это не просто таблицы, схемы, графики, построенные на основе каких – то данных, теперь в них я вношу визуальные объекты, являющиеся аналогами из жизни, предметами обсуждения. Инфографика помогает мне упростить и ускорить процесс объяснения сложных объемных тем, наглядно показать междисциплинарные связи и профессиональную направленность изучаемого материала.</w:t>
      </w:r>
    </w:p>
    <w:p>
      <w:pPr>
        <w:spacing w:after="0" w:line="2"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Я попытаюсь использовать инфографику в разных направлениях — от учебных занятий, внеклассных мероприятий, внеаудиторных самостоятельных работах, до студенческих исследований или проектов.</w:t>
      </w:r>
    </w:p>
    <w:p>
      <w:pPr>
        <w:ind w:left="170"/>
        <w:spacing w:after="0"/>
        <w:rPr>
          <w:rFonts w:ascii="Arial" w:cs="Arial" w:eastAsia="Arial" w:hAnsi="Arial"/>
          <w:sz w:val="12"/>
          <w:szCs w:val="12"/>
          <w:color w:val="4C4C4C"/>
        </w:rPr>
      </w:pPr>
      <w:r>
        <w:rPr>
          <w:rFonts w:ascii="Arial" w:cs="Arial" w:eastAsia="Arial" w:hAnsi="Arial"/>
          <w:sz w:val="13"/>
          <w:szCs w:val="13"/>
          <w:color w:val="4C4C4C"/>
        </w:rPr>
        <w:t>Я выделяю два направления работы с инфографикой в учебном процессе:</w:t>
      </w:r>
    </w:p>
    <w:p>
      <w:pPr>
        <w:spacing w:after="0" w:line="66" w:lineRule="exact"/>
        <w:rPr>
          <w:rFonts w:ascii="Arial" w:cs="Arial" w:eastAsia="Arial" w:hAnsi="Arial"/>
          <w:sz w:val="12"/>
          <w:szCs w:val="12"/>
          <w:color w:val="4C4C4C"/>
        </w:rPr>
      </w:pPr>
    </w:p>
    <w:p>
      <w:pPr>
        <w:jc w:val="both"/>
        <w:ind w:left="170" w:hanging="170"/>
        <w:spacing w:after="0" w:line="346" w:lineRule="auto"/>
        <w:tabs>
          <w:tab w:leader="none" w:pos="170" w:val="left"/>
        </w:tabs>
        <w:numPr>
          <w:ilvl w:val="0"/>
          <w:numId w:val="208"/>
        </w:numPr>
        <w:rPr>
          <w:rFonts w:ascii="Arial" w:cs="Arial" w:eastAsia="Arial" w:hAnsi="Arial"/>
          <w:sz w:val="13"/>
          <w:szCs w:val="13"/>
          <w:color w:val="4C4C4C"/>
        </w:rPr>
      </w:pPr>
      <w:r>
        <w:rPr>
          <w:rFonts w:ascii="Arial" w:cs="Arial" w:eastAsia="Arial" w:hAnsi="Arial"/>
          <w:sz w:val="13"/>
          <w:szCs w:val="13"/>
          <w:color w:val="4C4C4C"/>
        </w:rPr>
        <w:t>Первое направление – в этом случае я сама создаю инфографику для решения образовательных задач. Пользуясь готовым инфографическим материалом, студенты выполняют различные задания: анализируют и сопоставляют данные, отвечают на вопросы, делают выводы.</w:t>
      </w:r>
    </w:p>
    <w:p>
      <w:pPr>
        <w:spacing w:after="0" w:line="1" w:lineRule="exact"/>
        <w:rPr>
          <w:rFonts w:ascii="Arial" w:cs="Arial" w:eastAsia="Arial" w:hAnsi="Arial"/>
          <w:sz w:val="13"/>
          <w:szCs w:val="13"/>
          <w:color w:val="4C4C4C"/>
        </w:rPr>
      </w:pPr>
    </w:p>
    <w:p>
      <w:pPr>
        <w:jc w:val="both"/>
        <w:ind w:left="170" w:hanging="170"/>
        <w:spacing w:after="0" w:line="375" w:lineRule="auto"/>
        <w:tabs>
          <w:tab w:leader="none" w:pos="170" w:val="left"/>
        </w:tabs>
        <w:numPr>
          <w:ilvl w:val="0"/>
          <w:numId w:val="208"/>
        </w:numPr>
        <w:rPr>
          <w:rFonts w:ascii="Arial" w:cs="Arial" w:eastAsia="Arial" w:hAnsi="Arial"/>
          <w:sz w:val="12"/>
          <w:szCs w:val="12"/>
          <w:color w:val="4C4C4C"/>
        </w:rPr>
      </w:pPr>
      <w:r>
        <w:rPr>
          <w:rFonts w:ascii="Arial" w:cs="Arial" w:eastAsia="Arial" w:hAnsi="Arial"/>
          <w:sz w:val="12"/>
          <w:szCs w:val="12"/>
          <w:color w:val="4C4C4C"/>
        </w:rPr>
        <w:t>Второе направление – в этом случае студенты сами готовят инфографику, используя для этого бесплатные онлайн -платформы, чаще всего мои студенты работают на платформе Canva. Благодаря большому набору функций и простой</w:t>
      </w:r>
    </w:p>
    <w:p>
      <w:pPr>
        <w:spacing w:after="0" w:line="1" w:lineRule="exact"/>
        <w:rPr>
          <w:sz w:val="20"/>
          <w:szCs w:val="20"/>
          <w:color w:val="auto"/>
        </w:rPr>
      </w:pPr>
    </w:p>
    <w:p>
      <w:pPr>
        <w:jc w:val="center"/>
        <w:ind w:left="170"/>
        <w:spacing w:after="0"/>
        <w:rPr>
          <w:sz w:val="20"/>
          <w:szCs w:val="20"/>
          <w:color w:val="auto"/>
        </w:rPr>
      </w:pPr>
      <w:r>
        <w:rPr>
          <w:rFonts w:ascii="Arial" w:cs="Arial" w:eastAsia="Arial" w:hAnsi="Arial"/>
          <w:sz w:val="13"/>
          <w:szCs w:val="13"/>
          <w:color w:val="4C4C4C"/>
        </w:rPr>
        <w:t>эксплуатационной  логике,  данная  платформа  превращает  идеи  студентов</w:t>
      </w:r>
    </w:p>
    <w:p>
      <w:pPr>
        <w:spacing w:after="0" w:line="67" w:lineRule="exact"/>
        <w:rPr>
          <w:sz w:val="20"/>
          <w:szCs w:val="20"/>
          <w:color w:val="auto"/>
        </w:rPr>
      </w:pPr>
    </w:p>
    <w:p>
      <w:pPr>
        <w:ind w:left="170"/>
        <w:spacing w:after="0" w:line="346" w:lineRule="auto"/>
        <w:tabs>
          <w:tab w:leader="none" w:pos="364" w:val="left"/>
        </w:tabs>
        <w:numPr>
          <w:ilvl w:val="0"/>
          <w:numId w:val="209"/>
        </w:numPr>
        <w:rPr>
          <w:rFonts w:ascii="Arial" w:cs="Arial" w:eastAsia="Arial" w:hAnsi="Arial"/>
          <w:sz w:val="13"/>
          <w:szCs w:val="13"/>
          <w:color w:val="4C4C4C"/>
        </w:rPr>
      </w:pPr>
      <w:r>
        <w:rPr>
          <w:rFonts w:ascii="Arial" w:cs="Arial" w:eastAsia="Arial" w:hAnsi="Arial"/>
          <w:sz w:val="13"/>
          <w:szCs w:val="13"/>
          <w:color w:val="4C4C4C"/>
        </w:rPr>
        <w:t>великолепные дизайны. Процесс создания инфографики способствует тщательному изучению материала, развивает критическое мышление.</w:t>
      </w:r>
    </w:p>
    <w:p>
      <w:pPr>
        <w:ind w:left="170"/>
        <w:spacing w:after="0"/>
        <w:rPr>
          <w:rFonts w:ascii="Arial" w:cs="Arial" w:eastAsia="Arial" w:hAnsi="Arial"/>
          <w:sz w:val="13"/>
          <w:szCs w:val="13"/>
          <w:color w:val="4C4C4C"/>
        </w:rPr>
      </w:pPr>
      <w:r>
        <w:rPr>
          <w:rFonts w:ascii="Arial" w:cs="Arial" w:eastAsia="Arial" w:hAnsi="Arial"/>
          <w:sz w:val="13"/>
          <w:szCs w:val="13"/>
          <w:color w:val="4C4C4C"/>
        </w:rPr>
        <w:t>Работать  над  инфографикой  студенты  могут  как  индивидуально,  так  и</w:t>
      </w:r>
    </w:p>
    <w:p>
      <w:pPr>
        <w:spacing w:after="0" w:line="67" w:lineRule="exact"/>
        <w:rPr>
          <w:sz w:val="20"/>
          <w:szCs w:val="20"/>
          <w:color w:val="auto"/>
        </w:rPr>
      </w:pPr>
    </w:p>
    <w:p>
      <w:pPr>
        <w:jc w:val="both"/>
        <w:ind w:left="10"/>
        <w:spacing w:after="0" w:line="346" w:lineRule="auto"/>
        <w:rPr>
          <w:sz w:val="20"/>
          <w:szCs w:val="20"/>
          <w:color w:val="auto"/>
        </w:rPr>
      </w:pPr>
      <w:r>
        <w:rPr>
          <w:rFonts w:ascii="Arial" w:cs="Arial" w:eastAsia="Arial" w:hAnsi="Arial"/>
          <w:sz w:val="13"/>
          <w:szCs w:val="13"/>
          <w:color w:val="4C4C4C"/>
        </w:rPr>
        <w:t>коллективно, а это уже различные формы работы. В процессе индивидуальной работы у студентов развиваются не только творческие навыки, но и умение работать самостоятельно, принимая ответственные решения единолично. Работа в команде способствует развитию умения отстаивать свою точку зрения, нести ответственность не только за свои действия, но и других членов команды, умения слушать других и принимать коллективные решения, появляется уникальная возможность проявить собственную инициативу.</w:t>
      </w:r>
    </w:p>
    <w:p>
      <w:pPr>
        <w:spacing w:after="0" w:line="3"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Предлагая студентам работать с инфографикой на своих занятиях, я использую</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8"/>
          <w:szCs w:val="18"/>
          <w:color w:val="4C4C4C"/>
        </w:rPr>
        <w:t>такие эффективные приемы как:</w:t>
      </w:r>
    </w:p>
    <w:p>
      <w:pPr>
        <w:spacing w:after="0" w:line="9" w:lineRule="exact"/>
        <w:rPr>
          <w:sz w:val="20"/>
          <w:szCs w:val="20"/>
          <w:color w:val="auto"/>
        </w:rPr>
      </w:pPr>
    </w:p>
    <w:p>
      <w:pPr>
        <w:jc w:val="both"/>
        <w:ind w:left="167" w:hanging="167"/>
        <w:spacing w:after="0" w:line="250" w:lineRule="auto"/>
        <w:tabs>
          <w:tab w:leader="none" w:pos="167" w:val="left"/>
        </w:tabs>
        <w:numPr>
          <w:ilvl w:val="0"/>
          <w:numId w:val="210"/>
        </w:numPr>
        <w:rPr>
          <w:rFonts w:ascii="Arial" w:cs="Arial" w:eastAsia="Arial" w:hAnsi="Arial"/>
          <w:sz w:val="18"/>
          <w:szCs w:val="18"/>
          <w:color w:val="4C4C4C"/>
        </w:rPr>
      </w:pPr>
      <w:r>
        <w:rPr>
          <w:rFonts w:ascii="Arial" w:cs="Arial" w:eastAsia="Arial" w:hAnsi="Arial"/>
          <w:sz w:val="18"/>
          <w:szCs w:val="18"/>
          <w:color w:val="4C4C4C"/>
        </w:rPr>
        <w:t>Таймлайн – это историческая линейка, на который в хронологической последовательности наносятся события, иллюстрированные эскизами или рисунками.</w:t>
      </w:r>
    </w:p>
    <w:p>
      <w:pPr>
        <w:spacing w:after="0" w:line="1" w:lineRule="exact"/>
        <w:rPr>
          <w:rFonts w:ascii="Arial" w:cs="Arial" w:eastAsia="Arial" w:hAnsi="Arial"/>
          <w:sz w:val="18"/>
          <w:szCs w:val="18"/>
          <w:color w:val="4C4C4C"/>
        </w:rPr>
      </w:pPr>
    </w:p>
    <w:p>
      <w:pPr>
        <w:ind w:left="167" w:hanging="167"/>
        <w:spacing w:after="0" w:line="346" w:lineRule="auto"/>
        <w:tabs>
          <w:tab w:leader="none" w:pos="167" w:val="left"/>
        </w:tabs>
        <w:numPr>
          <w:ilvl w:val="0"/>
          <w:numId w:val="210"/>
        </w:numPr>
        <w:rPr>
          <w:rFonts w:ascii="Arial" w:cs="Arial" w:eastAsia="Arial" w:hAnsi="Arial"/>
          <w:sz w:val="13"/>
          <w:szCs w:val="13"/>
          <w:color w:val="4C4C4C"/>
        </w:rPr>
      </w:pPr>
      <w:r>
        <w:rPr>
          <w:rFonts w:ascii="Arial" w:cs="Arial" w:eastAsia="Arial" w:hAnsi="Arial"/>
          <w:sz w:val="13"/>
          <w:szCs w:val="13"/>
          <w:color w:val="4C4C4C"/>
        </w:rPr>
        <w:t>Интеллект-карта – это графический способ представить идеи, концепции, информацию в виде карты, состоящей из ключевых и вторичных тем.</w:t>
      </w:r>
    </w:p>
    <w:p>
      <w:pPr>
        <w:ind w:left="167" w:hanging="167"/>
        <w:spacing w:after="0" w:line="375" w:lineRule="auto"/>
        <w:tabs>
          <w:tab w:leader="none" w:pos="167" w:val="left"/>
        </w:tabs>
        <w:numPr>
          <w:ilvl w:val="0"/>
          <w:numId w:val="210"/>
        </w:numPr>
        <w:rPr>
          <w:rFonts w:ascii="Arial" w:cs="Arial" w:eastAsia="Arial" w:hAnsi="Arial"/>
          <w:sz w:val="12"/>
          <w:szCs w:val="12"/>
          <w:color w:val="4C4C4C"/>
        </w:rPr>
      </w:pPr>
      <w:r>
        <w:rPr>
          <w:rFonts w:ascii="Arial" w:cs="Arial" w:eastAsia="Arial" w:hAnsi="Arial"/>
          <w:sz w:val="12"/>
          <w:szCs w:val="12"/>
          <w:color w:val="4C4C4C"/>
        </w:rPr>
        <w:t>Скрайбинг – это визуализация информации при помощи графических символов, просто и понятно отображающих ее содержание и внутренние связи.</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Примеров из личного опыта можно приводить много. Я сделала вывод о том, что инфографика – это то, что понятно и интересно моим студентам. По результатам работы с инфоргафикой, у студентов повышается уровень компьютерной грамотности, развивается критическое мышление, не говоря уже о творчестве и умению работать с информацией.</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Я, как преподаватель, использующий инфографику для объяснения учебного материала могу отметить, что мои студенты запоминают визуализированную информацию лучше, в отличие от традиционного заучивания большого количества книжных материалов, не связанных друг с другом внешне. Так же, в процессе своей педагогической деятельности, я отметила, что инфографика привлекает внимание студентов, ею охотно делятся. И я подумала, а почему бы не «упаковать» в полюбившуюся моими студентами инфографику необходимый учебный материал и не разместить его на страницах в социальных сетях?! Надеюсь, что студенты оценят эту идею и будут «лайкать» выложенную для них информацию.</w:t>
      </w:r>
    </w:p>
    <w:p>
      <w:pPr>
        <w:spacing w:after="0" w:line="4" w:lineRule="exact"/>
        <w:rPr>
          <w:sz w:val="20"/>
          <w:szCs w:val="20"/>
          <w:color w:val="auto"/>
        </w:rPr>
      </w:pPr>
    </w:p>
    <w:p>
      <w:pPr>
        <w:ind w:left="167"/>
        <w:spacing w:after="0"/>
        <w:rPr>
          <w:sz w:val="20"/>
          <w:szCs w:val="20"/>
          <w:color w:val="auto"/>
        </w:rPr>
      </w:pPr>
      <w:r>
        <w:rPr>
          <w:rFonts w:ascii="Arial" w:cs="Arial" w:eastAsia="Arial" w:hAnsi="Arial"/>
          <w:sz w:val="13"/>
          <w:szCs w:val="13"/>
          <w:color w:val="4C4C4C"/>
        </w:rPr>
        <w:t>Считаю,  что  мне  удалось  повысить  эффективность  формирования  общих</w:t>
      </w:r>
    </w:p>
    <w:p>
      <w:pPr>
        <w:spacing w:after="0" w:line="67" w:lineRule="exact"/>
        <w:rPr>
          <w:sz w:val="20"/>
          <w:szCs w:val="20"/>
          <w:color w:val="auto"/>
        </w:rPr>
      </w:pPr>
    </w:p>
    <w:p>
      <w:pPr>
        <w:ind w:left="7" w:hanging="7"/>
        <w:spacing w:after="0" w:line="256" w:lineRule="auto"/>
        <w:tabs>
          <w:tab w:leader="none" w:pos="198" w:val="left"/>
        </w:tabs>
        <w:numPr>
          <w:ilvl w:val="0"/>
          <w:numId w:val="211"/>
        </w:numPr>
        <w:rPr>
          <w:rFonts w:ascii="Arial" w:cs="Arial" w:eastAsia="Arial" w:hAnsi="Arial"/>
          <w:sz w:val="18"/>
          <w:szCs w:val="18"/>
          <w:color w:val="4C4C4C"/>
        </w:rPr>
      </w:pPr>
      <w:r>
        <w:rPr>
          <w:rFonts w:ascii="Arial" w:cs="Arial" w:eastAsia="Arial" w:hAnsi="Arial"/>
          <w:sz w:val="18"/>
          <w:szCs w:val="18"/>
          <w:color w:val="4C4C4C"/>
        </w:rPr>
        <w:t>профессиональных компетенций студентов за счет применения средств инфографики на своих уроках.</w:t>
      </w:r>
    </w:p>
    <w:p>
      <w:pPr>
        <w:spacing w:after="0" w:line="212" w:lineRule="exact"/>
        <w:rPr>
          <w:sz w:val="20"/>
          <w:szCs w:val="20"/>
          <w:color w:val="auto"/>
        </w:rPr>
      </w:pPr>
    </w:p>
    <w:p>
      <w:pPr>
        <w:ind w:left="287"/>
        <w:spacing w:after="0"/>
        <w:rPr>
          <w:sz w:val="20"/>
          <w:szCs w:val="20"/>
          <w:color w:val="auto"/>
        </w:rPr>
      </w:pPr>
      <w:r>
        <w:rPr>
          <w:rFonts w:ascii="Arial" w:cs="Arial" w:eastAsia="Arial" w:hAnsi="Arial"/>
          <w:sz w:val="15"/>
          <w:szCs w:val="15"/>
          <w:b w:val="1"/>
          <w:bCs w:val="1"/>
          <w:color w:val="auto"/>
        </w:rPr>
        <w:t>ЗОЛОТОЕ СЕЧЕНИЕ – КРАСОТА И ПОИСК СОВЕРШЕНСТВА</w:t>
      </w:r>
    </w:p>
    <w:p>
      <w:pPr>
        <w:spacing w:after="0" w:line="143" w:lineRule="exact"/>
        <w:rPr>
          <w:sz w:val="20"/>
          <w:szCs w:val="20"/>
          <w:color w:val="auto"/>
        </w:rPr>
      </w:pPr>
    </w:p>
    <w:p>
      <w:pPr>
        <w:jc w:val="right"/>
        <w:ind w:left="567"/>
        <w:spacing w:after="0" w:line="434" w:lineRule="auto"/>
        <w:rPr>
          <w:sz w:val="20"/>
          <w:szCs w:val="20"/>
          <w:color w:val="auto"/>
        </w:rPr>
      </w:pPr>
      <w:r>
        <w:rPr>
          <w:rFonts w:ascii="Arial" w:cs="Arial" w:eastAsia="Arial" w:hAnsi="Arial"/>
          <w:sz w:val="13"/>
          <w:szCs w:val="13"/>
          <w:i w:val="1"/>
          <w:iCs w:val="1"/>
          <w:color w:val="auto"/>
        </w:rPr>
        <w:t>Куц Наталья Ивановна, Насирова Наталья Анатольевна – МБОУ СОШ № 4 с углубленным изучением отдельных предметов</w:t>
      </w: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60" w:lineRule="auto"/>
        <w:tabs>
          <w:tab w:leader="none" w:pos="330" w:val="left"/>
        </w:tabs>
        <w:numPr>
          <w:ilvl w:val="0"/>
          <w:numId w:val="212"/>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авторы обобщают опыт реализации мультипрофильного курса «Золотое сечение», основной технологией реализации проектов по курсу являются технологии Web 2.0.</w:t>
      </w:r>
    </w:p>
    <w:p>
      <w:pPr>
        <w:spacing w:after="0" w:line="37"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За красоту и гармонию в природе «отвечает» математика. То есть особые числовые закономерности существуют во всем, что нас окружает.</w:t>
      </w:r>
    </w:p>
    <w:p>
      <w:pPr>
        <w:jc w:val="both"/>
        <w:ind w:left="7" w:firstLine="170"/>
        <w:spacing w:after="0" w:line="375" w:lineRule="auto"/>
        <w:rPr>
          <w:sz w:val="20"/>
          <w:szCs w:val="20"/>
          <w:color w:val="auto"/>
        </w:rPr>
      </w:pPr>
      <w:r>
        <w:rPr>
          <w:rFonts w:ascii="Arial" w:cs="Arial" w:eastAsia="Arial" w:hAnsi="Arial"/>
          <w:sz w:val="12"/>
          <w:szCs w:val="12"/>
          <w:color w:val="4C4C4C"/>
        </w:rPr>
        <w:t>Актуальность работы обусловлена стремлением углублять математические знания через выявление связи между многими точными и естественными науками, представления о красоте, порядке и гармонии, бытовые и производственные сферы жизни. В школьном курсе математики теме «Золотого сечения» отводится несправедливо мало учебного времени. Начиная с шестого класса, только в общих чертах говорится о золотом сечении, о решении задачи: деление отрезка в среднем</w:t>
      </w:r>
    </w:p>
    <w:p>
      <w:pPr>
        <w:spacing w:after="0" w:line="2" w:lineRule="exact"/>
        <w:rPr>
          <w:sz w:val="20"/>
          <w:szCs w:val="20"/>
          <w:color w:val="auto"/>
        </w:rPr>
      </w:pPr>
    </w:p>
    <w:p>
      <w:pPr>
        <w:ind w:left="107" w:hanging="107"/>
        <w:spacing w:after="0"/>
        <w:tabs>
          <w:tab w:leader="none" w:pos="107" w:val="left"/>
        </w:tabs>
        <w:numPr>
          <w:ilvl w:val="0"/>
          <w:numId w:val="213"/>
        </w:numPr>
        <w:rPr>
          <w:rFonts w:ascii="Arial" w:cs="Arial" w:eastAsia="Arial" w:hAnsi="Arial"/>
          <w:sz w:val="18"/>
          <w:szCs w:val="18"/>
          <w:color w:val="4C4C4C"/>
        </w:rPr>
      </w:pPr>
      <w:r>
        <w:rPr>
          <w:rFonts w:ascii="Arial" w:cs="Arial" w:eastAsia="Arial" w:hAnsi="Arial"/>
          <w:sz w:val="18"/>
          <w:szCs w:val="18"/>
          <w:color w:val="4C4C4C"/>
        </w:rPr>
        <w:t>крайнем отношении.</w:t>
      </w:r>
    </w:p>
    <w:p>
      <w:pPr>
        <w:spacing w:after="0" w:line="9" w:lineRule="exact"/>
        <w:rPr>
          <w:rFonts w:ascii="Arial" w:cs="Arial" w:eastAsia="Arial" w:hAnsi="Arial"/>
          <w:sz w:val="18"/>
          <w:szCs w:val="18"/>
          <w:color w:val="4C4C4C"/>
        </w:rPr>
      </w:pPr>
    </w:p>
    <w:p>
      <w:pPr>
        <w:jc w:val="both"/>
        <w:ind w:left="7" w:firstLine="163"/>
        <w:spacing w:after="0" w:line="346" w:lineRule="auto"/>
        <w:tabs>
          <w:tab w:leader="none" w:pos="308" w:val="left"/>
        </w:tabs>
        <w:numPr>
          <w:ilvl w:val="1"/>
          <w:numId w:val="213"/>
        </w:numPr>
        <w:rPr>
          <w:rFonts w:ascii="Arial" w:cs="Arial" w:eastAsia="Arial" w:hAnsi="Arial"/>
          <w:sz w:val="13"/>
          <w:szCs w:val="13"/>
          <w:color w:val="4C4C4C"/>
        </w:rPr>
      </w:pPr>
      <w:r>
        <w:rPr>
          <w:rFonts w:ascii="Arial" w:cs="Arial" w:eastAsia="Arial" w:hAnsi="Arial"/>
          <w:sz w:val="13"/>
          <w:szCs w:val="13"/>
          <w:color w:val="4C4C4C"/>
        </w:rPr>
        <w:t>между тем, тема «Золотого сечения» является универсальной. Курс занятий по программе «Золотое сечение – красота и поиск совершенства» рассчитан на 34 часа для учащихся 8-9 классов. На этой ступени образования уже имеется определенный запас знаний. Занятия предполагается проводить 1 раз в неделю по 2 часа. Курс предусматривает использование различных форм работы: теоретические семинары, семинары-практикумы, практические занятия, лабораторные работы, широко применяется метод проектов. На занятиях мы используем Web 2.0 технологии. Данный курс поможет обучающимся в выборе профиля при обучении в 10-11 классах.</w:t>
      </w:r>
    </w:p>
    <w:p>
      <w:pPr>
        <w:spacing w:after="0" w:line="4"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К задачам курса можно отнести: дать дополнительную, непредусмотренную программой, информацию по математике и биологии в доступной и наглядной форме; показать тесную взаимосвязь этих знаний; разъяснить на конкретных примерах использование математических методов при изучении других предметов</w:t>
      </w:r>
    </w:p>
    <w:p>
      <w:pPr>
        <w:spacing w:after="0" w:line="1" w:lineRule="exact"/>
        <w:rPr>
          <w:rFonts w:ascii="Arial" w:cs="Arial" w:eastAsia="Arial" w:hAnsi="Arial"/>
          <w:sz w:val="13"/>
          <w:szCs w:val="13"/>
          <w:color w:val="4C4C4C"/>
        </w:rPr>
      </w:pPr>
    </w:p>
    <w:p>
      <w:pPr>
        <w:jc w:val="both"/>
        <w:ind w:left="7" w:hanging="7"/>
        <w:spacing w:after="0" w:line="346" w:lineRule="auto"/>
        <w:tabs>
          <w:tab w:leader="none" w:pos="125" w:val="left"/>
        </w:tabs>
        <w:numPr>
          <w:ilvl w:val="0"/>
          <w:numId w:val="213"/>
        </w:numPr>
        <w:rPr>
          <w:rFonts w:ascii="Arial" w:cs="Arial" w:eastAsia="Arial" w:hAnsi="Arial"/>
          <w:sz w:val="13"/>
          <w:szCs w:val="13"/>
          <w:color w:val="4C4C4C"/>
        </w:rPr>
      </w:pPr>
      <w:r>
        <w:rPr>
          <w:rFonts w:ascii="Arial" w:cs="Arial" w:eastAsia="Arial" w:hAnsi="Arial"/>
          <w:sz w:val="13"/>
          <w:szCs w:val="13"/>
          <w:color w:val="4C4C4C"/>
        </w:rPr>
        <w:t>в окружающей жизни; научить применять полученную информацию и знания в практической деятельности при изучении математики и биологии; акцентировать внимание на метапредметность полученных знаний.</w:t>
      </w:r>
    </w:p>
    <w:p>
      <w:pPr>
        <w:spacing w:after="0" w:line="1" w:lineRule="exact"/>
        <w:rPr>
          <w:rFonts w:ascii="Arial" w:cs="Arial" w:eastAsia="Arial" w:hAnsi="Arial"/>
          <w:sz w:val="13"/>
          <w:szCs w:val="13"/>
          <w:color w:val="4C4C4C"/>
        </w:rPr>
      </w:pPr>
    </w:p>
    <w:p>
      <w:pPr>
        <w:ind w:left="167" w:right="1080"/>
        <w:spacing w:after="0" w:line="281" w:lineRule="auto"/>
        <w:rPr>
          <w:rFonts w:ascii="Arial" w:cs="Arial" w:eastAsia="Arial" w:hAnsi="Arial"/>
          <w:sz w:val="13"/>
          <w:szCs w:val="13"/>
          <w:color w:val="4C4C4C"/>
        </w:rPr>
      </w:pPr>
      <w:r>
        <w:rPr>
          <w:rFonts w:ascii="Arial" w:cs="Arial" w:eastAsia="Arial" w:hAnsi="Arial"/>
          <w:sz w:val="16"/>
          <w:szCs w:val="16"/>
          <w:color w:val="4C4C4C"/>
        </w:rPr>
        <w:t>Разработано планирование предпрофильного курса на 34 часа. Содержание программы:</w:t>
      </w:r>
    </w:p>
    <w:p>
      <w:pPr>
        <w:spacing w:after="0" w:line="1" w:lineRule="exact"/>
        <w:rPr>
          <w:rFonts w:ascii="Arial" w:cs="Arial" w:eastAsia="Arial" w:hAnsi="Arial"/>
          <w:sz w:val="13"/>
          <w:szCs w:val="13"/>
          <w:color w:val="4C4C4C"/>
        </w:rPr>
      </w:pPr>
    </w:p>
    <w:p>
      <w:pPr>
        <w:ind w:left="7"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Занятие 1-2. Что такое пропорция? Свойства пропорций. Примеры пропорций. Пропорции у живых организмов. Решение задач на пропорции.</w:t>
      </w:r>
    </w:p>
    <w:p>
      <w:pPr>
        <w:jc w:val="both"/>
        <w:ind w:left="7" w:firstLine="170"/>
        <w:spacing w:after="0" w:line="418" w:lineRule="auto"/>
        <w:rPr>
          <w:rFonts w:ascii="Arial" w:cs="Arial" w:eastAsia="Arial" w:hAnsi="Arial"/>
          <w:sz w:val="13"/>
          <w:szCs w:val="13"/>
          <w:color w:val="4C4C4C"/>
        </w:rPr>
      </w:pPr>
      <w:r>
        <w:rPr>
          <w:rFonts w:ascii="Arial" w:cs="Arial" w:eastAsia="Arial" w:hAnsi="Arial"/>
          <w:sz w:val="12"/>
          <w:szCs w:val="12"/>
          <w:color w:val="4C4C4C"/>
        </w:rPr>
        <w:t>Занятие 3-4. Что такое «Золотое сечение»? История возникновения понятия. Взгляды и методы определения. Золотое сечение в математике. Примеры золотого сечения в царстве растений и животных. Определение золотого сечения у объектов живой природы и ее явлениях. Занятия-практикумы по теме «Золотое сечение».</w:t>
      </w:r>
    </w:p>
    <w:p>
      <w:pPr>
        <w:spacing w:after="0" w:line="110"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51</w:t>
      </w:r>
    </w:p>
    <w:p>
      <w:pPr>
        <w:sectPr>
          <w:pgSz w:w="11900" w:h="16838" w:orient="portrait"/>
          <w:cols w:equalWidth="0" w:num="1">
            <w:col w:w="10030"/>
          </w:cols>
          <w:pgMar w:left="850" w:top="1100" w:right="1026" w:bottom="79" w:gutter="0" w:footer="0" w:header="0"/>
          <w:type w:val="continuous"/>
        </w:sectPr>
      </w:pPr>
    </w:p>
    <w:p>
      <w:pPr>
        <w:jc w:val="both"/>
        <w:ind w:firstLine="170"/>
        <w:spacing w:after="0" w:line="281" w:lineRule="auto"/>
        <w:rPr>
          <w:sz w:val="20"/>
          <w:szCs w:val="20"/>
          <w:color w:val="auto"/>
        </w:rPr>
      </w:pPr>
      <w:r>
        <w:rPr>
          <w:rFonts w:ascii="Arial" w:cs="Arial" w:eastAsia="Arial" w:hAnsi="Arial"/>
          <w:sz w:val="16"/>
          <w:szCs w:val="16"/>
          <w:color w:val="4C4C4C"/>
        </w:rPr>
        <w:t>Занятие 5-8. Основные понятия «золотого» прямоугольника. Нахождение «золотых» прямоугольников в окружающем мире.</w:t>
      </w:r>
    </w:p>
    <w:p>
      <w:pPr>
        <w:spacing w:after="0" w:line="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Правильные и вписанные многоугольники: определение, примеры, свойства правильных многоугольников. Решение задач по математике на применение свойств правильных многоугольников. Правильные многоугольники в окружающей жизни и природе. Занятие – практикум по нахождению «Золотых» прямоугольников и многоугольников.</w:t>
      </w:r>
    </w:p>
    <w:p>
      <w:pPr>
        <w:jc w:val="both"/>
        <w:ind w:firstLine="170"/>
        <w:spacing w:after="0" w:line="322" w:lineRule="auto"/>
        <w:rPr>
          <w:sz w:val="20"/>
          <w:szCs w:val="20"/>
          <w:color w:val="auto"/>
        </w:rPr>
      </w:pPr>
      <w:r>
        <w:rPr>
          <w:rFonts w:ascii="Arial" w:cs="Arial" w:eastAsia="Arial" w:hAnsi="Arial"/>
          <w:sz w:val="14"/>
          <w:szCs w:val="14"/>
          <w:color w:val="4C4C4C"/>
        </w:rPr>
        <w:t>Занятие 9-13. Ряд Фибоначчи и золотое сечение. Спираль Фибоначчи. Взаимосвязь спиралей и золотого сечения. Отличие «золотого» и «серебряного» прямоугольников. «Золотой» треугольник: понятие, примеры. Золотое сечение в многогранниках. Многогранники вокруг нас.</w:t>
      </w:r>
    </w:p>
    <w:p>
      <w:pPr>
        <w:jc w:val="both"/>
        <w:ind w:firstLine="170"/>
        <w:spacing w:after="0" w:line="300" w:lineRule="auto"/>
        <w:rPr>
          <w:sz w:val="20"/>
          <w:szCs w:val="20"/>
          <w:color w:val="auto"/>
        </w:rPr>
      </w:pPr>
      <w:r>
        <w:rPr>
          <w:rFonts w:ascii="Arial" w:cs="Arial" w:eastAsia="Arial" w:hAnsi="Arial"/>
          <w:sz w:val="15"/>
          <w:szCs w:val="15"/>
          <w:color w:val="4C4C4C"/>
        </w:rPr>
        <w:t>Занятие 14-15. Определение идеальных пропорций. Взгляды на идеальные пропорции в средние века и настоящее время. Примеры идеальных пропорций в природе. Какие они, биоритмы? «Совы», «жаворонки» и «голуби». У желудка свои биоритмы. Эндогенный год. Возможен ли многолетний прогноз? Перспектива жизни без лекарств.</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3"/>
          <w:szCs w:val="13"/>
          <w:color w:val="4C4C4C"/>
        </w:rPr>
        <w:t>Занятие 16-17. Симметрия в геометрии: осевая и центральная. Симметрия в</w:t>
      </w:r>
    </w:p>
    <w:p>
      <w:pPr>
        <w:spacing w:after="0" w:line="67" w:lineRule="exact"/>
        <w:rPr>
          <w:sz w:val="20"/>
          <w:szCs w:val="20"/>
          <w:color w:val="auto"/>
        </w:rPr>
      </w:pPr>
    </w:p>
    <w:p>
      <w:pPr>
        <w:spacing w:after="0"/>
        <w:rPr>
          <w:sz w:val="20"/>
          <w:szCs w:val="20"/>
          <w:color w:val="auto"/>
        </w:rPr>
      </w:pPr>
      <w:r>
        <w:rPr>
          <w:rFonts w:ascii="Arial" w:cs="Arial" w:eastAsia="Arial" w:hAnsi="Arial"/>
          <w:sz w:val="14"/>
          <w:szCs w:val="14"/>
          <w:color w:val="4C4C4C"/>
        </w:rPr>
        <w:t>биологии: билатеральная и радиальная, эволюционное преимущество.</w:t>
      </w:r>
    </w:p>
    <w:p>
      <w:pPr>
        <w:spacing w:after="0" w:line="55"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Занятие 18-19. Использование «Золотого» сечения в творчестве великих художников. Примеры полотен и объектов. Практическое занятие.</w:t>
      </w:r>
    </w:p>
    <w:p>
      <w:pPr>
        <w:jc w:val="both"/>
        <w:ind w:firstLine="170"/>
        <w:spacing w:after="0" w:line="322" w:lineRule="auto"/>
        <w:rPr>
          <w:sz w:val="20"/>
          <w:szCs w:val="20"/>
          <w:color w:val="auto"/>
        </w:rPr>
      </w:pPr>
      <w:r>
        <w:rPr>
          <w:rFonts w:ascii="Arial" w:cs="Arial" w:eastAsia="Arial" w:hAnsi="Arial"/>
          <w:sz w:val="14"/>
          <w:szCs w:val="14"/>
          <w:color w:val="4C4C4C"/>
        </w:rPr>
        <w:t>Занятие 20-21. Гармония в архитектуре: пропорции, симметрия, «золотое» сечение. Занятие – практикум: Нахождение и изучение архитектурных объектов на территории г.Батайска с «золотым» сечением.</w:t>
      </w:r>
    </w:p>
    <w:p>
      <w:pPr>
        <w:jc w:val="both"/>
        <w:ind w:firstLine="170"/>
        <w:spacing w:after="0" w:line="346" w:lineRule="auto"/>
        <w:rPr>
          <w:sz w:val="20"/>
          <w:szCs w:val="20"/>
          <w:color w:val="auto"/>
        </w:rPr>
      </w:pPr>
      <w:r>
        <w:rPr>
          <w:rFonts w:ascii="Arial" w:cs="Arial" w:eastAsia="Arial" w:hAnsi="Arial"/>
          <w:sz w:val="13"/>
          <w:szCs w:val="13"/>
          <w:color w:val="4C4C4C"/>
        </w:rPr>
        <w:t>Занятие 22-23. Тайны фотографии. Искусство создания композиции. Золотое сечение в фотографии. Занятие – практикум: определение «золотого» сечения</w:t>
      </w:r>
    </w:p>
    <w:p>
      <w:pPr>
        <w:spacing w:after="0" w:line="1" w:lineRule="exact"/>
        <w:rPr>
          <w:sz w:val="20"/>
          <w:szCs w:val="20"/>
          <w:color w:val="auto"/>
        </w:rPr>
      </w:pPr>
    </w:p>
    <w:p>
      <w:pPr>
        <w:spacing w:after="0" w:line="250" w:lineRule="auto"/>
        <w:tabs>
          <w:tab w:leader="none" w:pos="167" w:val="left"/>
        </w:tabs>
        <w:numPr>
          <w:ilvl w:val="0"/>
          <w:numId w:val="214"/>
        </w:numPr>
        <w:rPr>
          <w:rFonts w:ascii="Arial" w:cs="Arial" w:eastAsia="Arial" w:hAnsi="Arial"/>
          <w:sz w:val="18"/>
          <w:szCs w:val="18"/>
          <w:color w:val="4C4C4C"/>
        </w:rPr>
      </w:pPr>
      <w:r>
        <w:rPr>
          <w:rFonts w:ascii="Arial" w:cs="Arial" w:eastAsia="Arial" w:hAnsi="Arial"/>
          <w:sz w:val="18"/>
          <w:szCs w:val="18"/>
          <w:color w:val="4C4C4C"/>
        </w:rPr>
        <w:t>фотографиях, создание фотографий с использованием «золотого» сечения, сравнение результатов.</w:t>
      </w:r>
    </w:p>
    <w:p>
      <w:pPr>
        <w:ind w:left="180"/>
        <w:spacing w:after="0"/>
        <w:rPr>
          <w:rFonts w:ascii="Arial" w:cs="Arial" w:eastAsia="Arial" w:hAnsi="Arial"/>
          <w:sz w:val="18"/>
          <w:szCs w:val="18"/>
          <w:color w:val="4C4C4C"/>
        </w:rPr>
      </w:pPr>
      <w:r>
        <w:rPr>
          <w:rFonts w:ascii="Arial" w:cs="Arial" w:eastAsia="Arial" w:hAnsi="Arial"/>
          <w:sz w:val="12"/>
          <w:szCs w:val="12"/>
          <w:color w:val="4C4C4C"/>
        </w:rPr>
        <w:t>Занятие 24. Имидж. Взгляды имиджмейкеров на использование золотого сечения</w:t>
      </w:r>
    </w:p>
    <w:p>
      <w:pPr>
        <w:spacing w:after="0" w:line="78" w:lineRule="exact"/>
        <w:rPr>
          <w:rFonts w:ascii="Arial" w:cs="Arial" w:eastAsia="Arial" w:hAnsi="Arial"/>
          <w:sz w:val="18"/>
          <w:szCs w:val="18"/>
          <w:color w:val="4C4C4C"/>
        </w:rPr>
      </w:pPr>
    </w:p>
    <w:p>
      <w:pPr>
        <w:ind w:left="100" w:hanging="100"/>
        <w:spacing w:after="0"/>
        <w:tabs>
          <w:tab w:leader="none" w:pos="100" w:val="left"/>
        </w:tabs>
        <w:numPr>
          <w:ilvl w:val="0"/>
          <w:numId w:val="214"/>
        </w:numPr>
        <w:rPr>
          <w:rFonts w:ascii="Arial" w:cs="Arial" w:eastAsia="Arial" w:hAnsi="Arial"/>
          <w:sz w:val="18"/>
          <w:szCs w:val="18"/>
          <w:color w:val="4C4C4C"/>
        </w:rPr>
      </w:pPr>
      <w:r>
        <w:rPr>
          <w:rFonts w:ascii="Arial" w:cs="Arial" w:eastAsia="Arial" w:hAnsi="Arial"/>
          <w:sz w:val="18"/>
          <w:szCs w:val="18"/>
          <w:color w:val="4C4C4C"/>
        </w:rPr>
        <w:t>своей работе. Гармония стиля.</w:t>
      </w:r>
    </w:p>
    <w:p>
      <w:pPr>
        <w:spacing w:after="0" w:line="9"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Занятие 25-28. Золотое сечение в одежде и макияже. Занятие практикум: Моделирование и пошив одежды с учетом пропорций золотого сечения, дефиле. Занятие – практикум: Обучение созданию макияжа.</w:t>
      </w:r>
    </w:p>
    <w:p>
      <w:pPr>
        <w:jc w:val="both"/>
        <w:ind w:firstLine="170"/>
        <w:spacing w:after="0" w:line="281" w:lineRule="auto"/>
        <w:rPr>
          <w:sz w:val="20"/>
          <w:szCs w:val="20"/>
          <w:color w:val="auto"/>
        </w:rPr>
      </w:pPr>
      <w:r>
        <w:rPr>
          <w:rFonts w:ascii="Arial" w:cs="Arial" w:eastAsia="Arial" w:hAnsi="Arial"/>
          <w:sz w:val="16"/>
          <w:szCs w:val="16"/>
          <w:color w:val="4C4C4C"/>
        </w:rPr>
        <w:t>Занятие 29-30. Гармония в стихах и музыке. Знакомство с примерами использования золотого сечения в поэмах и гаммах.</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3"/>
          <w:szCs w:val="13"/>
          <w:color w:val="4C4C4C"/>
        </w:rPr>
        <w:t>Занятие 31-32. Проектная деятельность с применением технологии Web 2.0.</w:t>
      </w:r>
    </w:p>
    <w:p>
      <w:pPr>
        <w:spacing w:after="0" w:line="67" w:lineRule="exact"/>
        <w:rPr>
          <w:sz w:val="20"/>
          <w:szCs w:val="20"/>
          <w:color w:val="auto"/>
        </w:rPr>
      </w:pPr>
    </w:p>
    <w:p>
      <w:pPr>
        <w:spacing w:after="0"/>
        <w:rPr>
          <w:sz w:val="20"/>
          <w:szCs w:val="20"/>
          <w:color w:val="auto"/>
        </w:rPr>
      </w:pPr>
      <w:r>
        <w:rPr>
          <w:rFonts w:ascii="Arial" w:cs="Arial" w:eastAsia="Arial" w:hAnsi="Arial"/>
          <w:sz w:val="18"/>
          <w:szCs w:val="18"/>
          <w:color w:val="4C4C4C"/>
        </w:rPr>
        <w:t>Занятия – практикумы. Подготовка к итоговому занятию.</w:t>
      </w:r>
    </w:p>
    <w:p>
      <w:pPr>
        <w:spacing w:after="0" w:line="9" w:lineRule="exact"/>
        <w:rPr>
          <w:sz w:val="20"/>
          <w:szCs w:val="20"/>
          <w:color w:val="auto"/>
        </w:rPr>
      </w:pPr>
    </w:p>
    <w:p>
      <w:pPr>
        <w:jc w:val="both"/>
        <w:ind w:firstLine="170"/>
        <w:spacing w:after="0" w:line="250" w:lineRule="auto"/>
        <w:rPr>
          <w:sz w:val="20"/>
          <w:szCs w:val="20"/>
          <w:color w:val="auto"/>
        </w:rPr>
      </w:pPr>
      <w:r>
        <w:rPr>
          <w:rFonts w:ascii="Arial" w:cs="Arial" w:eastAsia="Arial" w:hAnsi="Arial"/>
          <w:sz w:val="18"/>
          <w:szCs w:val="18"/>
          <w:color w:val="4C4C4C"/>
        </w:rPr>
        <w:t>Занятие 33-34. Итоговое занятие (2 часа) «Калейдоскоп знаний». Использование технологии Web 2.0.</w:t>
      </w:r>
    </w:p>
    <w:p>
      <w:pPr>
        <w:spacing w:after="0" w:line="1" w:lineRule="exact"/>
        <w:rPr>
          <w:sz w:val="20"/>
          <w:szCs w:val="20"/>
          <w:color w:val="auto"/>
        </w:rPr>
      </w:pPr>
    </w:p>
    <w:p>
      <w:pPr>
        <w:jc w:val="both"/>
        <w:ind w:firstLine="171"/>
        <w:spacing w:after="0" w:line="375" w:lineRule="auto"/>
        <w:tabs>
          <w:tab w:leader="none" w:pos="285" w:val="left"/>
        </w:tabs>
        <w:numPr>
          <w:ilvl w:val="0"/>
          <w:numId w:val="215"/>
        </w:numPr>
        <w:rPr>
          <w:rFonts w:ascii="Arial" w:cs="Arial" w:eastAsia="Arial" w:hAnsi="Arial"/>
          <w:sz w:val="12"/>
          <w:szCs w:val="12"/>
          <w:color w:val="4C4C4C"/>
        </w:rPr>
      </w:pPr>
      <w:r>
        <w:rPr>
          <w:rFonts w:ascii="Arial" w:cs="Arial" w:eastAsia="Arial" w:hAnsi="Arial"/>
          <w:sz w:val="12"/>
          <w:szCs w:val="12"/>
          <w:color w:val="4C4C4C"/>
        </w:rPr>
        <w:t>результате изучения курса обучающиеся получили (и сами активно находили, используя различные источники) знания, о том, что золотое сечение применяется в различных сферах окружающего мира, научились применять полученные знания и использовать их, находя применение в различных областях деятельности, Получили навыки создания и использования Web 2.0 технологии.</w:t>
      </w:r>
    </w:p>
    <w:p>
      <w:pPr>
        <w:spacing w:after="0" w:line="1" w:lineRule="exact"/>
        <w:rPr>
          <w:rFonts w:ascii="Arial" w:cs="Arial" w:eastAsia="Arial" w:hAnsi="Arial"/>
          <w:sz w:val="12"/>
          <w:szCs w:val="12"/>
          <w:color w:val="4C4C4C"/>
        </w:rPr>
      </w:pPr>
    </w:p>
    <w:p>
      <w:pPr>
        <w:jc w:val="both"/>
        <w:ind w:firstLine="170"/>
        <w:spacing w:after="0" w:line="394" w:lineRule="auto"/>
        <w:rPr>
          <w:rFonts w:ascii="Arial" w:cs="Arial" w:eastAsia="Arial" w:hAnsi="Arial"/>
          <w:sz w:val="12"/>
          <w:szCs w:val="12"/>
          <w:color w:val="4C4C4C"/>
        </w:rPr>
      </w:pPr>
      <w:r>
        <w:rPr>
          <w:rFonts w:ascii="Arial" w:cs="Arial" w:eastAsia="Arial" w:hAnsi="Arial"/>
          <w:sz w:val="12"/>
          <w:szCs w:val="12"/>
          <w:color w:val="4C4C4C"/>
        </w:rPr>
        <w:t>Дополнить программу курса «Золотое сечение – красота и поиск совершенства» интерактивными приложениями, разработать методическое пособие к данному курсу. дали дополнительную, не предусмотренные программой, информацию по математике и биологии в доступной и наглядной форме; показали тесную взаимосвязь этих знаний; разъяснили на конкретных примерах использование математических методов при изучении других предметов и в окружающей жизни; научили применять полученную информацию и знания в практической деятельности при изучении математики и биологии с применением технологии Web2.0.</w:t>
      </w:r>
    </w:p>
    <w:p>
      <w:pPr>
        <w:spacing w:after="0" w:line="137" w:lineRule="exact"/>
        <w:rPr>
          <w:sz w:val="20"/>
          <w:szCs w:val="20"/>
          <w:color w:val="auto"/>
        </w:rPr>
      </w:pPr>
    </w:p>
    <w:p>
      <w:pPr>
        <w:jc w:val="center"/>
        <w:ind w:right="20"/>
        <w:spacing w:after="0" w:line="403" w:lineRule="auto"/>
        <w:rPr>
          <w:sz w:val="20"/>
          <w:szCs w:val="20"/>
          <w:color w:val="auto"/>
        </w:rPr>
      </w:pPr>
      <w:r>
        <w:rPr>
          <w:rFonts w:ascii="Arial" w:cs="Arial" w:eastAsia="Arial" w:hAnsi="Arial"/>
          <w:sz w:val="15"/>
          <w:szCs w:val="15"/>
          <w:b w:val="1"/>
          <w:bCs w:val="1"/>
          <w:color w:val="auto"/>
        </w:rPr>
        <w:t>СЦЕНАРИЙ КОМПЬЮТЕРНОЙ ПРОГРАММЫ ПО ХИМИИ – СОВМЕСТНАЯ РАБОТА УЧЕНИКА И УЧИТЕЛЯ</w:t>
      </w:r>
    </w:p>
    <w:p>
      <w:pPr>
        <w:jc w:val="right"/>
        <w:ind w:left="340"/>
        <w:spacing w:after="0" w:line="300" w:lineRule="auto"/>
        <w:rPr>
          <w:sz w:val="20"/>
          <w:szCs w:val="20"/>
          <w:color w:val="auto"/>
        </w:rPr>
      </w:pPr>
      <w:r>
        <w:rPr>
          <w:rFonts w:ascii="Arial" w:cs="Arial" w:eastAsia="Arial" w:hAnsi="Arial"/>
          <w:sz w:val="16"/>
          <w:szCs w:val="16"/>
          <w:i w:val="1"/>
          <w:iCs w:val="1"/>
          <w:color w:val="auto"/>
        </w:rPr>
        <w:t>Шалимов Антон Валериевич – Институт математики, механики и компьютерных наук ЮФУ; Малютина Галина Ильинична – МБОУ «Лицей № 58», г. Ростова-на-Дону</w:t>
      </w:r>
    </w:p>
    <w:p>
      <w:pPr>
        <w:spacing w:after="0" w:line="6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275" w:lineRule="auto"/>
        <w:tabs>
          <w:tab w:leader="none" w:pos="320" w:val="left"/>
        </w:tabs>
        <w:numPr>
          <w:ilvl w:val="0"/>
          <w:numId w:val="216"/>
        </w:numPr>
        <w:rPr>
          <w:rFonts w:ascii="Arial" w:cs="Arial" w:eastAsia="Arial" w:hAnsi="Arial"/>
          <w:sz w:val="17"/>
          <w:szCs w:val="17"/>
          <w:i w:val="1"/>
          <w:iCs w:val="1"/>
          <w:color w:val="4C4C4C"/>
        </w:rPr>
      </w:pPr>
      <w:r>
        <w:rPr>
          <w:rFonts w:ascii="Arial" w:cs="Arial" w:eastAsia="Arial" w:hAnsi="Arial"/>
          <w:sz w:val="17"/>
          <w:szCs w:val="17"/>
          <w:i w:val="1"/>
          <w:iCs w:val="1"/>
          <w:color w:val="4C4C4C"/>
        </w:rPr>
        <w:t>тезисах рассматривается возможности использования ИКТ для создания игровых компьютерных программ по химии одаренными детьми в сотворчестве с учителем.</w:t>
      </w:r>
    </w:p>
    <w:p>
      <w:pPr>
        <w:spacing w:after="0" w:line="89" w:lineRule="exact"/>
        <w:rPr>
          <w:sz w:val="20"/>
          <w:szCs w:val="20"/>
          <w:color w:val="auto"/>
        </w:rPr>
      </w:pPr>
    </w:p>
    <w:p>
      <w:pPr>
        <w:jc w:val="center"/>
        <w:ind w:left="180"/>
        <w:spacing w:after="0"/>
        <w:rPr>
          <w:sz w:val="20"/>
          <w:szCs w:val="20"/>
          <w:color w:val="auto"/>
        </w:rPr>
      </w:pPr>
      <w:r>
        <w:rPr>
          <w:rFonts w:ascii="Arial" w:cs="Arial" w:eastAsia="Arial" w:hAnsi="Arial"/>
          <w:sz w:val="12"/>
          <w:szCs w:val="12"/>
          <w:color w:val="4C4C4C"/>
        </w:rPr>
        <w:t>Практика создания компьютерных программ – это коллективный труд педагога</w:t>
      </w:r>
    </w:p>
    <w:p>
      <w:pPr>
        <w:spacing w:after="0" w:line="78" w:lineRule="exact"/>
        <w:rPr>
          <w:sz w:val="20"/>
          <w:szCs w:val="20"/>
          <w:color w:val="auto"/>
        </w:rPr>
      </w:pPr>
    </w:p>
    <w:p>
      <w:pPr>
        <w:jc w:val="both"/>
        <w:spacing w:after="0" w:line="418" w:lineRule="auto"/>
        <w:tabs>
          <w:tab w:leader="none" w:pos="140" w:val="left"/>
        </w:tabs>
        <w:numPr>
          <w:ilvl w:val="0"/>
          <w:numId w:val="217"/>
        </w:numPr>
        <w:rPr>
          <w:rFonts w:ascii="Arial" w:cs="Arial" w:eastAsia="Arial" w:hAnsi="Arial"/>
          <w:sz w:val="12"/>
          <w:szCs w:val="12"/>
          <w:color w:val="4C4C4C"/>
        </w:rPr>
      </w:pPr>
      <w:r>
        <w:rPr>
          <w:rFonts w:ascii="Arial" w:cs="Arial" w:eastAsia="Arial" w:hAnsi="Arial"/>
          <w:sz w:val="12"/>
          <w:szCs w:val="12"/>
          <w:color w:val="4C4C4C"/>
        </w:rPr>
        <w:t>программиста. Сам замысел использования компьютера в учебном процессе возникает у учителя на основе его практического опыта, анализа содержания учебного материала и т.д. В сжатой форме педагог формулирует цель программы, определяет в соответствии с ней содержание учебного материала и характер</w:t>
      </w:r>
    </w:p>
    <w:p>
      <w:pPr>
        <w:spacing w:after="0" w:line="20" w:lineRule="exact"/>
        <w:rPr>
          <w:sz w:val="20"/>
          <w:szCs w:val="20"/>
          <w:color w:val="auto"/>
        </w:rPr>
      </w:pPr>
      <w:r>
        <w:rPr>
          <w:sz w:val="20"/>
          <w:szCs w:val="20"/>
          <w:color w:val="auto"/>
        </w:rPr>
        <w:br w:type="column"/>
      </w:r>
    </w:p>
    <w:p>
      <w:pPr>
        <w:jc w:val="both"/>
        <w:spacing w:after="0" w:line="300" w:lineRule="auto"/>
        <w:rPr>
          <w:sz w:val="20"/>
          <w:szCs w:val="20"/>
          <w:color w:val="auto"/>
        </w:rPr>
      </w:pPr>
      <w:r>
        <w:rPr>
          <w:rFonts w:ascii="Arial" w:cs="Arial" w:eastAsia="Arial" w:hAnsi="Arial"/>
          <w:sz w:val="15"/>
          <w:szCs w:val="15"/>
          <w:color w:val="4C4C4C"/>
        </w:rPr>
        <w:t>деятельности по ее усвоению. Затем в совместной деятельности с программистом происходит коррекция сценария и его перевод на язык машины. И, наконец, полученный продукт коллективного труда доводится до соответствующей дидактической цели формы.</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Программист вносит в сценарий изменения, связанные с удобствами пользования программой, размещения информации на экране. Реализация творческих идей, смыслового содержания программы, основные дидактические вопросы решаются на этапе составления сценария.</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6"/>
          <w:szCs w:val="16"/>
          <w:color w:val="4C4C4C"/>
        </w:rPr>
        <w:t>Основные требования к сценарию на мой взгляд следующие:</w:t>
      </w:r>
    </w:p>
    <w:p>
      <w:pPr>
        <w:spacing w:after="0" w:line="32" w:lineRule="exact"/>
        <w:rPr>
          <w:sz w:val="20"/>
          <w:szCs w:val="20"/>
          <w:color w:val="auto"/>
        </w:rPr>
      </w:pPr>
    </w:p>
    <w:p>
      <w:pPr>
        <w:ind w:firstLine="173"/>
        <w:spacing w:after="0" w:line="346" w:lineRule="auto"/>
        <w:tabs>
          <w:tab w:leader="none" w:pos="322" w:val="left"/>
        </w:tabs>
        <w:numPr>
          <w:ilvl w:val="1"/>
          <w:numId w:val="218"/>
        </w:numPr>
        <w:rPr>
          <w:rFonts w:ascii="Arial" w:cs="Arial" w:eastAsia="Arial" w:hAnsi="Arial"/>
          <w:sz w:val="13"/>
          <w:szCs w:val="13"/>
          <w:color w:val="4C4C4C"/>
        </w:rPr>
      </w:pPr>
      <w:r>
        <w:rPr>
          <w:rFonts w:ascii="Arial" w:cs="Arial" w:eastAsia="Arial" w:hAnsi="Arial"/>
          <w:sz w:val="13"/>
          <w:szCs w:val="13"/>
          <w:color w:val="4C4C4C"/>
        </w:rPr>
        <w:t>Описание кадров должно быть простым, четким и лаконичным. Понимание содержания и композиции однозначное, разночтения не допускаются.</w:t>
      </w:r>
    </w:p>
    <w:p>
      <w:pPr>
        <w:jc w:val="both"/>
        <w:ind w:firstLine="173"/>
        <w:spacing w:after="0" w:line="300" w:lineRule="auto"/>
        <w:tabs>
          <w:tab w:leader="none" w:pos="329" w:val="left"/>
        </w:tabs>
        <w:numPr>
          <w:ilvl w:val="1"/>
          <w:numId w:val="218"/>
        </w:numPr>
        <w:rPr>
          <w:rFonts w:ascii="Arial" w:cs="Arial" w:eastAsia="Arial" w:hAnsi="Arial"/>
          <w:sz w:val="15"/>
          <w:szCs w:val="15"/>
          <w:color w:val="4C4C4C"/>
        </w:rPr>
      </w:pPr>
      <w:r>
        <w:rPr>
          <w:rFonts w:ascii="Arial" w:cs="Arial" w:eastAsia="Arial" w:hAnsi="Arial"/>
          <w:sz w:val="15"/>
          <w:szCs w:val="15"/>
          <w:color w:val="4C4C4C"/>
        </w:rPr>
        <w:t>Сценарий включает все возможные способы реакции машины на действия ученика. У пользователя должна быть возможность «пролистывания» программы как вперед так и назад, возвращения к правилам работы или к справочной информации.</w:t>
      </w:r>
    </w:p>
    <w:p>
      <w:pPr>
        <w:spacing w:after="0" w:line="1" w:lineRule="exact"/>
        <w:rPr>
          <w:rFonts w:ascii="Arial" w:cs="Arial" w:eastAsia="Arial" w:hAnsi="Arial"/>
          <w:sz w:val="15"/>
          <w:szCs w:val="15"/>
          <w:color w:val="4C4C4C"/>
        </w:rPr>
      </w:pP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Опытный программист и геймер в одном лице обязательно предусмотрит «командную» строку с информацией об очередных действиях учащегося. Это позволяет избегать немого вопроса: «А что делать дальше?»</w:t>
      </w:r>
    </w:p>
    <w:p>
      <w:pPr>
        <w:spacing w:after="0" w:line="1" w:lineRule="exact"/>
        <w:rPr>
          <w:rFonts w:ascii="Arial" w:cs="Arial" w:eastAsia="Arial" w:hAnsi="Arial"/>
          <w:sz w:val="15"/>
          <w:szCs w:val="15"/>
          <w:color w:val="4C4C4C"/>
        </w:rPr>
      </w:pP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По форме сценарий представляет описание каждого кадра, действий учащегося (с мышкой, клавиатурой, графическим стилусом, интерактивной доской и т.д.) и изменениях изображения на мониторе. Для облегчения работы программиста целесообразно дополнить словесное описание графическим изображением. Введение в работу рисунков позволяет сделать текст более легким и компактным. В отдельных случаях изменения в кадрах целесообразно отразить на дополнительных рисунках, графиках, в таблицах.</w:t>
      </w:r>
    </w:p>
    <w:p>
      <w:pPr>
        <w:spacing w:after="0" w:line="3" w:lineRule="exact"/>
        <w:rPr>
          <w:rFonts w:ascii="Arial" w:cs="Arial" w:eastAsia="Arial" w:hAnsi="Arial"/>
          <w:sz w:val="15"/>
          <w:szCs w:val="15"/>
          <w:color w:val="4C4C4C"/>
        </w:rPr>
      </w:pPr>
    </w:p>
    <w:p>
      <w:pPr>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Сценарий программы формирующего типа может состоять из следующих компонентов: вводной части, основной части («рабочие кадры») и итоговой части.</w:t>
      </w:r>
    </w:p>
    <w:p>
      <w:pPr>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Вводная часть включает титульный лист, формулировку цели и задач, правила работы программы, справочный материал (правила, формулы, графики и т.д.)</w:t>
      </w:r>
    </w:p>
    <w:p>
      <w:pPr>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На титульном листе указывается название работы, класса, формы занятия, предмета для которого данную программу целесообразно использовать.</w:t>
      </w:r>
    </w:p>
    <w:p>
      <w:pPr>
        <w:jc w:val="both"/>
        <w:ind w:firstLine="170"/>
        <w:spacing w:after="0" w:line="300" w:lineRule="auto"/>
        <w:rPr>
          <w:rFonts w:ascii="Arial" w:cs="Arial" w:eastAsia="Arial" w:hAnsi="Arial"/>
          <w:sz w:val="15"/>
          <w:szCs w:val="15"/>
          <w:color w:val="4C4C4C"/>
        </w:rPr>
      </w:pPr>
      <w:r>
        <w:rPr>
          <w:rFonts w:ascii="Arial" w:cs="Arial" w:eastAsia="Arial" w:hAnsi="Arial"/>
          <w:sz w:val="15"/>
          <w:szCs w:val="15"/>
          <w:color w:val="4C4C4C"/>
        </w:rPr>
        <w:t>Цели и задачи включают в содержание вводной части. Предпосылка успешной работы по программе – осознание учащимися цели. Цель формулируется максимально кратко и четко.</w:t>
      </w:r>
    </w:p>
    <w:p>
      <w:pPr>
        <w:spacing w:after="0" w:line="1" w:lineRule="exact"/>
        <w:rPr>
          <w:rFonts w:ascii="Arial" w:cs="Arial" w:eastAsia="Arial" w:hAnsi="Arial"/>
          <w:sz w:val="15"/>
          <w:szCs w:val="15"/>
          <w:color w:val="4C4C4C"/>
        </w:rPr>
      </w:pPr>
    </w:p>
    <w:p>
      <w:pPr>
        <w:jc w:val="both"/>
        <w:ind w:firstLine="170"/>
        <w:spacing w:after="0" w:line="281" w:lineRule="auto"/>
        <w:rPr>
          <w:rFonts w:ascii="Arial" w:cs="Arial" w:eastAsia="Arial" w:hAnsi="Arial"/>
          <w:sz w:val="15"/>
          <w:szCs w:val="15"/>
          <w:color w:val="4C4C4C"/>
        </w:rPr>
      </w:pPr>
      <w:r>
        <w:rPr>
          <w:rFonts w:ascii="Arial" w:cs="Arial" w:eastAsia="Arial" w:hAnsi="Arial"/>
          <w:sz w:val="16"/>
          <w:szCs w:val="16"/>
          <w:color w:val="4C4C4C"/>
        </w:rPr>
        <w:t>Описание задания – краткое изложение тех действий, которые должны быть выполнены пользователем при работе с программой. Уровень сложности заданий может быть разным.</w:t>
      </w:r>
    </w:p>
    <w:p>
      <w:pPr>
        <w:spacing w:after="0" w:line="1" w:lineRule="exact"/>
        <w:rPr>
          <w:rFonts w:ascii="Arial" w:cs="Arial" w:eastAsia="Arial" w:hAnsi="Arial"/>
          <w:sz w:val="15"/>
          <w:szCs w:val="15"/>
          <w:color w:val="4C4C4C"/>
        </w:rPr>
      </w:pPr>
    </w:p>
    <w:p>
      <w:pPr>
        <w:jc w:val="both"/>
        <w:ind w:firstLine="170"/>
        <w:spacing w:after="0" w:line="281" w:lineRule="auto"/>
        <w:rPr>
          <w:rFonts w:ascii="Arial" w:cs="Arial" w:eastAsia="Arial" w:hAnsi="Arial"/>
          <w:sz w:val="15"/>
          <w:szCs w:val="15"/>
          <w:color w:val="4C4C4C"/>
        </w:rPr>
      </w:pPr>
      <w:r>
        <w:rPr>
          <w:rFonts w:ascii="Arial" w:cs="Arial" w:eastAsia="Arial" w:hAnsi="Arial"/>
          <w:sz w:val="16"/>
          <w:szCs w:val="16"/>
          <w:color w:val="4C4C4C"/>
        </w:rPr>
        <w:t>Правила работы обычно включают значения появляющихся на экране символов. Предполагается, что к правилам учащиеся могут обратиться с любого места программы.</w:t>
      </w:r>
    </w:p>
    <w:p>
      <w:pPr>
        <w:spacing w:after="0" w:line="1" w:lineRule="exact"/>
        <w:rPr>
          <w:rFonts w:ascii="Arial" w:cs="Arial" w:eastAsia="Arial" w:hAnsi="Arial"/>
          <w:sz w:val="15"/>
          <w:szCs w:val="15"/>
          <w:color w:val="4C4C4C"/>
        </w:rPr>
      </w:pPr>
    </w:p>
    <w:p>
      <w:pPr>
        <w:ind w:left="180"/>
        <w:spacing w:after="0"/>
        <w:rPr>
          <w:rFonts w:ascii="Arial" w:cs="Arial" w:eastAsia="Arial" w:hAnsi="Arial"/>
          <w:sz w:val="15"/>
          <w:szCs w:val="15"/>
          <w:color w:val="4C4C4C"/>
        </w:rPr>
      </w:pPr>
      <w:r>
        <w:rPr>
          <w:rFonts w:ascii="Arial" w:cs="Arial" w:eastAsia="Arial" w:hAnsi="Arial"/>
          <w:sz w:val="12"/>
          <w:szCs w:val="12"/>
          <w:color w:val="4C4C4C"/>
        </w:rPr>
        <w:t>Рисунки, применяемые в основной части сценария, чаще всего имеют сходство</w:t>
      </w:r>
    </w:p>
    <w:p>
      <w:pPr>
        <w:spacing w:after="0" w:line="78" w:lineRule="exact"/>
        <w:rPr>
          <w:rFonts w:ascii="Arial" w:cs="Arial" w:eastAsia="Arial" w:hAnsi="Arial"/>
          <w:sz w:val="15"/>
          <w:szCs w:val="15"/>
          <w:color w:val="4C4C4C"/>
        </w:rPr>
      </w:pPr>
    </w:p>
    <w:p>
      <w:pPr>
        <w:jc w:val="both"/>
        <w:ind w:firstLine="3"/>
        <w:spacing w:after="0" w:line="346" w:lineRule="auto"/>
        <w:tabs>
          <w:tab w:leader="none" w:pos="106" w:val="left"/>
        </w:tabs>
        <w:numPr>
          <w:ilvl w:val="0"/>
          <w:numId w:val="218"/>
        </w:numPr>
        <w:rPr>
          <w:rFonts w:ascii="Arial" w:cs="Arial" w:eastAsia="Arial" w:hAnsi="Arial"/>
          <w:sz w:val="13"/>
          <w:szCs w:val="13"/>
          <w:color w:val="4C4C4C"/>
        </w:rPr>
      </w:pPr>
      <w:r>
        <w:rPr>
          <w:rFonts w:ascii="Arial" w:cs="Arial" w:eastAsia="Arial" w:hAnsi="Arial"/>
          <w:sz w:val="13"/>
          <w:szCs w:val="13"/>
          <w:color w:val="4C4C4C"/>
        </w:rPr>
        <w:t>реальными объектами (модель химического производства, структурные схемы молекул органических веществ и т.д.). Могут также использоваться диаграммы, графики, блок-схемы различных процессов. Выбор изображения зависит от возраста школьников, способностей программиста, целей и методических возможностей использования программы.</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Последняя часть сценария – итоговая информация помогает пользователю сделать вывод о результатах своей работы с программой, о том, достигнута ли цель. Она может носить количественный или качественный характер. В первом случае указывается количество допущенных ошибок. Во втором содержится описание характера допущенной ошибки и ее причины.</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Программисты, с которыми я работаю – мои ученики. Вместе мы создали несколько различных разработок по химии с использованием информационных технологий: игры, видеоролики, сайты. И конечно же, большое количество презентаций. Считается, что невозможно научить тому, что не умеешь делать сам. Но мне удавалось так мотивировать всех моих учеников, что они самостоятельно начинали учить и самосовершенствоваться в неизвестных им областях программирования, веб-дизайна, медиа коммуникационных технологиях и т.д.</w:t>
      </w:r>
    </w:p>
    <w:p>
      <w:pPr>
        <w:spacing w:after="0" w:line="2"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Стремительный поток информации приводит к усложнению школьных предметов, изменяется кругозор учащихся, заметно повышается уровень их общего развития. Поэтому я стремлюсь использовать возможности моих учеников в создании междисциплинарных проектов.</w:t>
      </w:r>
    </w:p>
    <w:p>
      <w:pPr>
        <w:jc w:val="both"/>
        <w:ind w:firstLine="170"/>
        <w:spacing w:after="0" w:line="347" w:lineRule="auto"/>
        <w:rPr>
          <w:rFonts w:ascii="Arial" w:cs="Arial" w:eastAsia="Arial" w:hAnsi="Arial"/>
          <w:sz w:val="13"/>
          <w:szCs w:val="13"/>
          <w:color w:val="4C4C4C"/>
        </w:rPr>
      </w:pPr>
      <w:r>
        <w:rPr>
          <w:rFonts w:ascii="Arial" w:cs="Arial" w:eastAsia="Arial" w:hAnsi="Arial"/>
          <w:sz w:val="14"/>
          <w:szCs w:val="14"/>
          <w:color w:val="4C4C4C"/>
        </w:rPr>
        <w:t>Все позиции данной статьи не претендуют на полноту и обязательность. Написание сценария – процесс творческий и результат определяется не только профессиональными знаниями авторского коллектива, но и их фантазией, выдумкой и изобретательностью.</w:t>
      </w:r>
    </w:p>
    <w:p>
      <w:pPr>
        <w:spacing w:after="0" w:line="47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52</w:t>
      </w:r>
    </w:p>
    <w:p>
      <w:pPr>
        <w:sectPr>
          <w:pgSz w:w="11900" w:h="16838" w:orient="portrait"/>
          <w:cols w:equalWidth="0" w:num="1">
            <w:col w:w="10040"/>
          </w:cols>
          <w:pgMar w:left="1020" w:top="1100" w:right="846" w:bottom="56" w:gutter="0" w:footer="0" w:header="0"/>
          <w:type w:val="continuous"/>
        </w:sectPr>
      </w:pPr>
    </w:p>
    <w:tbl>
      <w:tblPr>
        <w:tblLayout w:type="fixed"/>
        <w:tblInd w:w="0" w:type="dxa"/>
        <w:tblCellMar>
          <w:top w:w="0" w:type="dxa"/>
          <w:left w:w="0" w:type="dxa"/>
          <w:bottom w:w="0" w:type="dxa"/>
          <w:right w:w="0" w:type="dxa"/>
        </w:tblCellMar>
      </w:tblPr>
      <w:tr>
        <w:trPr>
          <w:trHeight w:val="241"/>
        </w:trPr>
        <w:tc>
          <w:tcPr>
            <w:tcW w:w="5000" w:type="dxa"/>
            <w:vAlign w:val="bottom"/>
            <w:gridSpan w:val="18"/>
          </w:tcPr>
          <w:p>
            <w:pPr>
              <w:jc w:val="center"/>
              <w:spacing w:after="0"/>
              <w:rPr>
                <w:sz w:val="20"/>
                <w:szCs w:val="20"/>
                <w:color w:val="auto"/>
              </w:rPr>
            </w:pPr>
            <w:r>
              <w:rPr>
                <w:rFonts w:ascii="Arial" w:cs="Arial" w:eastAsia="Arial" w:hAnsi="Arial"/>
                <w:sz w:val="21"/>
                <w:szCs w:val="21"/>
                <w:b w:val="1"/>
                <w:bCs w:val="1"/>
                <w:color w:val="auto"/>
                <w:w w:val="72"/>
              </w:rPr>
              <w:t>ИСПОЛЬЗОВАНИЕ ИНФОРМАЦИОННЫХ ТЕХНОЛОГИЙ В</w:t>
            </w:r>
          </w:p>
        </w:tc>
        <w:tc>
          <w:tcPr>
            <w:tcW w:w="5020" w:type="dxa"/>
            <w:vAlign w:val="bottom"/>
            <w:gridSpan w:val="19"/>
          </w:tcPr>
          <w:p>
            <w:pPr>
              <w:ind w:left="100"/>
              <w:spacing w:after="0"/>
              <w:rPr>
                <w:sz w:val="20"/>
                <w:szCs w:val="20"/>
                <w:color w:val="auto"/>
              </w:rPr>
            </w:pPr>
            <w:r>
              <w:rPr>
                <w:rFonts w:ascii="Arial" w:cs="Arial" w:eastAsia="Arial" w:hAnsi="Arial"/>
                <w:sz w:val="17"/>
                <w:szCs w:val="17"/>
                <w:color w:val="4C4C4C"/>
                <w:w w:val="72"/>
              </w:rPr>
              <w:t>Солнца, из-за достаточной простоты наблюдений, возможных даже без специальной</w:t>
            </w:r>
          </w:p>
        </w:tc>
        <w:tc>
          <w:tcPr>
            <w:tcW w:w="0" w:type="dxa"/>
            <w:vAlign w:val="bottom"/>
          </w:tcPr>
          <w:p>
            <w:pPr>
              <w:spacing w:after="0"/>
              <w:rPr>
                <w:sz w:val="1"/>
                <w:szCs w:val="1"/>
                <w:color w:val="auto"/>
              </w:rPr>
            </w:pPr>
          </w:p>
        </w:tc>
      </w:tr>
      <w:tr>
        <w:trPr>
          <w:trHeight w:val="246"/>
        </w:trPr>
        <w:tc>
          <w:tcPr>
            <w:tcW w:w="480" w:type="dxa"/>
            <w:vAlign w:val="bottom"/>
          </w:tcPr>
          <w:p>
            <w:pPr>
              <w:spacing w:after="0"/>
              <w:rPr>
                <w:sz w:val="21"/>
                <w:szCs w:val="21"/>
                <w:color w:val="auto"/>
              </w:rPr>
            </w:pPr>
          </w:p>
        </w:tc>
        <w:tc>
          <w:tcPr>
            <w:tcW w:w="3980" w:type="dxa"/>
            <w:vAlign w:val="bottom"/>
            <w:gridSpan w:val="15"/>
          </w:tcPr>
          <w:p>
            <w:pPr>
              <w:jc w:val="center"/>
              <w:spacing w:after="0" w:line="246" w:lineRule="exact"/>
              <w:rPr>
                <w:sz w:val="20"/>
                <w:szCs w:val="20"/>
                <w:color w:val="auto"/>
              </w:rPr>
            </w:pPr>
            <w:r>
              <w:rPr>
                <w:rFonts w:ascii="Arial" w:cs="Arial" w:eastAsia="Arial" w:hAnsi="Arial"/>
                <w:sz w:val="22"/>
                <w:szCs w:val="22"/>
                <w:b w:val="1"/>
                <w:bCs w:val="1"/>
                <w:color w:val="auto"/>
                <w:w w:val="70"/>
              </w:rPr>
              <w:t>ПРЕПОДАВАНИИ ДИСЦИПЛИНЫ «АСТРОНОМИЯ»</w:t>
            </w:r>
          </w:p>
        </w:tc>
        <w:tc>
          <w:tcPr>
            <w:tcW w:w="12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4C4C4C"/>
                <w:w w:val="81"/>
              </w:rPr>
              <w:t>оптики.</w:t>
            </w:r>
          </w:p>
        </w:tc>
        <w:tc>
          <w:tcPr>
            <w:tcW w:w="10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6"/>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i w:val="1"/>
                <w:iCs w:val="1"/>
                <w:color w:val="auto"/>
                <w:w w:val="70"/>
              </w:rPr>
              <w:t>Шипшина Ольга Валерьевна – ГБПОУ РО «Таганрогский механический колледж»</w:t>
            </w:r>
          </w:p>
        </w:tc>
        <w:tc>
          <w:tcPr>
            <w:tcW w:w="5020" w:type="dxa"/>
            <w:vAlign w:val="bottom"/>
            <w:gridSpan w:val="19"/>
          </w:tcPr>
          <w:p>
            <w:pPr>
              <w:jc w:val="right"/>
              <w:spacing w:after="0" w:line="186" w:lineRule="exact"/>
              <w:rPr>
                <w:sz w:val="20"/>
                <w:szCs w:val="20"/>
                <w:color w:val="auto"/>
              </w:rPr>
            </w:pPr>
            <w:r>
              <w:rPr>
                <w:rFonts w:ascii="Arial" w:cs="Arial" w:eastAsia="Arial" w:hAnsi="Arial"/>
                <w:sz w:val="18"/>
                <w:szCs w:val="18"/>
                <w:color w:val="4C4C4C"/>
                <w:w w:val="77"/>
              </w:rPr>
              <w:t>Несмотря на сложности, в марте 2015 года, мы провели полное наблюдение</w:t>
            </w:r>
          </w:p>
        </w:tc>
        <w:tc>
          <w:tcPr>
            <w:tcW w:w="0" w:type="dxa"/>
            <w:vAlign w:val="bottom"/>
          </w:tcPr>
          <w:p>
            <w:pPr>
              <w:spacing w:after="0"/>
              <w:rPr>
                <w:sz w:val="1"/>
                <w:szCs w:val="1"/>
                <w:color w:val="auto"/>
              </w:rPr>
            </w:pPr>
          </w:p>
        </w:tc>
      </w:tr>
      <w:tr>
        <w:trPr>
          <w:trHeight w:val="131"/>
        </w:trPr>
        <w:tc>
          <w:tcPr>
            <w:tcW w:w="5000" w:type="dxa"/>
            <w:vAlign w:val="bottom"/>
            <w:gridSpan w:val="18"/>
            <w:vMerge w:val="continue"/>
          </w:tcPr>
          <w:p>
            <w:pPr>
              <w:spacing w:after="0"/>
              <w:rPr>
                <w:sz w:val="11"/>
                <w:szCs w:val="11"/>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3"/>
              </w:rPr>
              <w:t>Солнечного затмения, и на основании полученных и зафиксированных данных</w:t>
            </w:r>
          </w:p>
        </w:tc>
        <w:tc>
          <w:tcPr>
            <w:tcW w:w="0" w:type="dxa"/>
            <w:vAlign w:val="bottom"/>
          </w:tcPr>
          <w:p>
            <w:pPr>
              <w:spacing w:after="0"/>
              <w:rPr>
                <w:sz w:val="1"/>
                <w:szCs w:val="1"/>
                <w:color w:val="auto"/>
              </w:rPr>
            </w:pPr>
          </w:p>
        </w:tc>
      </w:tr>
      <w:tr>
        <w:trPr>
          <w:trHeight w:val="81"/>
        </w:trPr>
        <w:tc>
          <w:tcPr>
            <w:tcW w:w="4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340" w:type="dxa"/>
            <w:vAlign w:val="bottom"/>
          </w:tcPr>
          <w:p>
            <w:pPr>
              <w:spacing w:after="0"/>
              <w:rPr>
                <w:sz w:val="7"/>
                <w:szCs w:val="7"/>
                <w:color w:val="auto"/>
              </w:rPr>
            </w:pPr>
          </w:p>
        </w:tc>
        <w:tc>
          <w:tcPr>
            <w:tcW w:w="280" w:type="dxa"/>
            <w:vAlign w:val="bottom"/>
          </w:tcPr>
          <w:p>
            <w:pPr>
              <w:spacing w:after="0"/>
              <w:rPr>
                <w:sz w:val="7"/>
                <w:szCs w:val="7"/>
                <w:color w:val="auto"/>
              </w:rPr>
            </w:pPr>
          </w:p>
        </w:tc>
        <w:tc>
          <w:tcPr>
            <w:tcW w:w="260" w:type="dxa"/>
            <w:vAlign w:val="bottom"/>
          </w:tcPr>
          <w:p>
            <w:pPr>
              <w:spacing w:after="0"/>
              <w:rPr>
                <w:sz w:val="7"/>
                <w:szCs w:val="7"/>
                <w:color w:val="auto"/>
              </w:rPr>
            </w:pPr>
          </w:p>
        </w:tc>
        <w:tc>
          <w:tcPr>
            <w:tcW w:w="480" w:type="dxa"/>
            <w:vAlign w:val="bottom"/>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Pr>
          <w:p>
            <w:pPr>
              <w:spacing w:after="0"/>
              <w:rPr>
                <w:sz w:val="7"/>
                <w:szCs w:val="7"/>
                <w:color w:val="auto"/>
              </w:rPr>
            </w:pPr>
          </w:p>
        </w:tc>
        <w:tc>
          <w:tcPr>
            <w:tcW w:w="420" w:type="dxa"/>
            <w:vAlign w:val="bottom"/>
          </w:tcPr>
          <w:p>
            <w:pPr>
              <w:spacing w:after="0"/>
              <w:rPr>
                <w:sz w:val="7"/>
                <w:szCs w:val="7"/>
                <w:color w:val="auto"/>
              </w:rPr>
            </w:pPr>
          </w:p>
        </w:tc>
        <w:tc>
          <w:tcPr>
            <w:tcW w:w="180" w:type="dxa"/>
            <w:vAlign w:val="bottom"/>
          </w:tcPr>
          <w:p>
            <w:pPr>
              <w:spacing w:after="0"/>
              <w:rPr>
                <w:sz w:val="7"/>
                <w:szCs w:val="7"/>
                <w:color w:val="auto"/>
              </w:rPr>
            </w:pPr>
          </w:p>
        </w:tc>
        <w:tc>
          <w:tcPr>
            <w:tcW w:w="26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420" w:type="dxa"/>
            <w:vAlign w:val="bottom"/>
          </w:tcPr>
          <w:p>
            <w:pPr>
              <w:spacing w:after="0"/>
              <w:rPr>
                <w:sz w:val="7"/>
                <w:szCs w:val="7"/>
                <w:color w:val="auto"/>
              </w:rPr>
            </w:pPr>
          </w:p>
        </w:tc>
        <w:tc>
          <w:tcPr>
            <w:tcW w:w="5020" w:type="dxa"/>
            <w:vAlign w:val="bottom"/>
            <w:gridSpan w:val="19"/>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0"/>
        </w:trPr>
        <w:tc>
          <w:tcPr>
            <w:tcW w:w="4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40" w:type="dxa"/>
            <w:vAlign w:val="bottom"/>
            <w:gridSpan w:val="4"/>
          </w:tcPr>
          <w:p>
            <w:pPr>
              <w:jc w:val="center"/>
              <w:ind w:left="213"/>
              <w:spacing w:after="0"/>
              <w:rPr>
                <w:sz w:val="20"/>
                <w:szCs w:val="20"/>
                <w:color w:val="auto"/>
              </w:rPr>
            </w:pPr>
            <w:r>
              <w:rPr>
                <w:rFonts w:ascii="Arial" w:cs="Arial" w:eastAsia="Arial" w:hAnsi="Arial"/>
                <w:sz w:val="18"/>
                <w:szCs w:val="18"/>
                <w:b w:val="1"/>
                <w:bCs w:val="1"/>
                <w:color w:val="auto"/>
                <w:w w:val="74"/>
              </w:rPr>
              <w:t>Аннотация</w:t>
            </w:r>
          </w:p>
        </w:tc>
        <w:tc>
          <w:tcPr>
            <w:tcW w:w="1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020" w:type="dxa"/>
            <w:vAlign w:val="bottom"/>
            <w:gridSpan w:val="19"/>
          </w:tcPr>
          <w:p>
            <w:pPr>
              <w:ind w:left="100"/>
              <w:spacing w:after="0"/>
              <w:rPr>
                <w:sz w:val="20"/>
                <w:szCs w:val="20"/>
                <w:color w:val="auto"/>
              </w:rPr>
            </w:pPr>
            <w:r>
              <w:rPr>
                <w:rFonts w:ascii="Arial" w:cs="Arial" w:eastAsia="Arial" w:hAnsi="Arial"/>
                <w:sz w:val="17"/>
                <w:szCs w:val="17"/>
                <w:color w:val="4C4C4C"/>
                <w:w w:val="73"/>
              </w:rPr>
              <w:t>Погорелов А.А., обучающийся группы 3 КСК (Компьютерные системы и комплексы)</w:t>
            </w:r>
          </w:p>
        </w:tc>
        <w:tc>
          <w:tcPr>
            <w:tcW w:w="0" w:type="dxa"/>
            <w:vAlign w:val="bottom"/>
          </w:tcPr>
          <w:p>
            <w:pPr>
              <w:spacing w:after="0"/>
              <w:rPr>
                <w:sz w:val="1"/>
                <w:szCs w:val="1"/>
                <w:color w:val="auto"/>
              </w:rPr>
            </w:pPr>
          </w:p>
        </w:tc>
      </w:tr>
      <w:tr>
        <w:trPr>
          <w:trHeight w:val="216"/>
        </w:trPr>
        <w:tc>
          <w:tcPr>
            <w:tcW w:w="5000" w:type="dxa"/>
            <w:vAlign w:val="bottom"/>
            <w:gridSpan w:val="18"/>
          </w:tcPr>
          <w:p>
            <w:pPr>
              <w:jc w:val="right"/>
              <w:spacing w:after="0"/>
              <w:rPr>
                <w:sz w:val="20"/>
                <w:szCs w:val="20"/>
                <w:color w:val="auto"/>
              </w:rPr>
            </w:pPr>
            <w:r>
              <w:rPr>
                <w:rFonts w:ascii="Arial" w:cs="Arial" w:eastAsia="Arial" w:hAnsi="Arial"/>
                <w:sz w:val="18"/>
                <w:szCs w:val="18"/>
                <w:i w:val="1"/>
                <w:iCs w:val="1"/>
                <w:color w:val="4C4C4C"/>
                <w:w w:val="70"/>
              </w:rPr>
              <w:t>Данная статья рассматривает возможность использования программ, обеспе-</w:t>
            </w:r>
          </w:p>
        </w:tc>
        <w:tc>
          <w:tcPr>
            <w:tcW w:w="5020" w:type="dxa"/>
            <w:vAlign w:val="bottom"/>
            <w:gridSpan w:val="19"/>
          </w:tcPr>
          <w:p>
            <w:pPr>
              <w:ind w:left="100"/>
              <w:spacing w:after="0"/>
              <w:rPr>
                <w:sz w:val="20"/>
                <w:szCs w:val="20"/>
                <w:color w:val="auto"/>
              </w:rPr>
            </w:pPr>
            <w:r>
              <w:rPr>
                <w:rFonts w:ascii="Arial" w:cs="Arial" w:eastAsia="Arial" w:hAnsi="Arial"/>
                <w:sz w:val="17"/>
                <w:szCs w:val="17"/>
                <w:color w:val="4C4C4C"/>
                <w:w w:val="71"/>
              </w:rPr>
              <w:t>подготовил работу: «Наблюдение Солнечного затмения 20 марта 2015 года», которая</w:t>
            </w:r>
          </w:p>
        </w:tc>
        <w:tc>
          <w:tcPr>
            <w:tcW w:w="0" w:type="dxa"/>
            <w:vAlign w:val="bottom"/>
          </w:tcPr>
          <w:p>
            <w:pPr>
              <w:spacing w:after="0"/>
              <w:rPr>
                <w:sz w:val="1"/>
                <w:szCs w:val="1"/>
                <w:color w:val="auto"/>
              </w:rPr>
            </w:pPr>
          </w:p>
        </w:tc>
      </w:tr>
      <w:tr>
        <w:trPr>
          <w:trHeight w:val="216"/>
        </w:trPr>
        <w:tc>
          <w:tcPr>
            <w:tcW w:w="5000" w:type="dxa"/>
            <w:vAlign w:val="bottom"/>
            <w:gridSpan w:val="18"/>
          </w:tcPr>
          <w:p>
            <w:pPr>
              <w:jc w:val="right"/>
              <w:spacing w:after="0"/>
              <w:rPr>
                <w:sz w:val="20"/>
                <w:szCs w:val="20"/>
                <w:color w:val="auto"/>
              </w:rPr>
            </w:pPr>
            <w:r>
              <w:rPr>
                <w:rFonts w:ascii="Arial" w:cs="Arial" w:eastAsia="Arial" w:hAnsi="Arial"/>
                <w:sz w:val="17"/>
                <w:szCs w:val="17"/>
                <w:i w:val="1"/>
                <w:iCs w:val="1"/>
                <w:color w:val="4C4C4C"/>
                <w:w w:val="71"/>
              </w:rPr>
              <w:t>чивающих более наглядное изучение некоторых тем дисциплины Астрономия, вве-</w:t>
            </w:r>
          </w:p>
        </w:tc>
        <w:tc>
          <w:tcPr>
            <w:tcW w:w="5020" w:type="dxa"/>
            <w:vAlign w:val="bottom"/>
            <w:gridSpan w:val="19"/>
          </w:tcPr>
          <w:p>
            <w:pPr>
              <w:ind w:left="100"/>
              <w:spacing w:after="0"/>
              <w:rPr>
                <w:sz w:val="20"/>
                <w:szCs w:val="20"/>
                <w:color w:val="auto"/>
              </w:rPr>
            </w:pPr>
            <w:r>
              <w:rPr>
                <w:rFonts w:ascii="Arial" w:cs="Arial" w:eastAsia="Arial" w:hAnsi="Arial"/>
                <w:sz w:val="18"/>
                <w:szCs w:val="18"/>
                <w:color w:val="4C4C4C"/>
                <w:w w:val="72"/>
              </w:rPr>
              <w:t>была опубликована на сайте Издательского дома «Первое сентября» в разделе</w:t>
            </w:r>
          </w:p>
        </w:tc>
        <w:tc>
          <w:tcPr>
            <w:tcW w:w="0" w:type="dxa"/>
            <w:vAlign w:val="bottom"/>
          </w:tcPr>
          <w:p>
            <w:pPr>
              <w:spacing w:after="0"/>
              <w:rPr>
                <w:sz w:val="1"/>
                <w:szCs w:val="1"/>
                <w:color w:val="auto"/>
              </w:rPr>
            </w:pPr>
          </w:p>
        </w:tc>
      </w:tr>
      <w:tr>
        <w:trPr>
          <w:trHeight w:val="216"/>
        </w:trPr>
        <w:tc>
          <w:tcPr>
            <w:tcW w:w="2460" w:type="dxa"/>
            <w:vAlign w:val="bottom"/>
            <w:gridSpan w:val="10"/>
          </w:tcPr>
          <w:p>
            <w:pPr>
              <w:spacing w:after="0"/>
              <w:rPr>
                <w:sz w:val="20"/>
                <w:szCs w:val="20"/>
                <w:color w:val="auto"/>
              </w:rPr>
            </w:pPr>
            <w:r>
              <w:rPr>
                <w:rFonts w:ascii="Arial" w:cs="Arial" w:eastAsia="Arial" w:hAnsi="Arial"/>
                <w:sz w:val="17"/>
                <w:szCs w:val="17"/>
                <w:i w:val="1"/>
                <w:iCs w:val="1"/>
                <w:color w:val="4C4C4C"/>
                <w:w w:val="71"/>
              </w:rPr>
              <w:t>дение VR-технологий в урочную систему.</w:t>
            </w:r>
          </w:p>
        </w:tc>
        <w:tc>
          <w:tcPr>
            <w:tcW w:w="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480" w:type="dxa"/>
            <w:vAlign w:val="bottom"/>
            <w:gridSpan w:val="5"/>
          </w:tcPr>
          <w:p>
            <w:pPr>
              <w:ind w:left="100"/>
              <w:spacing w:after="0"/>
              <w:rPr>
                <w:sz w:val="20"/>
                <w:szCs w:val="20"/>
                <w:color w:val="auto"/>
              </w:rPr>
            </w:pPr>
            <w:r>
              <w:rPr>
                <w:rFonts w:ascii="Arial" w:cs="Arial" w:eastAsia="Arial" w:hAnsi="Arial"/>
                <w:sz w:val="18"/>
                <w:szCs w:val="18"/>
                <w:color w:val="4C4C4C"/>
                <w:w w:val="78"/>
              </w:rPr>
              <w:t>Портфолио ученика.</w:t>
            </w:r>
          </w:p>
        </w:tc>
        <w:tc>
          <w:tcPr>
            <w:tcW w:w="7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2"/>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2"/>
              </w:rPr>
              <w:t>Преподавание астрономии неотделимо от задачи формирования у обучающих-</w:t>
            </w:r>
          </w:p>
        </w:tc>
        <w:tc>
          <w:tcPr>
            <w:tcW w:w="5020" w:type="dxa"/>
            <w:vAlign w:val="bottom"/>
            <w:gridSpan w:val="19"/>
          </w:tcPr>
          <w:p>
            <w:pPr>
              <w:jc w:val="right"/>
              <w:spacing w:after="0"/>
              <w:rPr>
                <w:sz w:val="20"/>
                <w:szCs w:val="20"/>
                <w:color w:val="auto"/>
              </w:rPr>
            </w:pPr>
            <w:r>
              <w:rPr>
                <w:rFonts w:ascii="Arial" w:cs="Arial" w:eastAsia="Arial" w:hAnsi="Arial"/>
                <w:sz w:val="18"/>
                <w:szCs w:val="18"/>
                <w:color w:val="4C4C4C"/>
                <w:w w:val="73"/>
              </w:rPr>
              <w:t>Чтобы более подробно изучить информацию и некоторые справочные данные о</w:t>
            </w: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7"/>
                <w:szCs w:val="17"/>
                <w:color w:val="4C4C4C"/>
                <w:w w:val="73"/>
              </w:rPr>
              <w:t>планетах Солнечной системы, спутниках планет мы используем программах Celestia</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ся понимания места и роли человека во Вселенной. Астрономические знания лежат</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1020" w:type="dxa"/>
            <w:vAlign w:val="bottom"/>
            <w:gridSpan w:val="3"/>
            <w:vMerge w:val="restart"/>
          </w:tcPr>
          <w:p>
            <w:pPr>
              <w:ind w:left="100"/>
              <w:spacing w:after="0"/>
              <w:rPr>
                <w:sz w:val="20"/>
                <w:szCs w:val="20"/>
                <w:color w:val="auto"/>
              </w:rPr>
            </w:pPr>
            <w:r>
              <w:rPr>
                <w:rFonts w:ascii="Arial" w:cs="Arial" w:eastAsia="Arial" w:hAnsi="Arial"/>
                <w:sz w:val="18"/>
                <w:szCs w:val="18"/>
                <w:color w:val="4C4C4C"/>
                <w:w w:val="89"/>
              </w:rPr>
              <w:t>и Stellarium.</w:t>
            </w:r>
          </w:p>
        </w:tc>
        <w:tc>
          <w:tcPr>
            <w:tcW w:w="1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в основе научного мировоззрения, формируют научную картину мира, знакомят с</w:t>
            </w:r>
          </w:p>
        </w:tc>
        <w:tc>
          <w:tcPr>
            <w:tcW w:w="1020" w:type="dxa"/>
            <w:vAlign w:val="bottom"/>
            <w:gridSpan w:val="3"/>
            <w:vMerge w:val="continue"/>
          </w:tcPr>
          <w:p>
            <w:pPr>
              <w:spacing w:after="0"/>
              <w:rPr>
                <w:sz w:val="6"/>
                <w:szCs w:val="6"/>
                <w:color w:val="auto"/>
              </w:rPr>
            </w:pPr>
          </w:p>
        </w:tc>
        <w:tc>
          <w:tcPr>
            <w:tcW w:w="180" w:type="dxa"/>
            <w:vAlign w:val="bottom"/>
          </w:tcPr>
          <w:p>
            <w:pPr>
              <w:spacing w:after="0"/>
              <w:rPr>
                <w:sz w:val="6"/>
                <w:szCs w:val="6"/>
                <w:color w:val="auto"/>
              </w:rPr>
            </w:pPr>
          </w:p>
        </w:tc>
        <w:tc>
          <w:tcPr>
            <w:tcW w:w="280" w:type="dxa"/>
            <w:vAlign w:val="bottom"/>
          </w:tcPr>
          <w:p>
            <w:pPr>
              <w:spacing w:after="0"/>
              <w:rPr>
                <w:sz w:val="6"/>
                <w:szCs w:val="6"/>
                <w:color w:val="auto"/>
              </w:rPr>
            </w:pPr>
          </w:p>
        </w:tc>
        <w:tc>
          <w:tcPr>
            <w:tcW w:w="7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5"/>
              </w:rPr>
              <w:t>Программу Celestia мы используем на темах «Строение Солнечной системы»,</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современными представлениями о структуре Вселенной и происходящими в ней</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620" w:type="dxa"/>
            <w:vAlign w:val="bottom"/>
            <w:vMerge w:val="restart"/>
          </w:tcPr>
          <w:p>
            <w:pPr>
              <w:ind w:left="100"/>
              <w:spacing w:after="0"/>
              <w:rPr>
                <w:sz w:val="20"/>
                <w:szCs w:val="20"/>
                <w:color w:val="auto"/>
              </w:rPr>
            </w:pPr>
            <w:r>
              <w:rPr>
                <w:rFonts w:ascii="Arial" w:cs="Arial" w:eastAsia="Arial" w:hAnsi="Arial"/>
                <w:sz w:val="16"/>
                <w:szCs w:val="16"/>
                <w:color w:val="4C4C4C"/>
                <w:w w:val="72"/>
              </w:rPr>
              <w:t>«Звезды:</w:t>
            </w:r>
          </w:p>
        </w:tc>
        <w:tc>
          <w:tcPr>
            <w:tcW w:w="100" w:type="dxa"/>
            <w:vAlign w:val="bottom"/>
          </w:tcPr>
          <w:p>
            <w:pPr>
              <w:spacing w:after="0"/>
              <w:rPr>
                <w:sz w:val="12"/>
                <w:szCs w:val="12"/>
                <w:color w:val="auto"/>
              </w:rPr>
            </w:pPr>
          </w:p>
        </w:tc>
        <w:tc>
          <w:tcPr>
            <w:tcW w:w="760" w:type="dxa"/>
            <w:vAlign w:val="bottom"/>
            <w:gridSpan w:val="3"/>
            <w:vMerge w:val="restart"/>
          </w:tcPr>
          <w:p>
            <w:pPr>
              <w:ind w:left="60"/>
              <w:spacing w:after="0"/>
              <w:rPr>
                <w:sz w:val="20"/>
                <w:szCs w:val="20"/>
                <w:color w:val="auto"/>
              </w:rPr>
            </w:pPr>
            <w:r>
              <w:rPr>
                <w:rFonts w:ascii="Arial" w:cs="Arial" w:eastAsia="Arial" w:hAnsi="Arial"/>
                <w:sz w:val="18"/>
                <w:szCs w:val="18"/>
                <w:color w:val="4C4C4C"/>
                <w:w w:val="83"/>
              </w:rPr>
              <w:t>основные</w:t>
            </w:r>
          </w:p>
        </w:tc>
        <w:tc>
          <w:tcPr>
            <w:tcW w:w="1260" w:type="dxa"/>
            <w:vAlign w:val="bottom"/>
            <w:gridSpan w:val="4"/>
            <w:vMerge w:val="restart"/>
          </w:tcPr>
          <w:p>
            <w:pPr>
              <w:ind w:left="20"/>
              <w:spacing w:after="0"/>
              <w:rPr>
                <w:sz w:val="20"/>
                <w:szCs w:val="20"/>
                <w:color w:val="auto"/>
              </w:rPr>
            </w:pPr>
            <w:r>
              <w:rPr>
                <w:rFonts w:ascii="Arial" w:cs="Arial" w:eastAsia="Arial" w:hAnsi="Arial"/>
                <w:sz w:val="18"/>
                <w:szCs w:val="18"/>
                <w:color w:val="4C4C4C"/>
                <w:w w:val="73"/>
              </w:rPr>
              <w:t>физико-химические</w:t>
            </w:r>
          </w:p>
        </w:tc>
        <w:tc>
          <w:tcPr>
            <w:tcW w:w="120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5"/>
              </w:rPr>
              <w:t>характеристики».</w:t>
            </w:r>
          </w:p>
        </w:tc>
        <w:tc>
          <w:tcPr>
            <w:tcW w:w="580" w:type="dxa"/>
            <w:vAlign w:val="bottom"/>
            <w:gridSpan w:val="2"/>
            <w:vMerge w:val="restart"/>
          </w:tcPr>
          <w:p>
            <w:pPr>
              <w:ind w:left="60"/>
              <w:spacing w:after="0"/>
              <w:rPr>
                <w:sz w:val="20"/>
                <w:szCs w:val="20"/>
                <w:color w:val="auto"/>
              </w:rPr>
            </w:pPr>
            <w:r>
              <w:rPr>
                <w:rFonts w:ascii="Arial" w:cs="Arial" w:eastAsia="Arial" w:hAnsi="Arial"/>
                <w:sz w:val="18"/>
                <w:szCs w:val="18"/>
                <w:color w:val="4C4C4C"/>
                <w:w w:val="94"/>
              </w:rPr>
              <w:t>Кроме</w:t>
            </w:r>
          </w:p>
        </w:tc>
        <w:tc>
          <w:tcPr>
            <w:tcW w:w="500" w:type="dxa"/>
            <w:vAlign w:val="bottom"/>
            <w:gridSpan w:val="2"/>
            <w:vMerge w:val="restart"/>
          </w:tcPr>
          <w:p>
            <w:pPr>
              <w:jc w:val="right"/>
              <w:spacing w:after="0"/>
              <w:rPr>
                <w:sz w:val="20"/>
                <w:szCs w:val="20"/>
                <w:color w:val="auto"/>
              </w:rPr>
            </w:pPr>
            <w:r>
              <w:rPr>
                <w:rFonts w:ascii="Arial" w:cs="Arial" w:eastAsia="Arial" w:hAnsi="Arial"/>
                <w:sz w:val="17"/>
                <w:szCs w:val="17"/>
                <w:color w:val="4C4C4C"/>
                <w:w w:val="71"/>
              </w:rPr>
              <w:t>учебных</w:t>
            </w:r>
          </w:p>
        </w:tc>
        <w:tc>
          <w:tcPr>
            <w:tcW w:w="0" w:type="dxa"/>
            <w:vAlign w:val="bottom"/>
          </w:tcPr>
          <w:p>
            <w:pPr>
              <w:spacing w:after="0"/>
              <w:rPr>
                <w:sz w:val="1"/>
                <w:szCs w:val="1"/>
                <w:color w:val="auto"/>
              </w:rPr>
            </w:pPr>
          </w:p>
        </w:tc>
      </w:tr>
      <w:tr>
        <w:trPr>
          <w:trHeight w:val="71"/>
        </w:trPr>
        <w:tc>
          <w:tcPr>
            <w:tcW w:w="720" w:type="dxa"/>
            <w:vAlign w:val="bottom"/>
            <w:gridSpan w:val="3"/>
            <w:vMerge w:val="restart"/>
          </w:tcPr>
          <w:p>
            <w:pPr>
              <w:spacing w:after="0"/>
              <w:rPr>
                <w:sz w:val="20"/>
                <w:szCs w:val="20"/>
                <w:color w:val="auto"/>
              </w:rPr>
            </w:pPr>
            <w:r>
              <w:rPr>
                <w:rFonts w:ascii="Arial" w:cs="Arial" w:eastAsia="Arial" w:hAnsi="Arial"/>
                <w:sz w:val="17"/>
                <w:szCs w:val="17"/>
                <w:color w:val="4C4C4C"/>
                <w:w w:val="70"/>
              </w:rPr>
              <w:t>процессами.</w:t>
            </w:r>
          </w:p>
        </w:tc>
        <w:tc>
          <w:tcPr>
            <w:tcW w:w="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62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760" w:type="dxa"/>
            <w:vAlign w:val="bottom"/>
            <w:gridSpan w:val="3"/>
            <w:vMerge w:val="continue"/>
          </w:tcPr>
          <w:p>
            <w:pPr>
              <w:spacing w:after="0"/>
              <w:rPr>
                <w:sz w:val="6"/>
                <w:szCs w:val="6"/>
                <w:color w:val="auto"/>
              </w:rPr>
            </w:pPr>
          </w:p>
        </w:tc>
        <w:tc>
          <w:tcPr>
            <w:tcW w:w="1260" w:type="dxa"/>
            <w:vAlign w:val="bottom"/>
            <w:gridSpan w:val="4"/>
            <w:vMerge w:val="continue"/>
          </w:tcPr>
          <w:p>
            <w:pPr>
              <w:spacing w:after="0"/>
              <w:rPr>
                <w:sz w:val="6"/>
                <w:szCs w:val="6"/>
                <w:color w:val="auto"/>
              </w:rPr>
            </w:pPr>
          </w:p>
        </w:tc>
        <w:tc>
          <w:tcPr>
            <w:tcW w:w="1200" w:type="dxa"/>
            <w:vAlign w:val="bottom"/>
            <w:gridSpan w:val="6"/>
            <w:vMerge w:val="continue"/>
          </w:tcPr>
          <w:p>
            <w:pPr>
              <w:spacing w:after="0"/>
              <w:rPr>
                <w:sz w:val="6"/>
                <w:szCs w:val="6"/>
                <w:color w:val="auto"/>
              </w:rPr>
            </w:pPr>
          </w:p>
        </w:tc>
        <w:tc>
          <w:tcPr>
            <w:tcW w:w="580" w:type="dxa"/>
            <w:vAlign w:val="bottom"/>
            <w:gridSpan w:val="2"/>
            <w:vMerge w:val="continue"/>
          </w:tcPr>
          <w:p>
            <w:pPr>
              <w:spacing w:after="0"/>
              <w:rPr>
                <w:sz w:val="6"/>
                <w:szCs w:val="6"/>
                <w:color w:val="auto"/>
              </w:rPr>
            </w:pPr>
          </w:p>
        </w:tc>
        <w:tc>
          <w:tcPr>
            <w:tcW w:w="50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72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00" w:type="dxa"/>
            <w:vAlign w:val="bottom"/>
            <w:gridSpan w:val="4"/>
            <w:vMerge w:val="restart"/>
          </w:tcPr>
          <w:p>
            <w:pPr>
              <w:ind w:left="100"/>
              <w:spacing w:after="0"/>
              <w:rPr>
                <w:sz w:val="20"/>
                <w:szCs w:val="20"/>
                <w:color w:val="auto"/>
              </w:rPr>
            </w:pPr>
            <w:r>
              <w:rPr>
                <w:rFonts w:ascii="Arial" w:cs="Arial" w:eastAsia="Arial" w:hAnsi="Arial"/>
                <w:sz w:val="17"/>
                <w:szCs w:val="17"/>
                <w:color w:val="4C4C4C"/>
                <w:w w:val="73"/>
              </w:rPr>
              <w:t>видеоматериалов,</w:t>
            </w:r>
          </w:p>
        </w:tc>
        <w:tc>
          <w:tcPr>
            <w:tcW w:w="124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3"/>
              </w:rPr>
              <w:t>визуализирующих</w:t>
            </w:r>
          </w:p>
        </w:tc>
        <w:tc>
          <w:tcPr>
            <w:tcW w:w="740" w:type="dxa"/>
            <w:vAlign w:val="bottom"/>
            <w:gridSpan w:val="4"/>
            <w:vMerge w:val="restart"/>
          </w:tcPr>
          <w:p>
            <w:pPr>
              <w:ind w:left="60"/>
              <w:spacing w:after="0"/>
              <w:rPr>
                <w:sz w:val="20"/>
                <w:szCs w:val="20"/>
                <w:color w:val="auto"/>
              </w:rPr>
            </w:pPr>
            <w:r>
              <w:rPr>
                <w:rFonts w:ascii="Arial" w:cs="Arial" w:eastAsia="Arial" w:hAnsi="Arial"/>
                <w:sz w:val="18"/>
                <w:szCs w:val="18"/>
                <w:color w:val="4C4C4C"/>
                <w:w w:val="85"/>
              </w:rPr>
              <w:t>изучение</w:t>
            </w:r>
          </w:p>
        </w:tc>
        <w:tc>
          <w:tcPr>
            <w:tcW w:w="760" w:type="dxa"/>
            <w:vAlign w:val="bottom"/>
            <w:gridSpan w:val="4"/>
            <w:vMerge w:val="restart"/>
          </w:tcPr>
          <w:p>
            <w:pPr>
              <w:jc w:val="center"/>
              <w:ind w:right="52"/>
              <w:spacing w:after="0"/>
              <w:rPr>
                <w:sz w:val="20"/>
                <w:szCs w:val="20"/>
                <w:color w:val="auto"/>
              </w:rPr>
            </w:pPr>
            <w:r>
              <w:rPr>
                <w:rFonts w:ascii="Arial" w:cs="Arial" w:eastAsia="Arial" w:hAnsi="Arial"/>
                <w:sz w:val="18"/>
                <w:szCs w:val="18"/>
                <w:color w:val="4C4C4C"/>
                <w:w w:val="71"/>
              </w:rPr>
              <w:t>указанных</w:t>
            </w:r>
          </w:p>
        </w:tc>
        <w:tc>
          <w:tcPr>
            <w:tcW w:w="260" w:type="dxa"/>
            <w:vAlign w:val="bottom"/>
            <w:vMerge w:val="restart"/>
          </w:tcPr>
          <w:p>
            <w:pPr>
              <w:jc w:val="right"/>
              <w:spacing w:after="0"/>
              <w:rPr>
                <w:sz w:val="20"/>
                <w:szCs w:val="20"/>
                <w:color w:val="auto"/>
              </w:rPr>
            </w:pPr>
            <w:r>
              <w:rPr>
                <w:rFonts w:ascii="Arial" w:cs="Arial" w:eastAsia="Arial" w:hAnsi="Arial"/>
                <w:sz w:val="15"/>
                <w:szCs w:val="15"/>
                <w:color w:val="4C4C4C"/>
                <w:w w:val="73"/>
              </w:rPr>
              <w:t>тем,</w:t>
            </w:r>
          </w:p>
        </w:tc>
        <w:tc>
          <w:tcPr>
            <w:tcW w:w="320" w:type="dxa"/>
            <w:vAlign w:val="bottom"/>
            <w:vMerge w:val="restart"/>
          </w:tcPr>
          <w:p>
            <w:pPr>
              <w:ind w:left="100"/>
              <w:spacing w:after="0"/>
              <w:rPr>
                <w:sz w:val="20"/>
                <w:szCs w:val="20"/>
                <w:color w:val="auto"/>
              </w:rPr>
            </w:pPr>
            <w:r>
              <w:rPr>
                <w:rFonts w:ascii="Arial" w:cs="Arial" w:eastAsia="Arial" w:hAnsi="Arial"/>
                <w:sz w:val="18"/>
                <w:szCs w:val="18"/>
                <w:color w:val="4C4C4C"/>
                <w:w w:val="78"/>
              </w:rPr>
              <w:t>мы</w:t>
            </w:r>
          </w:p>
        </w:tc>
        <w:tc>
          <w:tcPr>
            <w:tcW w:w="100" w:type="dxa"/>
            <w:vAlign w:val="bottom"/>
          </w:tcPr>
          <w:p>
            <w:pPr>
              <w:spacing w:after="0"/>
              <w:rPr>
                <w:sz w:val="12"/>
                <w:szCs w:val="12"/>
                <w:color w:val="auto"/>
              </w:rPr>
            </w:pPr>
          </w:p>
        </w:tc>
        <w:tc>
          <w:tcPr>
            <w:tcW w:w="400" w:type="dxa"/>
            <w:vAlign w:val="bottom"/>
            <w:vMerge w:val="restart"/>
          </w:tcPr>
          <w:p>
            <w:pPr>
              <w:jc w:val="right"/>
              <w:spacing w:after="0"/>
              <w:rPr>
                <w:sz w:val="20"/>
                <w:szCs w:val="20"/>
                <w:color w:val="auto"/>
              </w:rPr>
            </w:pPr>
            <w:r>
              <w:rPr>
                <w:rFonts w:ascii="Arial" w:cs="Arial" w:eastAsia="Arial" w:hAnsi="Arial"/>
                <w:sz w:val="17"/>
                <w:szCs w:val="17"/>
                <w:color w:val="4C4C4C"/>
                <w:w w:val="73"/>
              </w:rPr>
              <w:t>имеем</w:t>
            </w:r>
          </w:p>
        </w:tc>
        <w:tc>
          <w:tcPr>
            <w:tcW w:w="0" w:type="dxa"/>
            <w:vAlign w:val="bottom"/>
          </w:tcPr>
          <w:p>
            <w:pPr>
              <w:spacing w:after="0"/>
              <w:rPr>
                <w:sz w:val="1"/>
                <w:szCs w:val="1"/>
                <w:color w:val="auto"/>
              </w:rPr>
            </w:pPr>
          </w:p>
        </w:tc>
      </w:tr>
      <w:tr>
        <w:trPr>
          <w:trHeight w:val="71"/>
        </w:trPr>
        <w:tc>
          <w:tcPr>
            <w:tcW w:w="1200" w:type="dxa"/>
            <w:vAlign w:val="bottom"/>
            <w:gridSpan w:val="5"/>
            <w:vMerge w:val="restart"/>
          </w:tcPr>
          <w:p>
            <w:pPr>
              <w:ind w:left="160"/>
              <w:spacing w:after="0"/>
              <w:rPr>
                <w:sz w:val="20"/>
                <w:szCs w:val="20"/>
                <w:color w:val="auto"/>
              </w:rPr>
            </w:pPr>
            <w:r>
              <w:rPr>
                <w:rFonts w:ascii="Arial" w:cs="Arial" w:eastAsia="Arial" w:hAnsi="Arial"/>
                <w:sz w:val="18"/>
                <w:szCs w:val="18"/>
                <w:color w:val="4C4C4C"/>
                <w:w w:val="75"/>
              </w:rPr>
              <w:t>В  Таганрогском</w:t>
            </w:r>
          </w:p>
        </w:tc>
        <w:tc>
          <w:tcPr>
            <w:tcW w:w="1020" w:type="dxa"/>
            <w:vAlign w:val="bottom"/>
            <w:gridSpan w:val="3"/>
            <w:vMerge w:val="restart"/>
          </w:tcPr>
          <w:p>
            <w:pPr>
              <w:ind w:left="40"/>
              <w:spacing w:after="0"/>
              <w:rPr>
                <w:sz w:val="20"/>
                <w:szCs w:val="20"/>
                <w:color w:val="auto"/>
              </w:rPr>
            </w:pPr>
            <w:r>
              <w:rPr>
                <w:rFonts w:ascii="Arial" w:cs="Arial" w:eastAsia="Arial" w:hAnsi="Arial"/>
                <w:sz w:val="18"/>
                <w:szCs w:val="18"/>
                <w:color w:val="4C4C4C"/>
                <w:w w:val="79"/>
              </w:rPr>
              <w:t>механическом</w:t>
            </w:r>
          </w:p>
        </w:tc>
        <w:tc>
          <w:tcPr>
            <w:tcW w:w="660" w:type="dxa"/>
            <w:vAlign w:val="bottom"/>
            <w:gridSpan w:val="3"/>
            <w:vMerge w:val="restart"/>
          </w:tcPr>
          <w:p>
            <w:pPr>
              <w:spacing w:after="0"/>
              <w:rPr>
                <w:sz w:val="20"/>
                <w:szCs w:val="20"/>
                <w:color w:val="auto"/>
              </w:rPr>
            </w:pPr>
            <w:r>
              <w:rPr>
                <w:rFonts w:ascii="Arial" w:cs="Arial" w:eastAsia="Arial" w:hAnsi="Arial"/>
                <w:sz w:val="18"/>
                <w:szCs w:val="18"/>
                <w:color w:val="4C4C4C"/>
                <w:w w:val="78"/>
              </w:rPr>
              <w:t>колледже</w:t>
            </w:r>
          </w:p>
        </w:tc>
        <w:tc>
          <w:tcPr>
            <w:tcW w:w="940" w:type="dxa"/>
            <w:vAlign w:val="bottom"/>
            <w:gridSpan w:val="3"/>
            <w:vMerge w:val="restart"/>
          </w:tcPr>
          <w:p>
            <w:pPr>
              <w:jc w:val="right"/>
              <w:ind w:right="30"/>
              <w:spacing w:after="0"/>
              <w:rPr>
                <w:sz w:val="20"/>
                <w:szCs w:val="20"/>
                <w:color w:val="auto"/>
              </w:rPr>
            </w:pPr>
            <w:r>
              <w:rPr>
                <w:rFonts w:ascii="Arial" w:cs="Arial" w:eastAsia="Arial" w:hAnsi="Arial"/>
                <w:sz w:val="17"/>
                <w:szCs w:val="17"/>
                <w:color w:val="4C4C4C"/>
                <w:w w:val="73"/>
              </w:rPr>
              <w:t>обучающиеся</w:t>
            </w:r>
          </w:p>
        </w:tc>
        <w:tc>
          <w:tcPr>
            <w:tcW w:w="76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0"/>
              </w:rPr>
              <w:t>обеспечены</w:t>
            </w:r>
          </w:p>
        </w:tc>
        <w:tc>
          <w:tcPr>
            <w:tcW w:w="420" w:type="dxa"/>
            <w:vAlign w:val="bottom"/>
            <w:vMerge w:val="restart"/>
          </w:tcPr>
          <w:p>
            <w:pPr>
              <w:jc w:val="right"/>
              <w:spacing w:after="0"/>
              <w:rPr>
                <w:sz w:val="20"/>
                <w:szCs w:val="20"/>
                <w:color w:val="auto"/>
              </w:rPr>
            </w:pPr>
            <w:r>
              <w:rPr>
                <w:rFonts w:ascii="Arial" w:cs="Arial" w:eastAsia="Arial" w:hAnsi="Arial"/>
                <w:sz w:val="18"/>
                <w:szCs w:val="18"/>
                <w:color w:val="4C4C4C"/>
                <w:w w:val="78"/>
              </w:rPr>
              <w:t>всем</w:t>
            </w:r>
          </w:p>
        </w:tc>
        <w:tc>
          <w:tcPr>
            <w:tcW w:w="1200" w:type="dxa"/>
            <w:vAlign w:val="bottom"/>
            <w:gridSpan w:val="4"/>
            <w:vMerge w:val="continue"/>
          </w:tcPr>
          <w:p>
            <w:pPr>
              <w:spacing w:after="0"/>
              <w:rPr>
                <w:sz w:val="6"/>
                <w:szCs w:val="6"/>
                <w:color w:val="auto"/>
              </w:rPr>
            </w:pPr>
          </w:p>
        </w:tc>
        <w:tc>
          <w:tcPr>
            <w:tcW w:w="1240" w:type="dxa"/>
            <w:vAlign w:val="bottom"/>
            <w:gridSpan w:val="3"/>
            <w:vMerge w:val="continue"/>
          </w:tcPr>
          <w:p>
            <w:pPr>
              <w:spacing w:after="0"/>
              <w:rPr>
                <w:sz w:val="6"/>
                <w:szCs w:val="6"/>
                <w:color w:val="auto"/>
              </w:rPr>
            </w:pPr>
          </w:p>
        </w:tc>
        <w:tc>
          <w:tcPr>
            <w:tcW w:w="740" w:type="dxa"/>
            <w:vAlign w:val="bottom"/>
            <w:gridSpan w:val="4"/>
            <w:vMerge w:val="continue"/>
          </w:tcPr>
          <w:p>
            <w:pPr>
              <w:spacing w:after="0"/>
              <w:rPr>
                <w:sz w:val="6"/>
                <w:szCs w:val="6"/>
                <w:color w:val="auto"/>
              </w:rPr>
            </w:pPr>
          </w:p>
        </w:tc>
        <w:tc>
          <w:tcPr>
            <w:tcW w:w="760" w:type="dxa"/>
            <w:vAlign w:val="bottom"/>
            <w:gridSpan w:val="4"/>
            <w:vMerge w:val="continue"/>
          </w:tcPr>
          <w:p>
            <w:pPr>
              <w:spacing w:after="0"/>
              <w:rPr>
                <w:sz w:val="6"/>
                <w:szCs w:val="6"/>
                <w:color w:val="auto"/>
              </w:rPr>
            </w:pPr>
          </w:p>
        </w:tc>
        <w:tc>
          <w:tcPr>
            <w:tcW w:w="260" w:type="dxa"/>
            <w:vAlign w:val="bottom"/>
            <w:vMerge w:val="continue"/>
          </w:tcPr>
          <w:p>
            <w:pPr>
              <w:spacing w:after="0"/>
              <w:rPr>
                <w:sz w:val="6"/>
                <w:szCs w:val="6"/>
                <w:color w:val="auto"/>
              </w:rPr>
            </w:pPr>
          </w:p>
        </w:tc>
        <w:tc>
          <w:tcPr>
            <w:tcW w:w="32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1200" w:type="dxa"/>
            <w:vAlign w:val="bottom"/>
            <w:gridSpan w:val="5"/>
            <w:vMerge w:val="continue"/>
          </w:tcPr>
          <w:p>
            <w:pPr>
              <w:spacing w:after="0"/>
              <w:rPr>
                <w:sz w:val="12"/>
                <w:szCs w:val="12"/>
                <w:color w:val="auto"/>
              </w:rPr>
            </w:pPr>
          </w:p>
        </w:tc>
        <w:tc>
          <w:tcPr>
            <w:tcW w:w="1020" w:type="dxa"/>
            <w:vAlign w:val="bottom"/>
            <w:gridSpan w:val="3"/>
            <w:vMerge w:val="continue"/>
          </w:tcPr>
          <w:p>
            <w:pPr>
              <w:spacing w:after="0"/>
              <w:rPr>
                <w:sz w:val="12"/>
                <w:szCs w:val="12"/>
                <w:color w:val="auto"/>
              </w:rPr>
            </w:pPr>
          </w:p>
        </w:tc>
        <w:tc>
          <w:tcPr>
            <w:tcW w:w="660" w:type="dxa"/>
            <w:vAlign w:val="bottom"/>
            <w:gridSpan w:val="3"/>
            <w:vMerge w:val="continue"/>
          </w:tcPr>
          <w:p>
            <w:pPr>
              <w:spacing w:after="0"/>
              <w:rPr>
                <w:sz w:val="12"/>
                <w:szCs w:val="12"/>
                <w:color w:val="auto"/>
              </w:rPr>
            </w:pPr>
          </w:p>
        </w:tc>
        <w:tc>
          <w:tcPr>
            <w:tcW w:w="940" w:type="dxa"/>
            <w:vAlign w:val="bottom"/>
            <w:gridSpan w:val="3"/>
            <w:vMerge w:val="continue"/>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420" w:type="dxa"/>
            <w:vAlign w:val="bottom"/>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2"/>
              </w:rPr>
              <w:t>возможность совершить увлекательное для обучающихся путешествие, попутно</w:t>
            </w:r>
          </w:p>
        </w:tc>
        <w:tc>
          <w:tcPr>
            <w:tcW w:w="0" w:type="dxa"/>
            <w:vAlign w:val="bottom"/>
          </w:tcPr>
          <w:p>
            <w:pPr>
              <w:spacing w:after="0"/>
              <w:rPr>
                <w:sz w:val="1"/>
                <w:szCs w:val="1"/>
                <w:color w:val="auto"/>
              </w:rPr>
            </w:pPr>
          </w:p>
        </w:tc>
      </w:tr>
      <w:tr>
        <w:trPr>
          <w:trHeight w:val="71"/>
        </w:trPr>
        <w:tc>
          <w:tcPr>
            <w:tcW w:w="860" w:type="dxa"/>
            <w:vAlign w:val="bottom"/>
            <w:gridSpan w:val="4"/>
            <w:vMerge w:val="restart"/>
          </w:tcPr>
          <w:p>
            <w:pPr>
              <w:spacing w:after="0"/>
              <w:rPr>
                <w:sz w:val="20"/>
                <w:szCs w:val="20"/>
                <w:color w:val="auto"/>
              </w:rPr>
            </w:pPr>
            <w:r>
              <w:rPr>
                <w:rFonts w:ascii="Arial" w:cs="Arial" w:eastAsia="Arial" w:hAnsi="Arial"/>
                <w:sz w:val="18"/>
                <w:szCs w:val="18"/>
                <w:color w:val="4C4C4C"/>
                <w:w w:val="71"/>
              </w:rPr>
              <w:t>необходимым</w:t>
            </w:r>
          </w:p>
        </w:tc>
        <w:tc>
          <w:tcPr>
            <w:tcW w:w="340" w:type="dxa"/>
            <w:vAlign w:val="bottom"/>
            <w:vMerge w:val="restart"/>
          </w:tcPr>
          <w:p>
            <w:pPr>
              <w:ind w:left="60"/>
              <w:spacing w:after="0"/>
              <w:rPr>
                <w:sz w:val="20"/>
                <w:szCs w:val="20"/>
                <w:color w:val="auto"/>
              </w:rPr>
            </w:pPr>
            <w:r>
              <w:rPr>
                <w:rFonts w:ascii="Arial" w:cs="Arial" w:eastAsia="Arial" w:hAnsi="Arial"/>
                <w:sz w:val="18"/>
                <w:szCs w:val="18"/>
                <w:color w:val="4C4C4C"/>
                <w:w w:val="84"/>
              </w:rPr>
              <w:t>для</w:t>
            </w:r>
          </w:p>
        </w:tc>
        <w:tc>
          <w:tcPr>
            <w:tcW w:w="540" w:type="dxa"/>
            <w:vAlign w:val="bottom"/>
            <w:gridSpan w:val="2"/>
            <w:vMerge w:val="restart"/>
          </w:tcPr>
          <w:p>
            <w:pPr>
              <w:ind w:left="40"/>
              <w:spacing w:after="0"/>
              <w:rPr>
                <w:sz w:val="20"/>
                <w:szCs w:val="20"/>
                <w:color w:val="auto"/>
              </w:rPr>
            </w:pPr>
            <w:r>
              <w:rPr>
                <w:rFonts w:ascii="Arial" w:cs="Arial" w:eastAsia="Arial" w:hAnsi="Arial"/>
                <w:sz w:val="17"/>
                <w:szCs w:val="17"/>
                <w:color w:val="4C4C4C"/>
                <w:w w:val="72"/>
              </w:rPr>
              <w:t>ведения</w:t>
            </w:r>
          </w:p>
        </w:tc>
        <w:tc>
          <w:tcPr>
            <w:tcW w:w="1140" w:type="dxa"/>
            <w:vAlign w:val="bottom"/>
            <w:gridSpan w:val="4"/>
            <w:vMerge w:val="restart"/>
          </w:tcPr>
          <w:p>
            <w:pPr>
              <w:ind w:left="80"/>
              <w:spacing w:after="0"/>
              <w:rPr>
                <w:sz w:val="20"/>
                <w:szCs w:val="20"/>
                <w:color w:val="auto"/>
              </w:rPr>
            </w:pPr>
            <w:r>
              <w:rPr>
                <w:rFonts w:ascii="Arial" w:cs="Arial" w:eastAsia="Arial" w:hAnsi="Arial"/>
                <w:sz w:val="18"/>
                <w:szCs w:val="18"/>
                <w:color w:val="4C4C4C"/>
                <w:w w:val="71"/>
              </w:rPr>
              <w:t>наблюдений,  так</w:t>
            </w:r>
          </w:p>
        </w:tc>
        <w:tc>
          <w:tcPr>
            <w:tcW w:w="1420" w:type="dxa"/>
            <w:vAlign w:val="bottom"/>
            <w:gridSpan w:val="4"/>
            <w:vMerge w:val="restart"/>
          </w:tcPr>
          <w:p>
            <w:pPr>
              <w:ind w:left="80"/>
              <w:spacing w:after="0"/>
              <w:rPr>
                <w:sz w:val="20"/>
                <w:szCs w:val="20"/>
                <w:color w:val="auto"/>
              </w:rPr>
            </w:pPr>
            <w:r>
              <w:rPr>
                <w:rFonts w:ascii="Arial" w:cs="Arial" w:eastAsia="Arial" w:hAnsi="Arial"/>
                <w:sz w:val="18"/>
                <w:szCs w:val="18"/>
                <w:color w:val="4C4C4C"/>
                <w:w w:val="73"/>
              </w:rPr>
              <w:t>как  наблюдения  при</w:t>
            </w:r>
          </w:p>
        </w:tc>
        <w:tc>
          <w:tcPr>
            <w:tcW w:w="7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8"/>
              </w:rPr>
              <w:t>изучении</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860" w:type="dxa"/>
            <w:vAlign w:val="bottom"/>
            <w:gridSpan w:val="4"/>
            <w:vMerge w:val="continue"/>
          </w:tcPr>
          <w:p>
            <w:pPr>
              <w:spacing w:after="0"/>
              <w:rPr>
                <w:sz w:val="12"/>
                <w:szCs w:val="12"/>
                <w:color w:val="auto"/>
              </w:rPr>
            </w:pPr>
          </w:p>
        </w:tc>
        <w:tc>
          <w:tcPr>
            <w:tcW w:w="340" w:type="dxa"/>
            <w:vAlign w:val="bottom"/>
            <w:vMerge w:val="continue"/>
          </w:tcPr>
          <w:p>
            <w:pPr>
              <w:spacing w:after="0"/>
              <w:rPr>
                <w:sz w:val="12"/>
                <w:szCs w:val="12"/>
                <w:color w:val="auto"/>
              </w:rPr>
            </w:pPr>
          </w:p>
        </w:tc>
        <w:tc>
          <w:tcPr>
            <w:tcW w:w="540" w:type="dxa"/>
            <w:vAlign w:val="bottom"/>
            <w:gridSpan w:val="2"/>
            <w:vMerge w:val="continue"/>
          </w:tcPr>
          <w:p>
            <w:pPr>
              <w:spacing w:after="0"/>
              <w:rPr>
                <w:sz w:val="12"/>
                <w:szCs w:val="12"/>
                <w:color w:val="auto"/>
              </w:rPr>
            </w:pPr>
          </w:p>
        </w:tc>
        <w:tc>
          <w:tcPr>
            <w:tcW w:w="1140" w:type="dxa"/>
            <w:vAlign w:val="bottom"/>
            <w:gridSpan w:val="4"/>
            <w:vMerge w:val="continue"/>
          </w:tcPr>
          <w:p>
            <w:pPr>
              <w:spacing w:after="0"/>
              <w:rPr>
                <w:sz w:val="12"/>
                <w:szCs w:val="12"/>
                <w:color w:val="auto"/>
              </w:rPr>
            </w:pPr>
          </w:p>
        </w:tc>
        <w:tc>
          <w:tcPr>
            <w:tcW w:w="1420" w:type="dxa"/>
            <w:vAlign w:val="bottom"/>
            <w:gridSpan w:val="4"/>
            <w:vMerge w:val="continue"/>
          </w:tcPr>
          <w:p>
            <w:pPr>
              <w:spacing w:after="0"/>
              <w:rPr>
                <w:sz w:val="12"/>
                <w:szCs w:val="12"/>
                <w:color w:val="auto"/>
              </w:rPr>
            </w:pPr>
          </w:p>
        </w:tc>
        <w:tc>
          <w:tcPr>
            <w:tcW w:w="700" w:type="dxa"/>
            <w:vAlign w:val="bottom"/>
            <w:gridSpan w:val="3"/>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1"/>
              </w:rPr>
              <w:t>рассматривая возможности освоения человечеством космического пространства</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дисциплины Астрономия играют приоритетную роль. У нас в два телескопа Zeiss.</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720" w:type="dxa"/>
            <w:vAlign w:val="bottom"/>
            <w:gridSpan w:val="2"/>
            <w:vMerge w:val="restart"/>
          </w:tcPr>
          <w:p>
            <w:pPr>
              <w:ind w:left="100"/>
              <w:spacing w:after="0"/>
              <w:rPr>
                <w:sz w:val="20"/>
                <w:szCs w:val="20"/>
                <w:color w:val="auto"/>
              </w:rPr>
            </w:pPr>
            <w:r>
              <w:rPr>
                <w:rFonts w:ascii="Arial" w:cs="Arial" w:eastAsia="Arial" w:hAnsi="Arial"/>
                <w:sz w:val="18"/>
                <w:szCs w:val="18"/>
                <w:color w:val="4C4C4C"/>
                <w:w w:val="76"/>
              </w:rPr>
              <w:t>и  планет</w:t>
            </w:r>
          </w:p>
        </w:tc>
        <w:tc>
          <w:tcPr>
            <w:tcW w:w="760" w:type="dxa"/>
            <w:vAlign w:val="bottom"/>
            <w:gridSpan w:val="3"/>
            <w:vMerge w:val="restart"/>
          </w:tcPr>
          <w:p>
            <w:pPr>
              <w:ind w:left="40"/>
              <w:spacing w:after="0"/>
              <w:rPr>
                <w:sz w:val="20"/>
                <w:szCs w:val="20"/>
                <w:color w:val="auto"/>
              </w:rPr>
            </w:pPr>
            <w:r>
              <w:rPr>
                <w:rFonts w:ascii="Arial" w:cs="Arial" w:eastAsia="Arial" w:hAnsi="Arial"/>
                <w:sz w:val="18"/>
                <w:szCs w:val="18"/>
                <w:color w:val="4C4C4C"/>
                <w:w w:val="75"/>
              </w:rPr>
              <w:t>Солнечной</w:t>
            </w:r>
          </w:p>
        </w:tc>
        <w:tc>
          <w:tcPr>
            <w:tcW w:w="740" w:type="dxa"/>
            <w:vAlign w:val="bottom"/>
            <w:vMerge w:val="restart"/>
          </w:tcPr>
          <w:p>
            <w:pPr>
              <w:jc w:val="right"/>
              <w:spacing w:after="0"/>
              <w:rPr>
                <w:sz w:val="20"/>
                <w:szCs w:val="20"/>
                <w:color w:val="auto"/>
              </w:rPr>
            </w:pPr>
            <w:r>
              <w:rPr>
                <w:rFonts w:ascii="Arial" w:cs="Arial" w:eastAsia="Arial" w:hAnsi="Arial"/>
                <w:sz w:val="17"/>
                <w:szCs w:val="17"/>
                <w:color w:val="4C4C4C"/>
                <w:w w:val="72"/>
              </w:rPr>
              <w:t>системы.  В</w:t>
            </w:r>
          </w:p>
        </w:tc>
        <w:tc>
          <w:tcPr>
            <w:tcW w:w="780" w:type="dxa"/>
            <w:vAlign w:val="bottom"/>
            <w:gridSpan w:val="4"/>
            <w:vMerge w:val="restart"/>
          </w:tcPr>
          <w:p>
            <w:pPr>
              <w:ind w:left="60"/>
              <w:spacing w:after="0"/>
              <w:rPr>
                <w:sz w:val="20"/>
                <w:szCs w:val="20"/>
                <w:color w:val="auto"/>
              </w:rPr>
            </w:pPr>
            <w:r>
              <w:rPr>
                <w:rFonts w:ascii="Arial" w:cs="Arial" w:eastAsia="Arial" w:hAnsi="Arial"/>
                <w:sz w:val="18"/>
                <w:szCs w:val="18"/>
                <w:color w:val="4C4C4C"/>
                <w:w w:val="74"/>
              </w:rPr>
              <w:t>результате</w:t>
            </w:r>
          </w:p>
        </w:tc>
        <w:tc>
          <w:tcPr>
            <w:tcW w:w="340" w:type="dxa"/>
            <w:vAlign w:val="bottom"/>
            <w:gridSpan w:val="2"/>
            <w:vMerge w:val="restart"/>
          </w:tcPr>
          <w:p>
            <w:pPr>
              <w:jc w:val="center"/>
              <w:spacing w:after="0"/>
              <w:rPr>
                <w:sz w:val="20"/>
                <w:szCs w:val="20"/>
                <w:color w:val="auto"/>
              </w:rPr>
            </w:pPr>
            <w:r>
              <w:rPr>
                <w:rFonts w:ascii="Arial" w:cs="Arial" w:eastAsia="Arial" w:hAnsi="Arial"/>
                <w:sz w:val="18"/>
                <w:szCs w:val="18"/>
                <w:color w:val="4C4C4C"/>
                <w:w w:val="70"/>
              </w:rPr>
              <w:t>таких</w:t>
            </w:r>
          </w:p>
        </w:tc>
        <w:tc>
          <w:tcPr>
            <w:tcW w:w="8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5"/>
              </w:rPr>
              <w:t>виртуальных</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3"/>
              </w:rPr>
              <w:t>путешествий</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Мы имеем возможность наблюдать пятна на Солнце, увидеть, как уходит Солнце из</w:t>
            </w:r>
          </w:p>
        </w:tc>
        <w:tc>
          <w:tcPr>
            <w:tcW w:w="720" w:type="dxa"/>
            <w:vAlign w:val="bottom"/>
            <w:gridSpan w:val="2"/>
            <w:vMerge w:val="continue"/>
          </w:tcPr>
          <w:p>
            <w:pPr>
              <w:spacing w:after="0"/>
              <w:rPr>
                <w:sz w:val="6"/>
                <w:szCs w:val="6"/>
                <w:color w:val="auto"/>
              </w:rPr>
            </w:pPr>
          </w:p>
        </w:tc>
        <w:tc>
          <w:tcPr>
            <w:tcW w:w="760" w:type="dxa"/>
            <w:vAlign w:val="bottom"/>
            <w:gridSpan w:val="3"/>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780" w:type="dxa"/>
            <w:vAlign w:val="bottom"/>
            <w:gridSpan w:val="4"/>
            <w:vMerge w:val="continue"/>
          </w:tcPr>
          <w:p>
            <w:pPr>
              <w:spacing w:after="0"/>
              <w:rPr>
                <w:sz w:val="6"/>
                <w:szCs w:val="6"/>
                <w:color w:val="auto"/>
              </w:rPr>
            </w:pPr>
          </w:p>
        </w:tc>
        <w:tc>
          <w:tcPr>
            <w:tcW w:w="340" w:type="dxa"/>
            <w:vAlign w:val="bottom"/>
            <w:gridSpan w:val="2"/>
            <w:vMerge w:val="continue"/>
          </w:tcPr>
          <w:p>
            <w:pPr>
              <w:spacing w:after="0"/>
              <w:rPr>
                <w:sz w:val="6"/>
                <w:szCs w:val="6"/>
                <w:color w:val="auto"/>
              </w:rPr>
            </w:pPr>
          </w:p>
        </w:tc>
        <w:tc>
          <w:tcPr>
            <w:tcW w:w="860" w:type="dxa"/>
            <w:vAlign w:val="bottom"/>
            <w:gridSpan w:val="4"/>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102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8"/>
              </w:rPr>
              <w:t>возникающий</w:t>
            </w:r>
          </w:p>
        </w:tc>
        <w:tc>
          <w:tcPr>
            <w:tcW w:w="460" w:type="dxa"/>
            <w:vAlign w:val="bottom"/>
            <w:gridSpan w:val="2"/>
            <w:vMerge w:val="restart"/>
          </w:tcPr>
          <w:p>
            <w:pPr>
              <w:spacing w:after="0"/>
              <w:rPr>
                <w:sz w:val="20"/>
                <w:szCs w:val="20"/>
                <w:color w:val="auto"/>
              </w:rPr>
            </w:pPr>
            <w:r>
              <w:rPr>
                <w:rFonts w:ascii="Arial" w:cs="Arial" w:eastAsia="Arial" w:hAnsi="Arial"/>
                <w:sz w:val="16"/>
                <w:szCs w:val="16"/>
                <w:color w:val="4C4C4C"/>
                <w:w w:val="73"/>
              </w:rPr>
              <w:t>интерес</w:t>
            </w:r>
          </w:p>
        </w:tc>
        <w:tc>
          <w:tcPr>
            <w:tcW w:w="9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4"/>
              </w:rPr>
              <w:t>обучающихся</w:t>
            </w:r>
          </w:p>
        </w:tc>
        <w:tc>
          <w:tcPr>
            <w:tcW w:w="740" w:type="dxa"/>
            <w:vAlign w:val="bottom"/>
            <w:gridSpan w:val="4"/>
            <w:vMerge w:val="restart"/>
          </w:tcPr>
          <w:p>
            <w:pPr>
              <w:ind w:left="20"/>
              <w:spacing w:after="0"/>
              <w:rPr>
                <w:sz w:val="20"/>
                <w:szCs w:val="20"/>
                <w:color w:val="auto"/>
              </w:rPr>
            </w:pPr>
            <w:r>
              <w:rPr>
                <w:rFonts w:ascii="Arial" w:cs="Arial" w:eastAsia="Arial" w:hAnsi="Arial"/>
                <w:sz w:val="18"/>
                <w:szCs w:val="18"/>
                <w:color w:val="4C4C4C"/>
                <w:w w:val="71"/>
              </w:rPr>
              <w:t>отражается</w:t>
            </w:r>
          </w:p>
        </w:tc>
        <w:tc>
          <w:tcPr>
            <w:tcW w:w="160" w:type="dxa"/>
            <w:vAlign w:val="bottom"/>
            <w:vMerge w:val="restart"/>
          </w:tcPr>
          <w:p>
            <w:pPr>
              <w:jc w:val="center"/>
              <w:spacing w:after="0"/>
              <w:rPr>
                <w:sz w:val="20"/>
                <w:szCs w:val="20"/>
                <w:color w:val="auto"/>
              </w:rPr>
            </w:pPr>
            <w:r>
              <w:rPr>
                <w:rFonts w:ascii="Arial" w:cs="Arial" w:eastAsia="Arial" w:hAnsi="Arial"/>
                <w:sz w:val="16"/>
                <w:szCs w:val="16"/>
                <w:color w:val="4C4C4C"/>
                <w:w w:val="70"/>
              </w:rPr>
              <w:t>в</w:t>
            </w:r>
          </w:p>
        </w:tc>
        <w:tc>
          <w:tcPr>
            <w:tcW w:w="6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5"/>
              </w:rPr>
              <w:t>качестве</w:t>
            </w:r>
          </w:p>
        </w:tc>
        <w:tc>
          <w:tcPr>
            <w:tcW w:w="108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4"/>
              </w:rPr>
              <w:t>индивидуальных</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1"/>
              </w:rPr>
              <w:t>области наблюдения из-за вращения Земли. Обучающиеся хотели бы поучаствовать</w:t>
            </w:r>
          </w:p>
        </w:tc>
        <w:tc>
          <w:tcPr>
            <w:tcW w:w="1020" w:type="dxa"/>
            <w:vAlign w:val="bottom"/>
            <w:gridSpan w:val="3"/>
            <w:vMerge w:val="continue"/>
          </w:tcPr>
          <w:p>
            <w:pPr>
              <w:spacing w:after="0"/>
              <w:rPr>
                <w:sz w:val="6"/>
                <w:szCs w:val="6"/>
                <w:color w:val="auto"/>
              </w:rPr>
            </w:pPr>
          </w:p>
        </w:tc>
        <w:tc>
          <w:tcPr>
            <w:tcW w:w="460" w:type="dxa"/>
            <w:vAlign w:val="bottom"/>
            <w:gridSpan w:val="2"/>
            <w:vMerge w:val="continue"/>
          </w:tcPr>
          <w:p>
            <w:pPr>
              <w:spacing w:after="0"/>
              <w:rPr>
                <w:sz w:val="6"/>
                <w:szCs w:val="6"/>
                <w:color w:val="auto"/>
              </w:rPr>
            </w:pPr>
          </w:p>
        </w:tc>
        <w:tc>
          <w:tcPr>
            <w:tcW w:w="960" w:type="dxa"/>
            <w:vAlign w:val="bottom"/>
            <w:gridSpan w:val="2"/>
            <w:vMerge w:val="continue"/>
          </w:tcPr>
          <w:p>
            <w:pPr>
              <w:spacing w:after="0"/>
              <w:rPr>
                <w:sz w:val="6"/>
                <w:szCs w:val="6"/>
                <w:color w:val="auto"/>
              </w:rPr>
            </w:pPr>
          </w:p>
        </w:tc>
        <w:tc>
          <w:tcPr>
            <w:tcW w:w="740" w:type="dxa"/>
            <w:vAlign w:val="bottom"/>
            <w:gridSpan w:val="4"/>
            <w:vMerge w:val="continue"/>
          </w:tcPr>
          <w:p>
            <w:pPr>
              <w:spacing w:after="0"/>
              <w:rPr>
                <w:sz w:val="6"/>
                <w:szCs w:val="6"/>
                <w:color w:val="auto"/>
              </w:rPr>
            </w:pPr>
          </w:p>
        </w:tc>
        <w:tc>
          <w:tcPr>
            <w:tcW w:w="160" w:type="dxa"/>
            <w:vAlign w:val="bottom"/>
            <w:vMerge w:val="continue"/>
          </w:tcPr>
          <w:p>
            <w:pPr>
              <w:spacing w:after="0"/>
              <w:rPr>
                <w:sz w:val="6"/>
                <w:szCs w:val="6"/>
                <w:color w:val="auto"/>
              </w:rPr>
            </w:pPr>
          </w:p>
        </w:tc>
        <w:tc>
          <w:tcPr>
            <w:tcW w:w="600" w:type="dxa"/>
            <w:vAlign w:val="bottom"/>
            <w:gridSpan w:val="3"/>
            <w:vMerge w:val="continue"/>
          </w:tcPr>
          <w:p>
            <w:pPr>
              <w:spacing w:after="0"/>
              <w:rPr>
                <w:sz w:val="6"/>
                <w:szCs w:val="6"/>
                <w:color w:val="auto"/>
              </w:rPr>
            </w:pPr>
          </w:p>
        </w:tc>
        <w:tc>
          <w:tcPr>
            <w:tcW w:w="10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0"/>
              </w:rPr>
              <w:t>проектов, выполняемых по желанию. В марте 2019 года два обучающихся ГБПОУ</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3"/>
              </w:rPr>
              <w:t>в проекте «Световое загрязнение», увидеть кратеры Луны. Но ночные наблюдения</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4"/>
              </w:rPr>
              <w:t>РО «ТМехК» группы 9 ПБ Макавчук Д. и Гуденко Е. выступили с докладами на</w:t>
            </w:r>
          </w:p>
        </w:tc>
        <w:tc>
          <w:tcPr>
            <w:tcW w:w="0" w:type="dxa"/>
            <w:vAlign w:val="bottom"/>
          </w:tcPr>
          <w:p>
            <w:pPr>
              <w:spacing w:after="0"/>
              <w:rPr>
                <w:sz w:val="1"/>
                <w:szCs w:val="1"/>
                <w:color w:val="auto"/>
              </w:rPr>
            </w:pPr>
          </w:p>
        </w:tc>
      </w:tr>
      <w:tr>
        <w:trPr>
          <w:trHeight w:val="71"/>
        </w:trPr>
        <w:tc>
          <w:tcPr>
            <w:tcW w:w="3820" w:type="dxa"/>
            <w:vAlign w:val="bottom"/>
            <w:gridSpan w:val="14"/>
            <w:vMerge w:val="restart"/>
          </w:tcPr>
          <w:p>
            <w:pPr>
              <w:spacing w:after="0"/>
              <w:rPr>
                <w:sz w:val="20"/>
                <w:szCs w:val="20"/>
                <w:color w:val="auto"/>
              </w:rPr>
            </w:pPr>
            <w:r>
              <w:rPr>
                <w:rFonts w:ascii="Arial" w:cs="Arial" w:eastAsia="Arial" w:hAnsi="Arial"/>
                <w:sz w:val="18"/>
                <w:szCs w:val="18"/>
                <w:color w:val="4C4C4C"/>
                <w:w w:val="70"/>
              </w:rPr>
              <w:t>для учебного заведения невозможны или серьезно осложнены.</w:t>
            </w: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3820" w:type="dxa"/>
            <w:vAlign w:val="bottom"/>
            <w:gridSpan w:val="14"/>
            <w:vMerge w:val="continue"/>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3"/>
              </w:rPr>
              <w:t>темы, связанные с освоением космоса на Всероссийском конкурсе достижений</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2"/>
              </w:rPr>
              <w:t>Поэтому, из-за невозможности собственных наблюдений за небесными телами,</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3580" w:type="dxa"/>
            <w:vAlign w:val="bottom"/>
            <w:gridSpan w:val="13"/>
            <w:vMerge w:val="restart"/>
          </w:tcPr>
          <w:p>
            <w:pPr>
              <w:ind w:left="100"/>
              <w:spacing w:after="0"/>
              <w:rPr>
                <w:sz w:val="20"/>
                <w:szCs w:val="20"/>
                <w:color w:val="auto"/>
              </w:rPr>
            </w:pPr>
            <w:r>
              <w:rPr>
                <w:rFonts w:ascii="Arial" w:cs="Arial" w:eastAsia="Arial" w:hAnsi="Arial"/>
                <w:sz w:val="17"/>
                <w:szCs w:val="17"/>
                <w:color w:val="4C4C4C"/>
                <w:w w:val="72"/>
              </w:rPr>
              <w:t>талантливой молодежи «Национальное достояние России».</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3"/>
              </w:rPr>
              <w:t>по возможности на теоретических и практических занятиях, я заменяю наблюдения</w:t>
            </w:r>
          </w:p>
        </w:tc>
        <w:tc>
          <w:tcPr>
            <w:tcW w:w="3580" w:type="dxa"/>
            <w:vAlign w:val="bottom"/>
            <w:gridSpan w:val="13"/>
            <w:vMerge w:val="continue"/>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3"/>
              </w:rPr>
              <w:t>Более подробно рассмотреть спутник Земли и историю ее освоения человеком,</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3"/>
              </w:rPr>
              <w:t>заданиями, с использование информационно-коммуникационных технологий, в</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4"/>
              </w:rPr>
              <w:t>при изучении темы «Планеты земной группы» дает интерактивная программа</w:t>
            </w:r>
          </w:p>
        </w:tc>
        <w:tc>
          <w:tcPr>
            <w:tcW w:w="0" w:type="dxa"/>
            <w:vAlign w:val="bottom"/>
          </w:tcPr>
          <w:p>
            <w:pPr>
              <w:spacing w:after="0"/>
              <w:rPr>
                <w:sz w:val="1"/>
                <w:szCs w:val="1"/>
                <w:color w:val="auto"/>
              </w:rPr>
            </w:pPr>
          </w:p>
        </w:tc>
      </w:tr>
      <w:tr>
        <w:trPr>
          <w:trHeight w:val="71"/>
        </w:trPr>
        <w:tc>
          <w:tcPr>
            <w:tcW w:w="2280" w:type="dxa"/>
            <w:vAlign w:val="bottom"/>
            <w:gridSpan w:val="9"/>
            <w:vMerge w:val="restart"/>
          </w:tcPr>
          <w:p>
            <w:pPr>
              <w:spacing w:after="0"/>
              <w:rPr>
                <w:sz w:val="20"/>
                <w:szCs w:val="20"/>
                <w:color w:val="auto"/>
              </w:rPr>
            </w:pPr>
            <w:r>
              <w:rPr>
                <w:rFonts w:ascii="Arial" w:cs="Arial" w:eastAsia="Arial" w:hAnsi="Arial"/>
                <w:sz w:val="17"/>
                <w:szCs w:val="17"/>
                <w:color w:val="4C4C4C"/>
                <w:w w:val="72"/>
              </w:rPr>
              <w:t>частности картографических сервисов.</w:t>
            </w:r>
          </w:p>
        </w:tc>
        <w:tc>
          <w:tcPr>
            <w:tcW w:w="1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2280" w:type="dxa"/>
            <w:vAlign w:val="bottom"/>
            <w:gridSpan w:val="9"/>
            <w:vMerge w:val="continue"/>
          </w:tcPr>
          <w:p>
            <w:pPr>
              <w:spacing w:after="0"/>
              <w:rPr>
                <w:sz w:val="12"/>
                <w:szCs w:val="12"/>
                <w:color w:val="auto"/>
              </w:rPr>
            </w:pPr>
          </w:p>
        </w:tc>
        <w:tc>
          <w:tcPr>
            <w:tcW w:w="1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3"/>
              </w:rPr>
              <w:t>Глобус Луны. Обучающиеся самостоятельно могут выбирать объекты для осмотра,</w:t>
            </w:r>
          </w:p>
        </w:tc>
        <w:tc>
          <w:tcPr>
            <w:tcW w:w="0" w:type="dxa"/>
            <w:vAlign w:val="bottom"/>
          </w:tcPr>
          <w:p>
            <w:pPr>
              <w:spacing w:after="0"/>
              <w:rPr>
                <w:sz w:val="1"/>
                <w:szCs w:val="1"/>
                <w:color w:val="auto"/>
              </w:rPr>
            </w:pPr>
          </w:p>
        </w:tc>
      </w:tr>
      <w:tr>
        <w:trPr>
          <w:trHeight w:val="71"/>
        </w:trPr>
        <w:tc>
          <w:tcPr>
            <w:tcW w:w="580" w:type="dxa"/>
            <w:vAlign w:val="bottom"/>
            <w:gridSpan w:val="2"/>
            <w:vMerge w:val="restart"/>
          </w:tcPr>
          <w:p>
            <w:pPr>
              <w:ind w:left="160"/>
              <w:spacing w:after="0"/>
              <w:rPr>
                <w:sz w:val="20"/>
                <w:szCs w:val="20"/>
                <w:color w:val="auto"/>
              </w:rPr>
            </w:pPr>
            <w:r>
              <w:rPr>
                <w:rFonts w:ascii="Arial" w:cs="Arial" w:eastAsia="Arial" w:hAnsi="Arial"/>
                <w:sz w:val="17"/>
                <w:szCs w:val="17"/>
                <w:color w:val="4C4C4C"/>
                <w:w w:val="71"/>
              </w:rPr>
              <w:t>Изучая</w:t>
            </w:r>
          </w:p>
        </w:tc>
        <w:tc>
          <w:tcPr>
            <w:tcW w:w="1640" w:type="dxa"/>
            <w:vAlign w:val="bottom"/>
            <w:gridSpan w:val="6"/>
            <w:vMerge w:val="restart"/>
          </w:tcPr>
          <w:p>
            <w:pPr>
              <w:ind w:left="100"/>
              <w:spacing w:after="0"/>
              <w:rPr>
                <w:sz w:val="20"/>
                <w:szCs w:val="20"/>
                <w:color w:val="auto"/>
              </w:rPr>
            </w:pPr>
            <w:r>
              <w:rPr>
                <w:rFonts w:ascii="Arial" w:cs="Arial" w:eastAsia="Arial" w:hAnsi="Arial"/>
                <w:sz w:val="18"/>
                <w:szCs w:val="18"/>
                <w:color w:val="4C4C4C"/>
                <w:w w:val="70"/>
              </w:rPr>
              <w:t>дисциплину  Астрономия,</w:t>
            </w:r>
          </w:p>
        </w:tc>
        <w:tc>
          <w:tcPr>
            <w:tcW w:w="60" w:type="dxa"/>
            <w:vAlign w:val="bottom"/>
          </w:tcPr>
          <w:p>
            <w:pPr>
              <w:spacing w:after="0"/>
              <w:rPr>
                <w:sz w:val="6"/>
                <w:szCs w:val="6"/>
                <w:color w:val="auto"/>
              </w:rPr>
            </w:pPr>
          </w:p>
        </w:tc>
        <w:tc>
          <w:tcPr>
            <w:tcW w:w="780" w:type="dxa"/>
            <w:vAlign w:val="bottom"/>
            <w:gridSpan w:val="3"/>
            <w:vMerge w:val="restart"/>
          </w:tcPr>
          <w:p>
            <w:pPr>
              <w:ind w:left="40"/>
              <w:spacing w:after="0"/>
              <w:rPr>
                <w:sz w:val="20"/>
                <w:szCs w:val="20"/>
                <w:color w:val="auto"/>
              </w:rPr>
            </w:pPr>
            <w:r>
              <w:rPr>
                <w:rFonts w:ascii="Arial" w:cs="Arial" w:eastAsia="Arial" w:hAnsi="Arial"/>
                <w:sz w:val="18"/>
                <w:szCs w:val="18"/>
                <w:color w:val="4C4C4C"/>
                <w:w w:val="70"/>
              </w:rPr>
              <w:t>необходимо</w:t>
            </w:r>
          </w:p>
        </w:tc>
        <w:tc>
          <w:tcPr>
            <w:tcW w:w="7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5"/>
              </w:rPr>
              <w:t>учитывать</w:t>
            </w:r>
          </w:p>
        </w:tc>
        <w:tc>
          <w:tcPr>
            <w:tcW w:w="76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3"/>
              </w:rPr>
              <w:t>требования</w:t>
            </w:r>
          </w:p>
        </w:tc>
        <w:tc>
          <w:tcPr>
            <w:tcW w:w="420" w:type="dxa"/>
            <w:vAlign w:val="bottom"/>
            <w:vMerge w:val="restart"/>
          </w:tcPr>
          <w:p>
            <w:pPr>
              <w:jc w:val="right"/>
              <w:spacing w:after="0"/>
              <w:rPr>
                <w:sz w:val="20"/>
                <w:szCs w:val="20"/>
                <w:color w:val="auto"/>
              </w:rPr>
            </w:pPr>
            <w:r>
              <w:rPr>
                <w:rFonts w:ascii="Arial" w:cs="Arial" w:eastAsia="Arial" w:hAnsi="Arial"/>
                <w:sz w:val="16"/>
                <w:szCs w:val="16"/>
                <w:color w:val="4C4C4C"/>
                <w:w w:val="71"/>
              </w:rPr>
              <w:t>ФГОС</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80" w:type="dxa"/>
            <w:vAlign w:val="bottom"/>
            <w:gridSpan w:val="2"/>
            <w:vMerge w:val="continue"/>
          </w:tcPr>
          <w:p>
            <w:pPr>
              <w:spacing w:after="0"/>
              <w:rPr>
                <w:sz w:val="12"/>
                <w:szCs w:val="12"/>
                <w:color w:val="auto"/>
              </w:rPr>
            </w:pPr>
          </w:p>
        </w:tc>
        <w:tc>
          <w:tcPr>
            <w:tcW w:w="1640" w:type="dxa"/>
            <w:vAlign w:val="bottom"/>
            <w:gridSpan w:val="6"/>
            <w:vMerge w:val="continue"/>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3"/>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420" w:type="dxa"/>
            <w:vAlign w:val="bottom"/>
            <w:vMerge w:val="continue"/>
          </w:tcPr>
          <w:p>
            <w:pPr>
              <w:spacing w:after="0"/>
              <w:rPr>
                <w:sz w:val="12"/>
                <w:szCs w:val="12"/>
                <w:color w:val="auto"/>
              </w:rPr>
            </w:pPr>
          </w:p>
        </w:tc>
        <w:tc>
          <w:tcPr>
            <w:tcW w:w="720" w:type="dxa"/>
            <w:vAlign w:val="bottom"/>
            <w:gridSpan w:val="2"/>
            <w:vMerge w:val="restart"/>
          </w:tcPr>
          <w:p>
            <w:pPr>
              <w:ind w:left="100"/>
              <w:spacing w:after="0"/>
              <w:rPr>
                <w:sz w:val="20"/>
                <w:szCs w:val="20"/>
                <w:color w:val="auto"/>
              </w:rPr>
            </w:pPr>
            <w:r>
              <w:rPr>
                <w:rFonts w:ascii="Arial" w:cs="Arial" w:eastAsia="Arial" w:hAnsi="Arial"/>
                <w:sz w:val="17"/>
                <w:szCs w:val="17"/>
                <w:color w:val="4C4C4C"/>
                <w:w w:val="73"/>
              </w:rPr>
              <w:t>управлять</w:t>
            </w:r>
          </w:p>
        </w:tc>
        <w:tc>
          <w:tcPr>
            <w:tcW w:w="1500" w:type="dxa"/>
            <w:vAlign w:val="bottom"/>
            <w:gridSpan w:val="4"/>
            <w:vMerge w:val="restart"/>
          </w:tcPr>
          <w:p>
            <w:pPr>
              <w:jc w:val="right"/>
              <w:ind w:right="32"/>
              <w:spacing w:after="0"/>
              <w:rPr>
                <w:sz w:val="20"/>
                <w:szCs w:val="20"/>
                <w:color w:val="auto"/>
              </w:rPr>
            </w:pPr>
            <w:r>
              <w:rPr>
                <w:rFonts w:ascii="Arial" w:cs="Arial" w:eastAsia="Arial" w:hAnsi="Arial"/>
                <w:sz w:val="18"/>
                <w:szCs w:val="18"/>
                <w:color w:val="4C4C4C"/>
                <w:w w:val="78"/>
              </w:rPr>
              <w:t>виртуальной  точкой</w:t>
            </w:r>
          </w:p>
        </w:tc>
        <w:tc>
          <w:tcPr>
            <w:tcW w:w="780" w:type="dxa"/>
            <w:vAlign w:val="bottom"/>
            <w:gridSpan w:val="4"/>
            <w:vMerge w:val="restart"/>
          </w:tcPr>
          <w:p>
            <w:pPr>
              <w:jc w:val="right"/>
              <w:spacing w:after="0"/>
              <w:rPr>
                <w:sz w:val="20"/>
                <w:szCs w:val="20"/>
                <w:color w:val="auto"/>
              </w:rPr>
            </w:pPr>
            <w:r>
              <w:rPr>
                <w:rFonts w:ascii="Arial" w:cs="Arial" w:eastAsia="Arial" w:hAnsi="Arial"/>
                <w:sz w:val="17"/>
                <w:szCs w:val="17"/>
                <w:color w:val="4C4C4C"/>
                <w:w w:val="71"/>
              </w:rPr>
              <w:t>наблюдения.</w:t>
            </w:r>
          </w:p>
        </w:tc>
        <w:tc>
          <w:tcPr>
            <w:tcW w:w="580" w:type="dxa"/>
            <w:vAlign w:val="bottom"/>
            <w:gridSpan w:val="3"/>
            <w:vMerge w:val="restart"/>
          </w:tcPr>
          <w:p>
            <w:pPr>
              <w:jc w:val="center"/>
              <w:spacing w:after="0"/>
              <w:rPr>
                <w:sz w:val="20"/>
                <w:szCs w:val="20"/>
                <w:color w:val="auto"/>
              </w:rPr>
            </w:pPr>
            <w:r>
              <w:rPr>
                <w:rFonts w:ascii="Arial" w:cs="Arial" w:eastAsia="Arial" w:hAnsi="Arial"/>
                <w:sz w:val="16"/>
                <w:szCs w:val="16"/>
                <w:color w:val="4C4C4C"/>
                <w:w w:val="72"/>
              </w:rPr>
              <w:t>После</w:t>
            </w:r>
          </w:p>
        </w:tc>
        <w:tc>
          <w:tcPr>
            <w:tcW w:w="940" w:type="dxa"/>
            <w:vAlign w:val="bottom"/>
            <w:gridSpan w:val="4"/>
            <w:vMerge w:val="restart"/>
          </w:tcPr>
          <w:p>
            <w:pPr>
              <w:spacing w:after="0"/>
              <w:rPr>
                <w:sz w:val="20"/>
                <w:szCs w:val="20"/>
                <w:color w:val="auto"/>
              </w:rPr>
            </w:pPr>
            <w:r>
              <w:rPr>
                <w:rFonts w:ascii="Arial" w:cs="Arial" w:eastAsia="Arial" w:hAnsi="Arial"/>
                <w:sz w:val="18"/>
                <w:szCs w:val="18"/>
                <w:color w:val="4C4C4C"/>
                <w:w w:val="72"/>
              </w:rPr>
              <w:t>использования</w:t>
            </w:r>
          </w:p>
        </w:tc>
        <w:tc>
          <w:tcPr>
            <w:tcW w:w="5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9"/>
              </w:rPr>
              <w:t>данной</w:t>
            </w:r>
          </w:p>
        </w:tc>
        <w:tc>
          <w:tcPr>
            <w:tcW w:w="0" w:type="dxa"/>
            <w:vAlign w:val="bottom"/>
          </w:tcPr>
          <w:p>
            <w:pPr>
              <w:spacing w:after="0"/>
              <w:rPr>
                <w:sz w:val="1"/>
                <w:szCs w:val="1"/>
                <w:color w:val="auto"/>
              </w:rPr>
            </w:pPr>
          </w:p>
        </w:tc>
      </w:tr>
      <w:tr>
        <w:trPr>
          <w:trHeight w:val="71"/>
        </w:trPr>
        <w:tc>
          <w:tcPr>
            <w:tcW w:w="580" w:type="dxa"/>
            <w:vAlign w:val="bottom"/>
            <w:gridSpan w:val="2"/>
            <w:vMerge w:val="restart"/>
          </w:tcPr>
          <w:p>
            <w:pPr>
              <w:spacing w:after="0"/>
              <w:rPr>
                <w:sz w:val="20"/>
                <w:szCs w:val="20"/>
                <w:color w:val="auto"/>
              </w:rPr>
            </w:pPr>
            <w:r>
              <w:rPr>
                <w:rFonts w:ascii="Arial" w:cs="Arial" w:eastAsia="Arial" w:hAnsi="Arial"/>
                <w:sz w:val="18"/>
                <w:szCs w:val="18"/>
                <w:color w:val="4C4C4C"/>
                <w:w w:val="73"/>
              </w:rPr>
              <w:t>среднего</w:t>
            </w:r>
          </w:p>
        </w:tc>
        <w:tc>
          <w:tcPr>
            <w:tcW w:w="2480" w:type="dxa"/>
            <w:vAlign w:val="bottom"/>
            <w:gridSpan w:val="10"/>
            <w:vMerge w:val="restart"/>
          </w:tcPr>
          <w:p>
            <w:pPr>
              <w:ind w:left="40"/>
              <w:spacing w:after="0"/>
              <w:rPr>
                <w:sz w:val="20"/>
                <w:szCs w:val="20"/>
                <w:color w:val="auto"/>
              </w:rPr>
            </w:pPr>
            <w:r>
              <w:rPr>
                <w:rFonts w:ascii="Arial" w:cs="Arial" w:eastAsia="Arial" w:hAnsi="Arial"/>
                <w:sz w:val="18"/>
                <w:szCs w:val="18"/>
                <w:color w:val="4C4C4C"/>
                <w:w w:val="73"/>
              </w:rPr>
              <w:t>общего  образования,  предъявляемых</w:t>
            </w:r>
          </w:p>
        </w:tc>
        <w:tc>
          <w:tcPr>
            <w:tcW w:w="194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6"/>
              </w:rPr>
              <w:t>к  структуре,  содержанию  и</w:t>
            </w:r>
          </w:p>
        </w:tc>
        <w:tc>
          <w:tcPr>
            <w:tcW w:w="720" w:type="dxa"/>
            <w:vAlign w:val="bottom"/>
            <w:gridSpan w:val="2"/>
            <w:vMerge w:val="continue"/>
          </w:tcPr>
          <w:p>
            <w:pPr>
              <w:spacing w:after="0"/>
              <w:rPr>
                <w:sz w:val="6"/>
                <w:szCs w:val="6"/>
                <w:color w:val="auto"/>
              </w:rPr>
            </w:pPr>
          </w:p>
        </w:tc>
        <w:tc>
          <w:tcPr>
            <w:tcW w:w="1500" w:type="dxa"/>
            <w:vAlign w:val="bottom"/>
            <w:gridSpan w:val="4"/>
            <w:vMerge w:val="continue"/>
          </w:tcPr>
          <w:p>
            <w:pPr>
              <w:spacing w:after="0"/>
              <w:rPr>
                <w:sz w:val="6"/>
                <w:szCs w:val="6"/>
                <w:color w:val="auto"/>
              </w:rPr>
            </w:pPr>
          </w:p>
        </w:tc>
        <w:tc>
          <w:tcPr>
            <w:tcW w:w="780" w:type="dxa"/>
            <w:vAlign w:val="bottom"/>
            <w:gridSpan w:val="4"/>
            <w:vMerge w:val="continue"/>
          </w:tcPr>
          <w:p>
            <w:pPr>
              <w:spacing w:after="0"/>
              <w:rPr>
                <w:sz w:val="6"/>
                <w:szCs w:val="6"/>
                <w:color w:val="auto"/>
              </w:rPr>
            </w:pPr>
          </w:p>
        </w:tc>
        <w:tc>
          <w:tcPr>
            <w:tcW w:w="580" w:type="dxa"/>
            <w:vAlign w:val="bottom"/>
            <w:gridSpan w:val="3"/>
            <w:vMerge w:val="continue"/>
          </w:tcPr>
          <w:p>
            <w:pPr>
              <w:spacing w:after="0"/>
              <w:rPr>
                <w:sz w:val="6"/>
                <w:szCs w:val="6"/>
                <w:color w:val="auto"/>
              </w:rPr>
            </w:pPr>
          </w:p>
        </w:tc>
        <w:tc>
          <w:tcPr>
            <w:tcW w:w="940" w:type="dxa"/>
            <w:vAlign w:val="bottom"/>
            <w:gridSpan w:val="4"/>
            <w:vMerge w:val="continue"/>
          </w:tcPr>
          <w:p>
            <w:pPr>
              <w:spacing w:after="0"/>
              <w:rPr>
                <w:sz w:val="6"/>
                <w:szCs w:val="6"/>
                <w:color w:val="auto"/>
              </w:rPr>
            </w:pPr>
          </w:p>
        </w:tc>
        <w:tc>
          <w:tcPr>
            <w:tcW w:w="50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80" w:type="dxa"/>
            <w:vAlign w:val="bottom"/>
            <w:gridSpan w:val="2"/>
            <w:vMerge w:val="continue"/>
          </w:tcPr>
          <w:p>
            <w:pPr>
              <w:spacing w:after="0"/>
              <w:rPr>
                <w:sz w:val="12"/>
                <w:szCs w:val="12"/>
                <w:color w:val="auto"/>
              </w:rPr>
            </w:pPr>
          </w:p>
        </w:tc>
        <w:tc>
          <w:tcPr>
            <w:tcW w:w="2480" w:type="dxa"/>
            <w:vAlign w:val="bottom"/>
            <w:gridSpan w:val="10"/>
            <w:vMerge w:val="continue"/>
          </w:tcPr>
          <w:p>
            <w:pPr>
              <w:spacing w:after="0"/>
              <w:rPr>
                <w:sz w:val="12"/>
                <w:szCs w:val="12"/>
                <w:color w:val="auto"/>
              </w:rPr>
            </w:pPr>
          </w:p>
        </w:tc>
        <w:tc>
          <w:tcPr>
            <w:tcW w:w="1940" w:type="dxa"/>
            <w:vAlign w:val="bottom"/>
            <w:gridSpan w:val="6"/>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0"/>
              </w:rPr>
              <w:t>программы, обучающимися были созданы модели аппаратов, спускаемых на Луну</w:t>
            </w:r>
          </w:p>
        </w:tc>
        <w:tc>
          <w:tcPr>
            <w:tcW w:w="0" w:type="dxa"/>
            <w:vAlign w:val="bottom"/>
          </w:tcPr>
          <w:p>
            <w:pPr>
              <w:spacing w:after="0"/>
              <w:rPr>
                <w:sz w:val="1"/>
                <w:szCs w:val="1"/>
                <w:color w:val="auto"/>
              </w:rPr>
            </w:pPr>
          </w:p>
        </w:tc>
      </w:tr>
      <w:tr>
        <w:trPr>
          <w:trHeight w:val="71"/>
        </w:trPr>
        <w:tc>
          <w:tcPr>
            <w:tcW w:w="2880" w:type="dxa"/>
            <w:vAlign w:val="bottom"/>
            <w:gridSpan w:val="11"/>
            <w:vMerge w:val="restart"/>
          </w:tcPr>
          <w:p>
            <w:pPr>
              <w:spacing w:after="0"/>
              <w:rPr>
                <w:sz w:val="20"/>
                <w:szCs w:val="20"/>
                <w:color w:val="auto"/>
              </w:rPr>
            </w:pPr>
            <w:r>
              <w:rPr>
                <w:rFonts w:ascii="Arial" w:cs="Arial" w:eastAsia="Arial" w:hAnsi="Arial"/>
                <w:sz w:val="18"/>
                <w:szCs w:val="18"/>
                <w:color w:val="4C4C4C"/>
                <w:w w:val="76"/>
              </w:rPr>
              <w:t>результатам освоения учебной дисциплины.</w:t>
            </w: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2880" w:type="dxa"/>
            <w:vAlign w:val="bottom"/>
            <w:gridSpan w:val="11"/>
            <w:vMerge w:val="continue"/>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20" w:type="dxa"/>
            <w:vAlign w:val="bottom"/>
            <w:gridSpan w:val="6"/>
            <w:vMerge w:val="restart"/>
          </w:tcPr>
          <w:p>
            <w:pPr>
              <w:ind w:left="100"/>
              <w:spacing w:after="0"/>
              <w:rPr>
                <w:sz w:val="20"/>
                <w:szCs w:val="20"/>
                <w:color w:val="auto"/>
              </w:rPr>
            </w:pPr>
            <w:r>
              <w:rPr>
                <w:rFonts w:ascii="Arial" w:cs="Arial" w:eastAsia="Arial" w:hAnsi="Arial"/>
                <w:sz w:val="17"/>
                <w:szCs w:val="17"/>
                <w:color w:val="4C4C4C"/>
                <w:w w:val="72"/>
              </w:rPr>
              <w:t>и модель лунной станции будущего.</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4"/>
              </w:rPr>
              <w:t>В рабочей программе учебной дисциплины Астрономия предназначенной для</w:t>
            </w:r>
          </w:p>
        </w:tc>
        <w:tc>
          <w:tcPr>
            <w:tcW w:w="2220" w:type="dxa"/>
            <w:vAlign w:val="bottom"/>
            <w:gridSpan w:val="6"/>
            <w:vMerge w:val="continue"/>
          </w:tcPr>
          <w:p>
            <w:pPr>
              <w:spacing w:after="0"/>
              <w:rPr>
                <w:sz w:val="6"/>
                <w:szCs w:val="6"/>
                <w:color w:val="auto"/>
              </w:rPr>
            </w:pPr>
          </w:p>
        </w:tc>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6"/>
              </w:rPr>
              <w:t>Использование онлайн трансляций с Spacegid, Mks-online, Nasa-tv, позволяет</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специальности среднего профессионального образования технического профиля</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3"/>
              </w:rPr>
              <w:t>обучающимся в режиме реального времени увидеть, что происходит в данный</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10.02.05 Информационная безопасность автоматизированных систем, входящей</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620" w:type="dxa"/>
            <w:vAlign w:val="bottom"/>
            <w:vMerge w:val="restart"/>
          </w:tcPr>
          <w:p>
            <w:pPr>
              <w:ind w:left="100"/>
              <w:spacing w:after="0"/>
              <w:rPr>
                <w:sz w:val="20"/>
                <w:szCs w:val="20"/>
                <w:color w:val="auto"/>
              </w:rPr>
            </w:pPr>
            <w:r>
              <w:rPr>
                <w:rFonts w:ascii="Arial" w:cs="Arial" w:eastAsia="Arial" w:hAnsi="Arial"/>
                <w:sz w:val="18"/>
                <w:szCs w:val="18"/>
                <w:color w:val="4C4C4C"/>
                <w:w w:val="79"/>
              </w:rPr>
              <w:t>момент</w:t>
            </w:r>
          </w:p>
        </w:tc>
        <w:tc>
          <w:tcPr>
            <w:tcW w:w="2120" w:type="dxa"/>
            <w:vAlign w:val="bottom"/>
            <w:gridSpan w:val="8"/>
            <w:vMerge w:val="restart"/>
          </w:tcPr>
          <w:p>
            <w:pPr>
              <w:ind w:left="20"/>
              <w:spacing w:after="0"/>
              <w:rPr>
                <w:sz w:val="20"/>
                <w:szCs w:val="20"/>
                <w:color w:val="auto"/>
              </w:rPr>
            </w:pPr>
            <w:r>
              <w:rPr>
                <w:rFonts w:ascii="Arial" w:cs="Arial" w:eastAsia="Arial" w:hAnsi="Arial"/>
                <w:sz w:val="18"/>
                <w:szCs w:val="18"/>
                <w:color w:val="4C4C4C"/>
                <w:w w:val="76"/>
              </w:rPr>
              <w:t>на Международной космической</w:t>
            </w:r>
          </w:p>
        </w:tc>
        <w:tc>
          <w:tcPr>
            <w:tcW w:w="600" w:type="dxa"/>
            <w:vAlign w:val="bottom"/>
            <w:gridSpan w:val="3"/>
            <w:vMerge w:val="restart"/>
          </w:tcPr>
          <w:p>
            <w:pPr>
              <w:ind w:left="40"/>
              <w:spacing w:after="0"/>
              <w:rPr>
                <w:sz w:val="20"/>
                <w:szCs w:val="20"/>
                <w:color w:val="auto"/>
              </w:rPr>
            </w:pPr>
            <w:r>
              <w:rPr>
                <w:rFonts w:ascii="Arial" w:cs="Arial" w:eastAsia="Arial" w:hAnsi="Arial"/>
                <w:sz w:val="18"/>
                <w:szCs w:val="18"/>
                <w:color w:val="4C4C4C"/>
                <w:w w:val="74"/>
              </w:rPr>
              <w:t>станции,</w:t>
            </w:r>
          </w:p>
        </w:tc>
        <w:tc>
          <w:tcPr>
            <w:tcW w:w="240" w:type="dxa"/>
            <w:vAlign w:val="bottom"/>
            <w:vMerge w:val="restart"/>
          </w:tcPr>
          <w:p>
            <w:pPr>
              <w:jc w:val="center"/>
              <w:spacing w:after="0"/>
              <w:rPr>
                <w:sz w:val="20"/>
                <w:szCs w:val="20"/>
                <w:color w:val="auto"/>
              </w:rPr>
            </w:pPr>
            <w:r>
              <w:rPr>
                <w:rFonts w:ascii="Arial" w:cs="Arial" w:eastAsia="Arial" w:hAnsi="Arial"/>
                <w:sz w:val="18"/>
                <w:szCs w:val="18"/>
                <w:color w:val="4C4C4C"/>
                <w:w w:val="77"/>
              </w:rPr>
              <w:t>как</w:t>
            </w:r>
          </w:p>
        </w:tc>
        <w:tc>
          <w:tcPr>
            <w:tcW w:w="6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5"/>
              </w:rPr>
              <w:t>стартуют</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5"/>
              </w:rPr>
              <w:t>космические</w:t>
            </w:r>
          </w:p>
        </w:tc>
        <w:tc>
          <w:tcPr>
            <w:tcW w:w="0" w:type="dxa"/>
            <w:vAlign w:val="bottom"/>
          </w:tcPr>
          <w:p>
            <w:pPr>
              <w:spacing w:after="0"/>
              <w:rPr>
                <w:sz w:val="1"/>
                <w:szCs w:val="1"/>
                <w:color w:val="auto"/>
              </w:rPr>
            </w:pPr>
          </w:p>
        </w:tc>
      </w:tr>
      <w:tr>
        <w:trPr>
          <w:trHeight w:val="71"/>
        </w:trPr>
        <w:tc>
          <w:tcPr>
            <w:tcW w:w="1480" w:type="dxa"/>
            <w:vAlign w:val="bottom"/>
            <w:gridSpan w:val="6"/>
            <w:vMerge w:val="restart"/>
          </w:tcPr>
          <w:p>
            <w:pPr>
              <w:spacing w:after="0"/>
              <w:rPr>
                <w:sz w:val="20"/>
                <w:szCs w:val="20"/>
                <w:color w:val="auto"/>
              </w:rPr>
            </w:pPr>
            <w:r>
              <w:rPr>
                <w:rFonts w:ascii="Arial" w:cs="Arial" w:eastAsia="Arial" w:hAnsi="Arial"/>
                <w:sz w:val="18"/>
                <w:szCs w:val="18"/>
                <w:color w:val="4C4C4C"/>
                <w:w w:val="80"/>
              </w:rPr>
              <w:t>в укрупненную группу</w:t>
            </w:r>
          </w:p>
        </w:tc>
        <w:tc>
          <w:tcPr>
            <w:tcW w:w="3520" w:type="dxa"/>
            <w:vAlign w:val="bottom"/>
            <w:gridSpan w:val="12"/>
            <w:vMerge w:val="restart"/>
          </w:tcPr>
          <w:p>
            <w:pPr>
              <w:jc w:val="right"/>
              <w:spacing w:after="0"/>
              <w:rPr>
                <w:sz w:val="20"/>
                <w:szCs w:val="20"/>
                <w:color w:val="auto"/>
              </w:rPr>
            </w:pPr>
            <w:r>
              <w:rPr>
                <w:rFonts w:ascii="Arial" w:cs="Arial" w:eastAsia="Arial" w:hAnsi="Arial"/>
                <w:sz w:val="18"/>
                <w:szCs w:val="18"/>
                <w:color w:val="4C4C4C"/>
                <w:w w:val="73"/>
              </w:rPr>
              <w:t>10.00.00 Информационная безопасность, требования к</w:t>
            </w:r>
          </w:p>
        </w:tc>
        <w:tc>
          <w:tcPr>
            <w:tcW w:w="620" w:type="dxa"/>
            <w:vAlign w:val="bottom"/>
            <w:vMerge w:val="continue"/>
          </w:tcPr>
          <w:p>
            <w:pPr>
              <w:spacing w:after="0"/>
              <w:rPr>
                <w:sz w:val="6"/>
                <w:szCs w:val="6"/>
                <w:color w:val="auto"/>
              </w:rPr>
            </w:pPr>
          </w:p>
        </w:tc>
        <w:tc>
          <w:tcPr>
            <w:tcW w:w="2120" w:type="dxa"/>
            <w:vAlign w:val="bottom"/>
            <w:gridSpan w:val="8"/>
            <w:vMerge w:val="continue"/>
          </w:tcPr>
          <w:p>
            <w:pPr>
              <w:spacing w:after="0"/>
              <w:rPr>
                <w:sz w:val="6"/>
                <w:szCs w:val="6"/>
                <w:color w:val="auto"/>
              </w:rPr>
            </w:pPr>
          </w:p>
        </w:tc>
        <w:tc>
          <w:tcPr>
            <w:tcW w:w="600" w:type="dxa"/>
            <w:vAlign w:val="bottom"/>
            <w:gridSpan w:val="3"/>
            <w:vMerge w:val="continue"/>
          </w:tcPr>
          <w:p>
            <w:pPr>
              <w:spacing w:after="0"/>
              <w:rPr>
                <w:sz w:val="6"/>
                <w:szCs w:val="6"/>
                <w:color w:val="auto"/>
              </w:rPr>
            </w:pPr>
          </w:p>
        </w:tc>
        <w:tc>
          <w:tcPr>
            <w:tcW w:w="240" w:type="dxa"/>
            <w:vAlign w:val="bottom"/>
            <w:vMerge w:val="continue"/>
          </w:tcPr>
          <w:p>
            <w:pPr>
              <w:spacing w:after="0"/>
              <w:rPr>
                <w:sz w:val="6"/>
                <w:szCs w:val="6"/>
                <w:color w:val="auto"/>
              </w:rPr>
            </w:pPr>
          </w:p>
        </w:tc>
        <w:tc>
          <w:tcPr>
            <w:tcW w:w="620" w:type="dxa"/>
            <w:vAlign w:val="bottom"/>
            <w:gridSpan w:val="3"/>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1480" w:type="dxa"/>
            <w:vAlign w:val="bottom"/>
            <w:gridSpan w:val="6"/>
            <w:vMerge w:val="continue"/>
          </w:tcPr>
          <w:p>
            <w:pPr>
              <w:spacing w:after="0"/>
              <w:rPr>
                <w:sz w:val="12"/>
                <w:szCs w:val="12"/>
                <w:color w:val="auto"/>
              </w:rPr>
            </w:pPr>
          </w:p>
        </w:tc>
        <w:tc>
          <w:tcPr>
            <w:tcW w:w="3520" w:type="dxa"/>
            <w:vAlign w:val="bottom"/>
            <w:gridSpan w:val="12"/>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3"/>
              </w:rPr>
              <w:t>аппараты. Панорамные ролики о работе Международной космической станции</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результатам освоения программы подготовки специалистов среднего звена – техник</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3"/>
              </w:rPr>
              <w:t>снимают совместно телеканал RT и госкорпорация «Роскосмос», мы смотрим их</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spacing w:after="0"/>
              <w:rPr>
                <w:sz w:val="20"/>
                <w:szCs w:val="20"/>
                <w:color w:val="auto"/>
              </w:rPr>
            </w:pPr>
            <w:r>
              <w:rPr>
                <w:rFonts w:ascii="Arial" w:cs="Arial" w:eastAsia="Arial" w:hAnsi="Arial"/>
                <w:sz w:val="18"/>
                <w:szCs w:val="18"/>
                <w:color w:val="4C4C4C"/>
                <w:w w:val="75"/>
              </w:rPr>
              <w:t>должен обладать общими компетенциями, включающими в себя способность:</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2"/>
              </w:rPr>
              <w:t>в онлайн режиме на YouTube. Прямые трансляции VKLive позволили нам увидеть</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6"/>
              </w:rPr>
              <w:t>ОК 4. Осуществлять поиск, анализ и оценку информации, необходимой для</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1"/>
              </w:rPr>
              <w:t>детали работы и проживания космонавтов на МКС. Например, видеоблог космонавта</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постановки и решения профессиональных задач, профессионального и личностного</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0"/>
              </w:rPr>
              <w:t>Максима Сураева с борта МКС – «Новости из невесомости» – рассказ о работе, жизни</w:t>
            </w:r>
          </w:p>
        </w:tc>
        <w:tc>
          <w:tcPr>
            <w:tcW w:w="0" w:type="dxa"/>
            <w:vAlign w:val="bottom"/>
          </w:tcPr>
          <w:p>
            <w:pPr>
              <w:spacing w:after="0"/>
              <w:rPr>
                <w:sz w:val="1"/>
                <w:szCs w:val="1"/>
                <w:color w:val="auto"/>
              </w:rPr>
            </w:pPr>
          </w:p>
        </w:tc>
      </w:tr>
      <w:tr>
        <w:trPr>
          <w:trHeight w:val="71"/>
        </w:trPr>
        <w:tc>
          <w:tcPr>
            <w:tcW w:w="580" w:type="dxa"/>
            <w:vAlign w:val="bottom"/>
            <w:gridSpan w:val="2"/>
            <w:vMerge w:val="restart"/>
          </w:tcPr>
          <w:p>
            <w:pPr>
              <w:spacing w:after="0"/>
              <w:rPr>
                <w:sz w:val="20"/>
                <w:szCs w:val="20"/>
                <w:color w:val="auto"/>
              </w:rPr>
            </w:pPr>
            <w:r>
              <w:rPr>
                <w:rFonts w:ascii="Arial" w:cs="Arial" w:eastAsia="Arial" w:hAnsi="Arial"/>
                <w:sz w:val="17"/>
                <w:szCs w:val="17"/>
                <w:color w:val="4C4C4C"/>
                <w:w w:val="73"/>
              </w:rPr>
              <w:t>развития.</w:t>
            </w:r>
          </w:p>
        </w:tc>
        <w:tc>
          <w:tcPr>
            <w:tcW w:w="140" w:type="dxa"/>
            <w:vAlign w:val="bottom"/>
          </w:tcPr>
          <w:p>
            <w:pPr>
              <w:spacing w:after="0"/>
              <w:rPr>
                <w:sz w:val="6"/>
                <w:szCs w:val="6"/>
                <w:color w:val="auto"/>
              </w:rPr>
            </w:pPr>
          </w:p>
        </w:tc>
        <w:tc>
          <w:tcPr>
            <w:tcW w:w="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80" w:type="dxa"/>
            <w:vAlign w:val="bottom"/>
            <w:gridSpan w:val="2"/>
            <w:vMerge w:val="continue"/>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0"/>
              </w:rPr>
              <w:t>и быте российских космонавтов на МКС, расширяет кругозор студентов, позволяя</w:t>
            </w:r>
          </w:p>
        </w:tc>
        <w:tc>
          <w:tcPr>
            <w:tcW w:w="0" w:type="dxa"/>
            <w:vAlign w:val="bottom"/>
          </w:tcPr>
          <w:p>
            <w:pPr>
              <w:spacing w:after="0"/>
              <w:rPr>
                <w:sz w:val="1"/>
                <w:szCs w:val="1"/>
                <w:color w:val="auto"/>
              </w:rPr>
            </w:pPr>
          </w:p>
        </w:tc>
      </w:tr>
      <w:tr>
        <w:trPr>
          <w:trHeight w:val="71"/>
        </w:trPr>
        <w:tc>
          <w:tcPr>
            <w:tcW w:w="580" w:type="dxa"/>
            <w:vAlign w:val="bottom"/>
            <w:gridSpan w:val="2"/>
            <w:vMerge w:val="restart"/>
          </w:tcPr>
          <w:p>
            <w:pPr>
              <w:ind w:left="160"/>
              <w:spacing w:after="0"/>
              <w:rPr>
                <w:sz w:val="20"/>
                <w:szCs w:val="20"/>
                <w:color w:val="auto"/>
              </w:rPr>
            </w:pPr>
            <w:r>
              <w:rPr>
                <w:rFonts w:ascii="Arial" w:cs="Arial" w:eastAsia="Arial" w:hAnsi="Arial"/>
                <w:sz w:val="18"/>
                <w:szCs w:val="18"/>
                <w:color w:val="4C4C4C"/>
                <w:w w:val="80"/>
              </w:rPr>
              <w:t>ОК  5.</w:t>
            </w:r>
          </w:p>
        </w:tc>
        <w:tc>
          <w:tcPr>
            <w:tcW w:w="900" w:type="dxa"/>
            <w:vAlign w:val="bottom"/>
            <w:gridSpan w:val="4"/>
            <w:vMerge w:val="restart"/>
          </w:tcPr>
          <w:p>
            <w:pPr>
              <w:ind w:left="80"/>
              <w:spacing w:after="0"/>
              <w:rPr>
                <w:sz w:val="20"/>
                <w:szCs w:val="20"/>
                <w:color w:val="auto"/>
              </w:rPr>
            </w:pPr>
            <w:r>
              <w:rPr>
                <w:rFonts w:ascii="Arial" w:cs="Arial" w:eastAsia="Arial" w:hAnsi="Arial"/>
                <w:sz w:val="17"/>
                <w:szCs w:val="17"/>
                <w:color w:val="4C4C4C"/>
                <w:w w:val="72"/>
              </w:rPr>
              <w:t>Использовать</w:t>
            </w:r>
          </w:p>
        </w:tc>
        <w:tc>
          <w:tcPr>
            <w:tcW w:w="2340" w:type="dxa"/>
            <w:vAlign w:val="bottom"/>
            <w:gridSpan w:val="8"/>
            <w:vMerge w:val="restart"/>
          </w:tcPr>
          <w:p>
            <w:pPr>
              <w:jc w:val="right"/>
              <w:spacing w:after="0"/>
              <w:rPr>
                <w:sz w:val="20"/>
                <w:szCs w:val="20"/>
                <w:color w:val="auto"/>
              </w:rPr>
            </w:pPr>
            <w:r>
              <w:rPr>
                <w:rFonts w:ascii="Arial" w:cs="Arial" w:eastAsia="Arial" w:hAnsi="Arial"/>
                <w:sz w:val="18"/>
                <w:szCs w:val="18"/>
                <w:color w:val="4C4C4C"/>
                <w:w w:val="75"/>
              </w:rPr>
              <w:t>информационно-коммуникационные</w:t>
            </w:r>
          </w:p>
        </w:tc>
        <w:tc>
          <w:tcPr>
            <w:tcW w:w="7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8"/>
              </w:rPr>
              <w:t>технологии</w:t>
            </w:r>
          </w:p>
        </w:tc>
        <w:tc>
          <w:tcPr>
            <w:tcW w:w="420" w:type="dxa"/>
            <w:vAlign w:val="bottom"/>
            <w:vMerge w:val="restart"/>
          </w:tcPr>
          <w:p>
            <w:pPr>
              <w:jc w:val="right"/>
              <w:spacing w:after="0"/>
              <w:rPr>
                <w:sz w:val="20"/>
                <w:szCs w:val="20"/>
                <w:color w:val="auto"/>
              </w:rPr>
            </w:pPr>
            <w:r>
              <w:rPr>
                <w:rFonts w:ascii="Arial" w:cs="Arial" w:eastAsia="Arial" w:hAnsi="Arial"/>
                <w:sz w:val="18"/>
                <w:szCs w:val="18"/>
                <w:color w:val="4C4C4C"/>
              </w:rPr>
              <w:t>для</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80" w:type="dxa"/>
            <w:vAlign w:val="bottom"/>
            <w:gridSpan w:val="2"/>
            <w:vMerge w:val="continue"/>
          </w:tcPr>
          <w:p>
            <w:pPr>
              <w:spacing w:after="0"/>
              <w:rPr>
                <w:sz w:val="12"/>
                <w:szCs w:val="12"/>
                <w:color w:val="auto"/>
              </w:rPr>
            </w:pPr>
          </w:p>
        </w:tc>
        <w:tc>
          <w:tcPr>
            <w:tcW w:w="900" w:type="dxa"/>
            <w:vAlign w:val="bottom"/>
            <w:gridSpan w:val="4"/>
            <w:vMerge w:val="continue"/>
          </w:tcPr>
          <w:p>
            <w:pPr>
              <w:spacing w:after="0"/>
              <w:rPr>
                <w:sz w:val="12"/>
                <w:szCs w:val="12"/>
                <w:color w:val="auto"/>
              </w:rPr>
            </w:pPr>
          </w:p>
        </w:tc>
        <w:tc>
          <w:tcPr>
            <w:tcW w:w="2340" w:type="dxa"/>
            <w:vAlign w:val="bottom"/>
            <w:gridSpan w:val="8"/>
            <w:vMerge w:val="continue"/>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420" w:type="dxa"/>
            <w:vAlign w:val="bottom"/>
            <w:vMerge w:val="continue"/>
          </w:tcPr>
          <w:p>
            <w:pPr>
              <w:spacing w:after="0"/>
              <w:rPr>
                <w:sz w:val="12"/>
                <w:szCs w:val="12"/>
                <w:color w:val="auto"/>
              </w:rPr>
            </w:pPr>
          </w:p>
        </w:tc>
        <w:tc>
          <w:tcPr>
            <w:tcW w:w="3580" w:type="dxa"/>
            <w:vAlign w:val="bottom"/>
            <w:gridSpan w:val="13"/>
            <w:vMerge w:val="restart"/>
          </w:tcPr>
          <w:p>
            <w:pPr>
              <w:ind w:left="100"/>
              <w:spacing w:after="0"/>
              <w:rPr>
                <w:sz w:val="20"/>
                <w:szCs w:val="20"/>
                <w:color w:val="auto"/>
              </w:rPr>
            </w:pPr>
            <w:r>
              <w:rPr>
                <w:rFonts w:ascii="Arial" w:cs="Arial" w:eastAsia="Arial" w:hAnsi="Arial"/>
                <w:sz w:val="18"/>
                <w:szCs w:val="18"/>
                <w:color w:val="4C4C4C"/>
                <w:w w:val="72"/>
              </w:rPr>
              <w:t>визуализировать исследования космоса человечеством.</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3320" w:type="dxa"/>
            <w:vAlign w:val="bottom"/>
            <w:gridSpan w:val="13"/>
            <w:vMerge w:val="restart"/>
          </w:tcPr>
          <w:p>
            <w:pPr>
              <w:spacing w:after="0"/>
              <w:rPr>
                <w:sz w:val="20"/>
                <w:szCs w:val="20"/>
                <w:color w:val="auto"/>
              </w:rPr>
            </w:pPr>
            <w:r>
              <w:rPr>
                <w:rFonts w:ascii="Arial" w:cs="Arial" w:eastAsia="Arial" w:hAnsi="Arial"/>
                <w:sz w:val="18"/>
                <w:szCs w:val="18"/>
                <w:color w:val="4C4C4C"/>
                <w:w w:val="71"/>
              </w:rPr>
              <w:t>совершенствования профессиональной деятельности.</w:t>
            </w: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3580" w:type="dxa"/>
            <w:vAlign w:val="bottom"/>
            <w:gridSpan w:val="13"/>
            <w:vMerge w:val="continue"/>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3320" w:type="dxa"/>
            <w:vAlign w:val="bottom"/>
            <w:gridSpan w:val="13"/>
            <w:vMerge w:val="continue"/>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20" w:type="dxa"/>
            <w:vAlign w:val="bottom"/>
            <w:gridSpan w:val="3"/>
            <w:vMerge w:val="restart"/>
          </w:tcPr>
          <w:p>
            <w:pPr>
              <w:ind w:left="260"/>
              <w:spacing w:after="0"/>
              <w:rPr>
                <w:sz w:val="20"/>
                <w:szCs w:val="20"/>
                <w:color w:val="auto"/>
              </w:rPr>
            </w:pPr>
            <w:r>
              <w:rPr>
                <w:rFonts w:ascii="Arial" w:cs="Arial" w:eastAsia="Arial" w:hAnsi="Arial"/>
                <w:sz w:val="17"/>
                <w:szCs w:val="17"/>
                <w:color w:val="4C4C4C"/>
                <w:w w:val="71"/>
              </w:rPr>
              <w:t>Виртуальная</w:t>
            </w:r>
          </w:p>
        </w:tc>
        <w:tc>
          <w:tcPr>
            <w:tcW w:w="1520" w:type="dxa"/>
            <w:vAlign w:val="bottom"/>
            <w:gridSpan w:val="5"/>
            <w:vMerge w:val="restart"/>
          </w:tcPr>
          <w:p>
            <w:pPr>
              <w:ind w:left="80"/>
              <w:spacing w:after="0"/>
              <w:rPr>
                <w:sz w:val="20"/>
                <w:szCs w:val="20"/>
                <w:color w:val="auto"/>
              </w:rPr>
            </w:pPr>
            <w:r>
              <w:rPr>
                <w:rFonts w:ascii="Arial" w:cs="Arial" w:eastAsia="Arial" w:hAnsi="Arial"/>
                <w:sz w:val="18"/>
                <w:szCs w:val="18"/>
                <w:color w:val="4C4C4C"/>
                <w:w w:val="73"/>
              </w:rPr>
              <w:t>реальность  позволяет</w:t>
            </w:r>
          </w:p>
        </w:tc>
        <w:tc>
          <w:tcPr>
            <w:tcW w:w="640" w:type="dxa"/>
            <w:vAlign w:val="bottom"/>
            <w:gridSpan w:val="3"/>
            <w:vMerge w:val="restart"/>
          </w:tcPr>
          <w:p>
            <w:pPr>
              <w:ind w:left="20"/>
              <w:spacing w:after="0"/>
              <w:rPr>
                <w:sz w:val="20"/>
                <w:szCs w:val="20"/>
                <w:color w:val="auto"/>
              </w:rPr>
            </w:pPr>
            <w:r>
              <w:rPr>
                <w:rFonts w:ascii="Arial" w:cs="Arial" w:eastAsia="Arial" w:hAnsi="Arial"/>
                <w:sz w:val="18"/>
                <w:szCs w:val="18"/>
                <w:color w:val="4C4C4C"/>
                <w:w w:val="78"/>
              </w:rPr>
              <w:t>получить</w:t>
            </w:r>
          </w:p>
        </w:tc>
        <w:tc>
          <w:tcPr>
            <w:tcW w:w="62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4"/>
              </w:rPr>
              <w:t>реальный</w:t>
            </w:r>
          </w:p>
        </w:tc>
        <w:tc>
          <w:tcPr>
            <w:tcW w:w="4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87"/>
              </w:rPr>
              <w:t>опыт</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4"/>
              </w:rPr>
              <w:t>присутствия,</w:t>
            </w:r>
          </w:p>
        </w:tc>
        <w:tc>
          <w:tcPr>
            <w:tcW w:w="0" w:type="dxa"/>
            <w:vAlign w:val="bottom"/>
          </w:tcPr>
          <w:p>
            <w:pPr>
              <w:spacing w:after="0"/>
              <w:rPr>
                <w:sz w:val="1"/>
                <w:szCs w:val="1"/>
                <w:color w:val="auto"/>
              </w:rPr>
            </w:pPr>
          </w:p>
        </w:tc>
      </w:tr>
      <w:tr>
        <w:trPr>
          <w:trHeight w:val="71"/>
        </w:trPr>
        <w:tc>
          <w:tcPr>
            <w:tcW w:w="580" w:type="dxa"/>
            <w:vAlign w:val="bottom"/>
            <w:gridSpan w:val="2"/>
            <w:vMerge w:val="restart"/>
          </w:tcPr>
          <w:p>
            <w:pPr>
              <w:ind w:left="160"/>
              <w:spacing w:after="0"/>
              <w:rPr>
                <w:sz w:val="20"/>
                <w:szCs w:val="20"/>
                <w:color w:val="auto"/>
              </w:rPr>
            </w:pPr>
            <w:r>
              <w:rPr>
                <w:rFonts w:ascii="Arial" w:cs="Arial" w:eastAsia="Arial" w:hAnsi="Arial"/>
                <w:sz w:val="18"/>
                <w:szCs w:val="18"/>
                <w:color w:val="4C4C4C"/>
                <w:w w:val="74"/>
              </w:rPr>
              <w:t>Чтобы</w:t>
            </w:r>
          </w:p>
        </w:tc>
        <w:tc>
          <w:tcPr>
            <w:tcW w:w="140" w:type="dxa"/>
            <w:vAlign w:val="bottom"/>
            <w:vMerge w:val="restart"/>
          </w:tcPr>
          <w:p>
            <w:pPr>
              <w:ind w:left="20"/>
              <w:spacing w:after="0"/>
              <w:rPr>
                <w:sz w:val="20"/>
                <w:szCs w:val="20"/>
                <w:color w:val="auto"/>
              </w:rPr>
            </w:pPr>
            <w:r>
              <w:rPr>
                <w:rFonts w:ascii="Arial" w:cs="Arial" w:eastAsia="Arial" w:hAnsi="Arial"/>
                <w:sz w:val="18"/>
                <w:szCs w:val="18"/>
                <w:color w:val="4C4C4C"/>
              </w:rPr>
              <w:t>в</w:t>
            </w:r>
          </w:p>
        </w:tc>
        <w:tc>
          <w:tcPr>
            <w:tcW w:w="480" w:type="dxa"/>
            <w:vAlign w:val="bottom"/>
            <w:gridSpan w:val="2"/>
            <w:vMerge w:val="restart"/>
          </w:tcPr>
          <w:p>
            <w:pPr>
              <w:ind w:left="40"/>
              <w:spacing w:after="0"/>
              <w:rPr>
                <w:sz w:val="20"/>
                <w:szCs w:val="20"/>
                <w:color w:val="auto"/>
              </w:rPr>
            </w:pPr>
            <w:r>
              <w:rPr>
                <w:rFonts w:ascii="Arial" w:cs="Arial" w:eastAsia="Arial" w:hAnsi="Arial"/>
                <w:sz w:val="17"/>
                <w:szCs w:val="17"/>
                <w:color w:val="4C4C4C"/>
                <w:w w:val="73"/>
              </w:rPr>
              <w:t>полной</w:t>
            </w:r>
          </w:p>
        </w:tc>
        <w:tc>
          <w:tcPr>
            <w:tcW w:w="1260" w:type="dxa"/>
            <w:vAlign w:val="bottom"/>
            <w:gridSpan w:val="5"/>
            <w:vMerge w:val="restart"/>
          </w:tcPr>
          <w:p>
            <w:pPr>
              <w:jc w:val="center"/>
              <w:spacing w:after="0"/>
              <w:rPr>
                <w:sz w:val="20"/>
                <w:szCs w:val="20"/>
                <w:color w:val="auto"/>
              </w:rPr>
            </w:pPr>
            <w:r>
              <w:rPr>
                <w:rFonts w:ascii="Arial" w:cs="Arial" w:eastAsia="Arial" w:hAnsi="Arial"/>
                <w:sz w:val="18"/>
                <w:szCs w:val="18"/>
                <w:color w:val="4C4C4C"/>
                <w:w w:val="72"/>
              </w:rPr>
              <w:t>мере реализовать</w:t>
            </w:r>
          </w:p>
        </w:tc>
        <w:tc>
          <w:tcPr>
            <w:tcW w:w="8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1"/>
              </w:rPr>
              <w:t>возможности</w:t>
            </w:r>
          </w:p>
        </w:tc>
        <w:tc>
          <w:tcPr>
            <w:tcW w:w="168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2"/>
              </w:rPr>
              <w:t>современных технологий,</w:t>
            </w:r>
          </w:p>
        </w:tc>
        <w:tc>
          <w:tcPr>
            <w:tcW w:w="1020" w:type="dxa"/>
            <w:vAlign w:val="bottom"/>
            <w:gridSpan w:val="3"/>
            <w:vMerge w:val="continue"/>
          </w:tcPr>
          <w:p>
            <w:pPr>
              <w:spacing w:after="0"/>
              <w:rPr>
                <w:sz w:val="6"/>
                <w:szCs w:val="6"/>
                <w:color w:val="auto"/>
              </w:rPr>
            </w:pPr>
          </w:p>
        </w:tc>
        <w:tc>
          <w:tcPr>
            <w:tcW w:w="1520" w:type="dxa"/>
            <w:vAlign w:val="bottom"/>
            <w:gridSpan w:val="5"/>
            <w:vMerge w:val="continue"/>
          </w:tcPr>
          <w:p>
            <w:pPr>
              <w:spacing w:after="0"/>
              <w:rPr>
                <w:sz w:val="6"/>
                <w:szCs w:val="6"/>
                <w:color w:val="auto"/>
              </w:rPr>
            </w:pPr>
          </w:p>
        </w:tc>
        <w:tc>
          <w:tcPr>
            <w:tcW w:w="640" w:type="dxa"/>
            <w:vAlign w:val="bottom"/>
            <w:gridSpan w:val="3"/>
            <w:vMerge w:val="continue"/>
          </w:tcPr>
          <w:p>
            <w:pPr>
              <w:spacing w:after="0"/>
              <w:rPr>
                <w:sz w:val="6"/>
                <w:szCs w:val="6"/>
                <w:color w:val="auto"/>
              </w:rPr>
            </w:pPr>
          </w:p>
        </w:tc>
        <w:tc>
          <w:tcPr>
            <w:tcW w:w="620" w:type="dxa"/>
            <w:vAlign w:val="bottom"/>
            <w:gridSpan w:val="3"/>
            <w:vMerge w:val="continue"/>
          </w:tcPr>
          <w:p>
            <w:pPr>
              <w:spacing w:after="0"/>
              <w:rPr>
                <w:sz w:val="6"/>
                <w:szCs w:val="6"/>
                <w:color w:val="auto"/>
              </w:rPr>
            </w:pPr>
          </w:p>
        </w:tc>
        <w:tc>
          <w:tcPr>
            <w:tcW w:w="400" w:type="dxa"/>
            <w:vAlign w:val="bottom"/>
            <w:gridSpan w:val="2"/>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80" w:type="dxa"/>
            <w:vAlign w:val="bottom"/>
            <w:gridSpan w:val="2"/>
            <w:vMerge w:val="continue"/>
          </w:tcPr>
          <w:p>
            <w:pPr>
              <w:spacing w:after="0"/>
              <w:rPr>
                <w:sz w:val="12"/>
                <w:szCs w:val="12"/>
                <w:color w:val="auto"/>
              </w:rPr>
            </w:pPr>
          </w:p>
        </w:tc>
        <w:tc>
          <w:tcPr>
            <w:tcW w:w="140" w:type="dxa"/>
            <w:vAlign w:val="bottom"/>
            <w:vMerge w:val="continue"/>
          </w:tcPr>
          <w:p>
            <w:pPr>
              <w:spacing w:after="0"/>
              <w:rPr>
                <w:sz w:val="12"/>
                <w:szCs w:val="12"/>
                <w:color w:val="auto"/>
              </w:rPr>
            </w:pPr>
          </w:p>
        </w:tc>
        <w:tc>
          <w:tcPr>
            <w:tcW w:w="480" w:type="dxa"/>
            <w:vAlign w:val="bottom"/>
            <w:gridSpan w:val="2"/>
            <w:vMerge w:val="continue"/>
          </w:tcPr>
          <w:p>
            <w:pPr>
              <w:spacing w:after="0"/>
              <w:rPr>
                <w:sz w:val="12"/>
                <w:szCs w:val="12"/>
                <w:color w:val="auto"/>
              </w:rPr>
            </w:pPr>
          </w:p>
        </w:tc>
        <w:tc>
          <w:tcPr>
            <w:tcW w:w="1260" w:type="dxa"/>
            <w:vAlign w:val="bottom"/>
            <w:gridSpan w:val="5"/>
            <w:vMerge w:val="continue"/>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1680" w:type="dxa"/>
            <w:vAlign w:val="bottom"/>
            <w:gridSpan w:val="5"/>
            <w:vMerge w:val="continue"/>
          </w:tcPr>
          <w:p>
            <w:pPr>
              <w:spacing w:after="0"/>
              <w:rPr>
                <w:sz w:val="12"/>
                <w:szCs w:val="12"/>
                <w:color w:val="auto"/>
              </w:rPr>
            </w:pPr>
          </w:p>
        </w:tc>
        <w:tc>
          <w:tcPr>
            <w:tcW w:w="4620" w:type="dxa"/>
            <w:vAlign w:val="bottom"/>
            <w:gridSpan w:val="18"/>
            <w:vMerge w:val="restart"/>
          </w:tcPr>
          <w:p>
            <w:pPr>
              <w:ind w:left="100"/>
              <w:spacing w:after="0"/>
              <w:rPr>
                <w:sz w:val="20"/>
                <w:szCs w:val="20"/>
                <w:color w:val="auto"/>
              </w:rPr>
            </w:pPr>
            <w:r>
              <w:rPr>
                <w:rFonts w:ascii="Arial" w:cs="Arial" w:eastAsia="Arial" w:hAnsi="Arial"/>
                <w:sz w:val="17"/>
                <w:szCs w:val="17"/>
                <w:color w:val="4C4C4C"/>
                <w:w w:val="74"/>
              </w:rPr>
              <w:t>повышая эффективность обучения и увеличивая вероятность запоминания.</w:t>
            </w: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720" w:type="dxa"/>
            <w:vAlign w:val="bottom"/>
            <w:gridSpan w:val="3"/>
            <w:vMerge w:val="restart"/>
          </w:tcPr>
          <w:p>
            <w:pPr>
              <w:spacing w:after="0"/>
              <w:rPr>
                <w:sz w:val="20"/>
                <w:szCs w:val="20"/>
                <w:color w:val="auto"/>
              </w:rPr>
            </w:pPr>
            <w:r>
              <w:rPr>
                <w:rFonts w:ascii="Arial" w:cs="Arial" w:eastAsia="Arial" w:hAnsi="Arial"/>
                <w:sz w:val="18"/>
                <w:szCs w:val="18"/>
                <w:color w:val="4C4C4C"/>
                <w:w w:val="81"/>
              </w:rPr>
              <w:t>на  уроках</w:t>
            </w:r>
          </w:p>
        </w:tc>
        <w:tc>
          <w:tcPr>
            <w:tcW w:w="760" w:type="dxa"/>
            <w:vAlign w:val="bottom"/>
            <w:gridSpan w:val="3"/>
            <w:vMerge w:val="restart"/>
          </w:tcPr>
          <w:p>
            <w:pPr>
              <w:spacing w:after="0"/>
              <w:rPr>
                <w:sz w:val="20"/>
                <w:szCs w:val="20"/>
                <w:color w:val="auto"/>
              </w:rPr>
            </w:pPr>
            <w:r>
              <w:rPr>
                <w:rFonts w:ascii="Arial" w:cs="Arial" w:eastAsia="Arial" w:hAnsi="Arial"/>
                <w:sz w:val="18"/>
                <w:szCs w:val="18"/>
                <w:color w:val="4C4C4C"/>
                <w:w w:val="71"/>
              </w:rPr>
              <w:t>дисциплины</w:t>
            </w:r>
          </w:p>
        </w:tc>
        <w:tc>
          <w:tcPr>
            <w:tcW w:w="800" w:type="dxa"/>
            <w:vAlign w:val="bottom"/>
            <w:gridSpan w:val="3"/>
            <w:vMerge w:val="restart"/>
          </w:tcPr>
          <w:p>
            <w:pPr>
              <w:ind w:left="60"/>
              <w:spacing w:after="0"/>
              <w:rPr>
                <w:sz w:val="20"/>
                <w:szCs w:val="20"/>
                <w:color w:val="auto"/>
              </w:rPr>
            </w:pPr>
            <w:r>
              <w:rPr>
                <w:rFonts w:ascii="Arial" w:cs="Arial" w:eastAsia="Arial" w:hAnsi="Arial"/>
                <w:sz w:val="18"/>
                <w:szCs w:val="18"/>
                <w:color w:val="4C4C4C"/>
                <w:w w:val="70"/>
              </w:rPr>
              <w:t>Астрономия</w:t>
            </w:r>
          </w:p>
        </w:tc>
        <w:tc>
          <w:tcPr>
            <w:tcW w:w="180" w:type="dxa"/>
            <w:vAlign w:val="bottom"/>
            <w:vMerge w:val="restart"/>
          </w:tcPr>
          <w:p>
            <w:pPr>
              <w:ind w:left="80"/>
              <w:spacing w:after="0"/>
              <w:rPr>
                <w:sz w:val="20"/>
                <w:szCs w:val="20"/>
                <w:color w:val="auto"/>
              </w:rPr>
            </w:pPr>
            <w:r>
              <w:rPr>
                <w:rFonts w:ascii="Arial" w:cs="Arial" w:eastAsia="Arial" w:hAnsi="Arial"/>
                <w:sz w:val="18"/>
                <w:szCs w:val="18"/>
                <w:color w:val="4C4C4C"/>
                <w:w w:val="83"/>
              </w:rPr>
              <w:t>в</w:t>
            </w:r>
          </w:p>
        </w:tc>
        <w:tc>
          <w:tcPr>
            <w:tcW w:w="8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2"/>
              </w:rPr>
              <w:t>Таганрогском</w:t>
            </w:r>
          </w:p>
        </w:tc>
        <w:tc>
          <w:tcPr>
            <w:tcW w:w="980" w:type="dxa"/>
            <w:vAlign w:val="bottom"/>
            <w:gridSpan w:val="2"/>
            <w:vMerge w:val="restart"/>
          </w:tcPr>
          <w:p>
            <w:pPr>
              <w:ind w:left="80"/>
              <w:spacing w:after="0"/>
              <w:rPr>
                <w:sz w:val="20"/>
                <w:szCs w:val="20"/>
                <w:color w:val="auto"/>
              </w:rPr>
            </w:pPr>
            <w:r>
              <w:rPr>
                <w:rFonts w:ascii="Arial" w:cs="Arial" w:eastAsia="Arial" w:hAnsi="Arial"/>
                <w:sz w:val="18"/>
                <w:szCs w:val="18"/>
                <w:color w:val="4C4C4C"/>
                <w:w w:val="73"/>
              </w:rPr>
              <w:t>механическом</w:t>
            </w:r>
          </w:p>
        </w:tc>
        <w:tc>
          <w:tcPr>
            <w:tcW w:w="7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3"/>
              </w:rPr>
              <w:t>колледже</w:t>
            </w:r>
          </w:p>
        </w:tc>
        <w:tc>
          <w:tcPr>
            <w:tcW w:w="4620" w:type="dxa"/>
            <w:vAlign w:val="bottom"/>
            <w:gridSpan w:val="18"/>
            <w:vMerge w:val="continue"/>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720" w:type="dxa"/>
            <w:vAlign w:val="bottom"/>
            <w:gridSpan w:val="3"/>
            <w:vMerge w:val="continue"/>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800" w:type="dxa"/>
            <w:vAlign w:val="bottom"/>
            <w:gridSpan w:val="3"/>
            <w:vMerge w:val="continue"/>
          </w:tcPr>
          <w:p>
            <w:pPr>
              <w:spacing w:after="0"/>
              <w:rPr>
                <w:sz w:val="12"/>
                <w:szCs w:val="12"/>
                <w:color w:val="auto"/>
              </w:rPr>
            </w:pPr>
          </w:p>
        </w:tc>
        <w:tc>
          <w:tcPr>
            <w:tcW w:w="180" w:type="dxa"/>
            <w:vAlign w:val="bottom"/>
            <w:vMerge w:val="continue"/>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980" w:type="dxa"/>
            <w:vAlign w:val="bottom"/>
            <w:gridSpan w:val="2"/>
            <w:vMerge w:val="continue"/>
          </w:tcPr>
          <w:p>
            <w:pPr>
              <w:spacing w:after="0"/>
              <w:rPr>
                <w:sz w:val="12"/>
                <w:szCs w:val="12"/>
                <w:color w:val="auto"/>
              </w:rPr>
            </w:pPr>
          </w:p>
        </w:tc>
        <w:tc>
          <w:tcPr>
            <w:tcW w:w="700" w:type="dxa"/>
            <w:vAlign w:val="bottom"/>
            <w:gridSpan w:val="3"/>
            <w:vMerge w:val="continue"/>
          </w:tcPr>
          <w:p>
            <w:pPr>
              <w:spacing w:after="0"/>
              <w:rPr>
                <w:sz w:val="12"/>
                <w:szCs w:val="12"/>
                <w:color w:val="auto"/>
              </w:rPr>
            </w:pPr>
          </w:p>
        </w:tc>
        <w:tc>
          <w:tcPr>
            <w:tcW w:w="1200" w:type="dxa"/>
            <w:vAlign w:val="bottom"/>
            <w:gridSpan w:val="4"/>
            <w:vMerge w:val="restart"/>
          </w:tcPr>
          <w:p>
            <w:pPr>
              <w:ind w:left="260"/>
              <w:spacing w:after="0"/>
              <w:rPr>
                <w:sz w:val="20"/>
                <w:szCs w:val="20"/>
                <w:color w:val="auto"/>
              </w:rPr>
            </w:pPr>
            <w:r>
              <w:rPr>
                <w:rFonts w:ascii="Arial" w:cs="Arial" w:eastAsia="Arial" w:hAnsi="Arial"/>
                <w:sz w:val="18"/>
                <w:szCs w:val="18"/>
                <w:color w:val="4C4C4C"/>
                <w:w w:val="78"/>
              </w:rPr>
              <w:t>Для обычного</w:t>
            </w:r>
          </w:p>
        </w:tc>
        <w:tc>
          <w:tcPr>
            <w:tcW w:w="1240" w:type="dxa"/>
            <w:vAlign w:val="bottom"/>
            <w:gridSpan w:val="3"/>
            <w:vMerge w:val="restart"/>
          </w:tcPr>
          <w:p>
            <w:pPr>
              <w:ind w:left="20"/>
              <w:spacing w:after="0"/>
              <w:rPr>
                <w:sz w:val="20"/>
                <w:szCs w:val="20"/>
                <w:color w:val="auto"/>
              </w:rPr>
            </w:pPr>
            <w:r>
              <w:rPr>
                <w:rFonts w:ascii="Arial" w:cs="Arial" w:eastAsia="Arial" w:hAnsi="Arial"/>
                <w:sz w:val="18"/>
                <w:szCs w:val="18"/>
                <w:color w:val="4C4C4C"/>
                <w:w w:val="75"/>
              </w:rPr>
              <w:t>человека полеты в</w:t>
            </w:r>
          </w:p>
        </w:tc>
        <w:tc>
          <w:tcPr>
            <w:tcW w:w="560" w:type="dxa"/>
            <w:vAlign w:val="bottom"/>
            <w:gridSpan w:val="3"/>
            <w:vMerge w:val="restart"/>
          </w:tcPr>
          <w:p>
            <w:pPr>
              <w:ind w:left="80"/>
              <w:spacing w:after="0"/>
              <w:rPr>
                <w:sz w:val="20"/>
                <w:szCs w:val="20"/>
                <w:color w:val="auto"/>
              </w:rPr>
            </w:pPr>
            <w:r>
              <w:rPr>
                <w:rFonts w:ascii="Arial" w:cs="Arial" w:eastAsia="Arial" w:hAnsi="Arial"/>
                <w:sz w:val="18"/>
                <w:szCs w:val="18"/>
                <w:color w:val="4C4C4C"/>
                <w:w w:val="78"/>
              </w:rPr>
              <w:t>космос</w:t>
            </w:r>
          </w:p>
        </w:tc>
        <w:tc>
          <w:tcPr>
            <w:tcW w:w="580" w:type="dxa"/>
            <w:vAlign w:val="bottom"/>
            <w:gridSpan w:val="3"/>
            <w:vMerge w:val="restart"/>
          </w:tcPr>
          <w:p>
            <w:pPr>
              <w:jc w:val="center"/>
              <w:spacing w:after="0"/>
              <w:rPr>
                <w:sz w:val="20"/>
                <w:szCs w:val="20"/>
                <w:color w:val="auto"/>
              </w:rPr>
            </w:pPr>
            <w:r>
              <w:rPr>
                <w:rFonts w:ascii="Arial" w:cs="Arial" w:eastAsia="Arial" w:hAnsi="Arial"/>
                <w:sz w:val="18"/>
                <w:szCs w:val="18"/>
                <w:color w:val="4C4C4C"/>
                <w:w w:val="71"/>
              </w:rPr>
              <w:t>закрыты,</w:t>
            </w:r>
          </w:p>
        </w:tc>
        <w:tc>
          <w:tcPr>
            <w:tcW w:w="220" w:type="dxa"/>
            <w:vAlign w:val="bottom"/>
            <w:vMerge w:val="restart"/>
          </w:tcPr>
          <w:p>
            <w:pPr>
              <w:jc w:val="right"/>
              <w:spacing w:after="0"/>
              <w:rPr>
                <w:sz w:val="20"/>
                <w:szCs w:val="20"/>
                <w:color w:val="auto"/>
              </w:rPr>
            </w:pPr>
            <w:r>
              <w:rPr>
                <w:rFonts w:ascii="Arial" w:cs="Arial" w:eastAsia="Arial" w:hAnsi="Arial"/>
                <w:sz w:val="18"/>
                <w:szCs w:val="18"/>
                <w:color w:val="4C4C4C"/>
                <w:w w:val="89"/>
              </w:rPr>
              <w:t>но</w:t>
            </w:r>
          </w:p>
        </w:tc>
        <w:tc>
          <w:tcPr>
            <w:tcW w:w="140" w:type="dxa"/>
            <w:vAlign w:val="bottom"/>
            <w:vMerge w:val="restart"/>
          </w:tcPr>
          <w:p>
            <w:pPr>
              <w:jc w:val="right"/>
              <w:spacing w:after="0"/>
              <w:rPr>
                <w:sz w:val="20"/>
                <w:szCs w:val="20"/>
                <w:color w:val="auto"/>
              </w:rPr>
            </w:pPr>
            <w:r>
              <w:rPr>
                <w:rFonts w:ascii="Arial" w:cs="Arial" w:eastAsia="Arial" w:hAnsi="Arial"/>
                <w:sz w:val="18"/>
                <w:szCs w:val="18"/>
                <w:color w:val="4C4C4C"/>
              </w:rPr>
              <w:t>с</w:t>
            </w:r>
          </w:p>
        </w:tc>
        <w:tc>
          <w:tcPr>
            <w:tcW w:w="6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0"/>
              </w:rPr>
              <w:t>помощью</w:t>
            </w:r>
          </w:p>
        </w:tc>
        <w:tc>
          <w:tcPr>
            <w:tcW w:w="400" w:type="dxa"/>
            <w:vAlign w:val="bottom"/>
            <w:vMerge w:val="restart"/>
          </w:tcPr>
          <w:p>
            <w:pPr>
              <w:jc w:val="right"/>
              <w:spacing w:after="0"/>
              <w:rPr>
                <w:sz w:val="20"/>
                <w:szCs w:val="20"/>
                <w:color w:val="auto"/>
              </w:rPr>
            </w:pPr>
            <w:r>
              <w:rPr>
                <w:rFonts w:ascii="Arial" w:cs="Arial" w:eastAsia="Arial" w:hAnsi="Arial"/>
                <w:sz w:val="18"/>
                <w:szCs w:val="18"/>
                <w:color w:val="4C4C4C"/>
                <w:w w:val="81"/>
              </w:rPr>
              <w:t>очков</w:t>
            </w:r>
          </w:p>
        </w:tc>
        <w:tc>
          <w:tcPr>
            <w:tcW w:w="0" w:type="dxa"/>
            <w:vAlign w:val="bottom"/>
          </w:tcPr>
          <w:p>
            <w:pPr>
              <w:spacing w:after="0"/>
              <w:rPr>
                <w:sz w:val="1"/>
                <w:szCs w:val="1"/>
                <w:color w:val="auto"/>
              </w:rPr>
            </w:pPr>
          </w:p>
        </w:tc>
      </w:tr>
      <w:tr>
        <w:trPr>
          <w:trHeight w:val="71"/>
        </w:trPr>
        <w:tc>
          <w:tcPr>
            <w:tcW w:w="860" w:type="dxa"/>
            <w:vAlign w:val="bottom"/>
            <w:gridSpan w:val="4"/>
            <w:vMerge w:val="restart"/>
          </w:tcPr>
          <w:p>
            <w:pPr>
              <w:spacing w:after="0"/>
              <w:rPr>
                <w:sz w:val="20"/>
                <w:szCs w:val="20"/>
                <w:color w:val="auto"/>
              </w:rPr>
            </w:pPr>
            <w:r>
              <w:rPr>
                <w:rFonts w:ascii="Arial" w:cs="Arial" w:eastAsia="Arial" w:hAnsi="Arial"/>
                <w:sz w:val="18"/>
                <w:szCs w:val="18"/>
                <w:color w:val="4C4C4C"/>
                <w:w w:val="76"/>
              </w:rPr>
              <w:t>я  использую</w:t>
            </w:r>
          </w:p>
        </w:tc>
        <w:tc>
          <w:tcPr>
            <w:tcW w:w="880" w:type="dxa"/>
            <w:vAlign w:val="bottom"/>
            <w:gridSpan w:val="3"/>
            <w:vMerge w:val="restart"/>
          </w:tcPr>
          <w:p>
            <w:pPr>
              <w:ind w:left="60"/>
              <w:spacing w:after="0"/>
              <w:rPr>
                <w:sz w:val="20"/>
                <w:szCs w:val="20"/>
                <w:color w:val="auto"/>
              </w:rPr>
            </w:pPr>
            <w:r>
              <w:rPr>
                <w:rFonts w:ascii="Arial" w:cs="Arial" w:eastAsia="Arial" w:hAnsi="Arial"/>
                <w:sz w:val="18"/>
                <w:szCs w:val="18"/>
                <w:color w:val="4C4C4C"/>
                <w:w w:val="80"/>
              </w:rPr>
              <w:t>программы:</w:t>
            </w:r>
          </w:p>
        </w:tc>
        <w:tc>
          <w:tcPr>
            <w:tcW w:w="540" w:type="dxa"/>
            <w:vAlign w:val="bottom"/>
            <w:gridSpan w:val="2"/>
            <w:vMerge w:val="restart"/>
          </w:tcPr>
          <w:p>
            <w:pPr>
              <w:ind w:left="40"/>
              <w:spacing w:after="0"/>
              <w:rPr>
                <w:sz w:val="20"/>
                <w:szCs w:val="20"/>
                <w:color w:val="auto"/>
              </w:rPr>
            </w:pPr>
            <w:r>
              <w:rPr>
                <w:rFonts w:ascii="Arial" w:cs="Arial" w:eastAsia="Arial" w:hAnsi="Arial"/>
                <w:sz w:val="16"/>
                <w:szCs w:val="16"/>
                <w:color w:val="4C4C4C"/>
                <w:w w:val="72"/>
              </w:rPr>
              <w:t>StarCalc,</w:t>
            </w:r>
          </w:p>
        </w:tc>
        <w:tc>
          <w:tcPr>
            <w:tcW w:w="780" w:type="dxa"/>
            <w:vAlign w:val="bottom"/>
            <w:gridSpan w:val="3"/>
            <w:vMerge w:val="restart"/>
          </w:tcPr>
          <w:p>
            <w:pPr>
              <w:ind w:left="80"/>
              <w:spacing w:after="0"/>
              <w:rPr>
                <w:sz w:val="20"/>
                <w:szCs w:val="20"/>
                <w:color w:val="auto"/>
              </w:rPr>
            </w:pPr>
            <w:r>
              <w:rPr>
                <w:rFonts w:ascii="Arial" w:cs="Arial" w:eastAsia="Arial" w:hAnsi="Arial"/>
                <w:sz w:val="18"/>
                <w:szCs w:val="18"/>
                <w:color w:val="4C4C4C"/>
                <w:w w:val="80"/>
              </w:rPr>
              <w:t>Moonglob,</w:t>
            </w:r>
          </w:p>
        </w:tc>
        <w:tc>
          <w:tcPr>
            <w:tcW w:w="1400" w:type="dxa"/>
            <w:vAlign w:val="bottom"/>
            <w:gridSpan w:val="4"/>
            <w:vMerge w:val="restart"/>
          </w:tcPr>
          <w:p>
            <w:pPr>
              <w:ind w:left="20"/>
              <w:spacing w:after="0"/>
              <w:rPr>
                <w:sz w:val="20"/>
                <w:szCs w:val="20"/>
                <w:color w:val="auto"/>
              </w:rPr>
            </w:pPr>
            <w:r>
              <w:rPr>
                <w:rFonts w:ascii="Arial" w:cs="Arial" w:eastAsia="Arial" w:hAnsi="Arial"/>
                <w:sz w:val="18"/>
                <w:szCs w:val="18"/>
                <w:color w:val="4C4C4C"/>
                <w:w w:val="78"/>
              </w:rPr>
              <w:t>Skyglobe,  Stellarium,</w:t>
            </w:r>
          </w:p>
        </w:tc>
        <w:tc>
          <w:tcPr>
            <w:tcW w:w="540" w:type="dxa"/>
            <w:vAlign w:val="bottom"/>
            <w:gridSpan w:val="2"/>
            <w:vMerge w:val="restart"/>
          </w:tcPr>
          <w:p>
            <w:pPr>
              <w:jc w:val="right"/>
              <w:spacing w:after="0"/>
              <w:rPr>
                <w:sz w:val="20"/>
                <w:szCs w:val="20"/>
                <w:color w:val="auto"/>
              </w:rPr>
            </w:pPr>
            <w:r>
              <w:rPr>
                <w:rFonts w:ascii="Arial" w:cs="Arial" w:eastAsia="Arial" w:hAnsi="Arial"/>
                <w:sz w:val="16"/>
                <w:szCs w:val="16"/>
                <w:color w:val="4C4C4C"/>
                <w:w w:val="70"/>
              </w:rPr>
              <w:t>Celestia;</w:t>
            </w:r>
          </w:p>
        </w:tc>
        <w:tc>
          <w:tcPr>
            <w:tcW w:w="1200" w:type="dxa"/>
            <w:vAlign w:val="bottom"/>
            <w:gridSpan w:val="4"/>
            <w:vMerge w:val="continue"/>
          </w:tcPr>
          <w:p>
            <w:pPr>
              <w:spacing w:after="0"/>
              <w:rPr>
                <w:sz w:val="6"/>
                <w:szCs w:val="6"/>
                <w:color w:val="auto"/>
              </w:rPr>
            </w:pPr>
          </w:p>
        </w:tc>
        <w:tc>
          <w:tcPr>
            <w:tcW w:w="1240" w:type="dxa"/>
            <w:vAlign w:val="bottom"/>
            <w:gridSpan w:val="3"/>
            <w:vMerge w:val="continue"/>
          </w:tcPr>
          <w:p>
            <w:pPr>
              <w:spacing w:after="0"/>
              <w:rPr>
                <w:sz w:val="6"/>
                <w:szCs w:val="6"/>
                <w:color w:val="auto"/>
              </w:rPr>
            </w:pPr>
          </w:p>
        </w:tc>
        <w:tc>
          <w:tcPr>
            <w:tcW w:w="560" w:type="dxa"/>
            <w:vAlign w:val="bottom"/>
            <w:gridSpan w:val="3"/>
            <w:vMerge w:val="continue"/>
          </w:tcPr>
          <w:p>
            <w:pPr>
              <w:spacing w:after="0"/>
              <w:rPr>
                <w:sz w:val="6"/>
                <w:szCs w:val="6"/>
                <w:color w:val="auto"/>
              </w:rPr>
            </w:pPr>
          </w:p>
        </w:tc>
        <w:tc>
          <w:tcPr>
            <w:tcW w:w="580" w:type="dxa"/>
            <w:vAlign w:val="bottom"/>
            <w:gridSpan w:val="3"/>
            <w:vMerge w:val="continue"/>
          </w:tcPr>
          <w:p>
            <w:pPr>
              <w:spacing w:after="0"/>
              <w:rPr>
                <w:sz w:val="6"/>
                <w:szCs w:val="6"/>
                <w:color w:val="auto"/>
              </w:rPr>
            </w:pPr>
          </w:p>
        </w:tc>
        <w:tc>
          <w:tcPr>
            <w:tcW w:w="220" w:type="dxa"/>
            <w:vAlign w:val="bottom"/>
            <w:vMerge w:val="continue"/>
          </w:tcPr>
          <w:p>
            <w:pPr>
              <w:spacing w:after="0"/>
              <w:rPr>
                <w:sz w:val="6"/>
                <w:szCs w:val="6"/>
                <w:color w:val="auto"/>
              </w:rPr>
            </w:pPr>
          </w:p>
        </w:tc>
        <w:tc>
          <w:tcPr>
            <w:tcW w:w="140" w:type="dxa"/>
            <w:vAlign w:val="bottom"/>
            <w:vMerge w:val="continue"/>
          </w:tcPr>
          <w:p>
            <w:pPr>
              <w:spacing w:after="0"/>
              <w:rPr>
                <w:sz w:val="6"/>
                <w:szCs w:val="6"/>
                <w:color w:val="auto"/>
              </w:rPr>
            </w:pPr>
          </w:p>
        </w:tc>
        <w:tc>
          <w:tcPr>
            <w:tcW w:w="680" w:type="dxa"/>
            <w:vAlign w:val="bottom"/>
            <w:gridSpan w:val="3"/>
            <w:vMerge w:val="continue"/>
          </w:tcPr>
          <w:p>
            <w:pPr>
              <w:spacing w:after="0"/>
              <w:rPr>
                <w:sz w:val="6"/>
                <w:szCs w:val="6"/>
                <w:color w:val="auto"/>
              </w:rPr>
            </w:pPr>
          </w:p>
        </w:tc>
        <w:tc>
          <w:tcPr>
            <w:tcW w:w="4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860" w:type="dxa"/>
            <w:vAlign w:val="bottom"/>
            <w:gridSpan w:val="4"/>
            <w:vMerge w:val="continue"/>
          </w:tcPr>
          <w:p>
            <w:pPr>
              <w:spacing w:after="0"/>
              <w:rPr>
                <w:sz w:val="12"/>
                <w:szCs w:val="12"/>
                <w:color w:val="auto"/>
              </w:rPr>
            </w:pPr>
          </w:p>
        </w:tc>
        <w:tc>
          <w:tcPr>
            <w:tcW w:w="880" w:type="dxa"/>
            <w:vAlign w:val="bottom"/>
            <w:gridSpan w:val="3"/>
            <w:vMerge w:val="continue"/>
          </w:tcPr>
          <w:p>
            <w:pPr>
              <w:spacing w:after="0"/>
              <w:rPr>
                <w:sz w:val="12"/>
                <w:szCs w:val="12"/>
                <w:color w:val="auto"/>
              </w:rPr>
            </w:pPr>
          </w:p>
        </w:tc>
        <w:tc>
          <w:tcPr>
            <w:tcW w:w="540" w:type="dxa"/>
            <w:vAlign w:val="bottom"/>
            <w:gridSpan w:val="2"/>
            <w:vMerge w:val="continue"/>
          </w:tcPr>
          <w:p>
            <w:pPr>
              <w:spacing w:after="0"/>
              <w:rPr>
                <w:sz w:val="12"/>
                <w:szCs w:val="12"/>
                <w:color w:val="auto"/>
              </w:rPr>
            </w:pPr>
          </w:p>
        </w:tc>
        <w:tc>
          <w:tcPr>
            <w:tcW w:w="780" w:type="dxa"/>
            <w:vAlign w:val="bottom"/>
            <w:gridSpan w:val="3"/>
            <w:vMerge w:val="continue"/>
          </w:tcPr>
          <w:p>
            <w:pPr>
              <w:spacing w:after="0"/>
              <w:rPr>
                <w:sz w:val="12"/>
                <w:szCs w:val="12"/>
                <w:color w:val="auto"/>
              </w:rPr>
            </w:pPr>
          </w:p>
        </w:tc>
        <w:tc>
          <w:tcPr>
            <w:tcW w:w="1400" w:type="dxa"/>
            <w:vAlign w:val="bottom"/>
            <w:gridSpan w:val="4"/>
            <w:vMerge w:val="continue"/>
          </w:tcPr>
          <w:p>
            <w:pPr>
              <w:spacing w:after="0"/>
              <w:rPr>
                <w:sz w:val="12"/>
                <w:szCs w:val="12"/>
                <w:color w:val="auto"/>
              </w:rPr>
            </w:pPr>
          </w:p>
        </w:tc>
        <w:tc>
          <w:tcPr>
            <w:tcW w:w="540" w:type="dxa"/>
            <w:vAlign w:val="bottom"/>
            <w:gridSpan w:val="2"/>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2"/>
              </w:rPr>
              <w:t>виртуальной реальности мы можем побывать там, куда пока добираются только</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различные онлайн сервисы Spacegid, Mks-online, Nasa-tv, официальную страницу</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1"/>
              </w:rPr>
              <w:t>роботы или космонавты. Кроме этого, свою дорогу в космос будущие космонавты</w:t>
            </w:r>
          </w:p>
        </w:tc>
        <w:tc>
          <w:tcPr>
            <w:tcW w:w="0" w:type="dxa"/>
            <w:vAlign w:val="bottom"/>
          </w:tcPr>
          <w:p>
            <w:pPr>
              <w:spacing w:after="0"/>
              <w:rPr>
                <w:sz w:val="1"/>
                <w:szCs w:val="1"/>
                <w:color w:val="auto"/>
              </w:rPr>
            </w:pPr>
          </w:p>
        </w:tc>
      </w:tr>
      <w:tr>
        <w:trPr>
          <w:trHeight w:val="71"/>
        </w:trPr>
        <w:tc>
          <w:tcPr>
            <w:tcW w:w="4300" w:type="dxa"/>
            <w:vAlign w:val="bottom"/>
            <w:gridSpan w:val="15"/>
            <w:vMerge w:val="restart"/>
          </w:tcPr>
          <w:p>
            <w:pPr>
              <w:spacing w:after="0"/>
              <w:rPr>
                <w:sz w:val="20"/>
                <w:szCs w:val="20"/>
                <w:color w:val="auto"/>
              </w:rPr>
            </w:pPr>
            <w:r>
              <w:rPr>
                <w:rFonts w:ascii="Arial" w:cs="Arial" w:eastAsia="Arial" w:hAnsi="Arial"/>
                <w:sz w:val="17"/>
                <w:szCs w:val="17"/>
                <w:color w:val="4C4C4C"/>
                <w:w w:val="72"/>
              </w:rPr>
              <w:t>Государственной корпорации по космической деятельности «Роскосмос».</w:t>
            </w: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4300" w:type="dxa"/>
            <w:vAlign w:val="bottom"/>
            <w:gridSpan w:val="15"/>
            <w:vMerge w:val="continue"/>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gridSpan w:val="2"/>
            <w:vMerge w:val="restart"/>
          </w:tcPr>
          <w:p>
            <w:pPr>
              <w:ind w:left="100"/>
              <w:spacing w:after="0"/>
              <w:rPr>
                <w:sz w:val="20"/>
                <w:szCs w:val="20"/>
                <w:color w:val="auto"/>
              </w:rPr>
            </w:pPr>
            <w:r>
              <w:rPr>
                <w:rFonts w:ascii="Arial" w:cs="Arial" w:eastAsia="Arial" w:hAnsi="Arial"/>
                <w:sz w:val="18"/>
                <w:szCs w:val="18"/>
                <w:color w:val="4C4C4C"/>
                <w:w w:val="73"/>
              </w:rPr>
              <w:t>начинают</w:t>
            </w:r>
          </w:p>
        </w:tc>
        <w:tc>
          <w:tcPr>
            <w:tcW w:w="480" w:type="dxa"/>
            <w:vAlign w:val="bottom"/>
            <w:gridSpan w:val="2"/>
            <w:vMerge w:val="restart"/>
          </w:tcPr>
          <w:p>
            <w:pPr>
              <w:ind w:left="40"/>
              <w:spacing w:after="0"/>
              <w:rPr>
                <w:sz w:val="20"/>
                <w:szCs w:val="20"/>
                <w:color w:val="auto"/>
              </w:rPr>
            </w:pPr>
            <w:r>
              <w:rPr>
                <w:rFonts w:ascii="Arial" w:cs="Arial" w:eastAsia="Arial" w:hAnsi="Arial"/>
                <w:sz w:val="17"/>
                <w:szCs w:val="17"/>
                <w:color w:val="4C4C4C"/>
                <w:w w:val="71"/>
              </w:rPr>
              <w:t>именно</w:t>
            </w:r>
          </w:p>
        </w:tc>
        <w:tc>
          <w:tcPr>
            <w:tcW w:w="280" w:type="dxa"/>
            <w:vAlign w:val="bottom"/>
            <w:vMerge w:val="restart"/>
          </w:tcPr>
          <w:p>
            <w:pPr>
              <w:ind w:left="100"/>
              <w:spacing w:after="0"/>
              <w:rPr>
                <w:sz w:val="20"/>
                <w:szCs w:val="20"/>
                <w:color w:val="auto"/>
              </w:rPr>
            </w:pPr>
            <w:r>
              <w:rPr>
                <w:rFonts w:ascii="Arial" w:cs="Arial" w:eastAsia="Arial" w:hAnsi="Arial"/>
                <w:sz w:val="18"/>
                <w:szCs w:val="18"/>
                <w:color w:val="4C4C4C"/>
                <w:w w:val="79"/>
              </w:rPr>
              <w:t>на</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2"/>
              </w:rPr>
              <w:t>тренажерах</w:t>
            </w:r>
          </w:p>
        </w:tc>
        <w:tc>
          <w:tcPr>
            <w:tcW w:w="220" w:type="dxa"/>
            <w:vAlign w:val="bottom"/>
            <w:vMerge w:val="restart"/>
          </w:tcPr>
          <w:p>
            <w:pPr>
              <w:ind w:left="80"/>
              <w:spacing w:after="0"/>
              <w:rPr>
                <w:sz w:val="20"/>
                <w:szCs w:val="20"/>
                <w:color w:val="auto"/>
              </w:rPr>
            </w:pPr>
            <w:r>
              <w:rPr>
                <w:rFonts w:ascii="Arial" w:cs="Arial" w:eastAsia="Arial" w:hAnsi="Arial"/>
                <w:sz w:val="18"/>
                <w:szCs w:val="18"/>
                <w:color w:val="4C4C4C"/>
              </w:rPr>
              <w:t>с</w:t>
            </w:r>
          </w:p>
        </w:tc>
        <w:tc>
          <w:tcPr>
            <w:tcW w:w="176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2"/>
              </w:rPr>
              <w:t>использованием технологий</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4"/>
              </w:rPr>
              <w:t>виртуальной</w:t>
            </w:r>
          </w:p>
        </w:tc>
        <w:tc>
          <w:tcPr>
            <w:tcW w:w="0" w:type="dxa"/>
            <w:vAlign w:val="bottom"/>
          </w:tcPr>
          <w:p>
            <w:pPr>
              <w:spacing w:after="0"/>
              <w:rPr>
                <w:sz w:val="1"/>
                <w:szCs w:val="1"/>
                <w:color w:val="auto"/>
              </w:rPr>
            </w:pPr>
          </w:p>
        </w:tc>
      </w:tr>
      <w:tr>
        <w:trPr>
          <w:trHeight w:val="71"/>
        </w:trPr>
        <w:tc>
          <w:tcPr>
            <w:tcW w:w="480" w:type="dxa"/>
            <w:vAlign w:val="bottom"/>
            <w:vMerge w:val="restart"/>
          </w:tcPr>
          <w:p>
            <w:pPr>
              <w:ind w:left="160"/>
              <w:spacing w:after="0"/>
              <w:rPr>
                <w:sz w:val="20"/>
                <w:szCs w:val="20"/>
                <w:color w:val="auto"/>
              </w:rPr>
            </w:pPr>
            <w:r>
              <w:rPr>
                <w:rFonts w:ascii="Arial" w:cs="Arial" w:eastAsia="Arial" w:hAnsi="Arial"/>
                <w:sz w:val="18"/>
                <w:szCs w:val="18"/>
                <w:color w:val="4C4C4C"/>
                <w:w w:val="96"/>
              </w:rPr>
              <w:t>Это</w:t>
            </w:r>
          </w:p>
        </w:tc>
        <w:tc>
          <w:tcPr>
            <w:tcW w:w="720" w:type="dxa"/>
            <w:vAlign w:val="bottom"/>
            <w:gridSpan w:val="4"/>
            <w:vMerge w:val="restart"/>
          </w:tcPr>
          <w:p>
            <w:pPr>
              <w:spacing w:after="0"/>
              <w:rPr>
                <w:sz w:val="20"/>
                <w:szCs w:val="20"/>
                <w:color w:val="auto"/>
              </w:rPr>
            </w:pPr>
            <w:r>
              <w:rPr>
                <w:rFonts w:ascii="Arial" w:cs="Arial" w:eastAsia="Arial" w:hAnsi="Arial"/>
                <w:sz w:val="18"/>
                <w:szCs w:val="18"/>
                <w:color w:val="4C4C4C"/>
                <w:w w:val="81"/>
              </w:rPr>
              <w:t>позволяет</w:t>
            </w:r>
          </w:p>
        </w:tc>
        <w:tc>
          <w:tcPr>
            <w:tcW w:w="1020" w:type="dxa"/>
            <w:vAlign w:val="bottom"/>
            <w:gridSpan w:val="3"/>
            <w:vMerge w:val="restart"/>
          </w:tcPr>
          <w:p>
            <w:pPr>
              <w:ind w:left="20"/>
              <w:spacing w:after="0"/>
              <w:rPr>
                <w:sz w:val="20"/>
                <w:szCs w:val="20"/>
                <w:color w:val="auto"/>
              </w:rPr>
            </w:pPr>
            <w:r>
              <w:rPr>
                <w:rFonts w:ascii="Arial" w:cs="Arial" w:eastAsia="Arial" w:hAnsi="Arial"/>
                <w:sz w:val="18"/>
                <w:szCs w:val="18"/>
                <w:color w:val="4C4C4C"/>
                <w:w w:val="74"/>
              </w:rPr>
              <w:t>активизировать</w:t>
            </w:r>
          </w:p>
        </w:tc>
        <w:tc>
          <w:tcPr>
            <w:tcW w:w="60" w:type="dxa"/>
            <w:vAlign w:val="bottom"/>
          </w:tcPr>
          <w:p>
            <w:pPr>
              <w:spacing w:after="0"/>
              <w:rPr>
                <w:sz w:val="6"/>
                <w:szCs w:val="6"/>
                <w:color w:val="auto"/>
              </w:rPr>
            </w:pPr>
          </w:p>
        </w:tc>
        <w:tc>
          <w:tcPr>
            <w:tcW w:w="1040" w:type="dxa"/>
            <w:vAlign w:val="bottom"/>
            <w:gridSpan w:val="4"/>
            <w:vMerge w:val="restart"/>
          </w:tcPr>
          <w:p>
            <w:pPr>
              <w:jc w:val="right"/>
              <w:spacing w:after="0"/>
              <w:rPr>
                <w:sz w:val="20"/>
                <w:szCs w:val="20"/>
                <w:color w:val="auto"/>
              </w:rPr>
            </w:pPr>
            <w:r>
              <w:rPr>
                <w:rFonts w:ascii="Arial" w:cs="Arial" w:eastAsia="Arial" w:hAnsi="Arial"/>
                <w:sz w:val="17"/>
                <w:szCs w:val="17"/>
                <w:color w:val="4C4C4C"/>
                <w:w w:val="73"/>
              </w:rPr>
              <w:t>познавательную</w:t>
            </w:r>
          </w:p>
        </w:tc>
        <w:tc>
          <w:tcPr>
            <w:tcW w:w="980" w:type="dxa"/>
            <w:vAlign w:val="bottom"/>
            <w:gridSpan w:val="2"/>
            <w:vMerge w:val="restart"/>
          </w:tcPr>
          <w:p>
            <w:pPr>
              <w:ind w:left="80"/>
              <w:spacing w:after="0"/>
              <w:rPr>
                <w:sz w:val="20"/>
                <w:szCs w:val="20"/>
                <w:color w:val="auto"/>
              </w:rPr>
            </w:pPr>
            <w:r>
              <w:rPr>
                <w:rFonts w:ascii="Arial" w:cs="Arial" w:eastAsia="Arial" w:hAnsi="Arial"/>
                <w:sz w:val="18"/>
                <w:szCs w:val="18"/>
                <w:color w:val="4C4C4C"/>
                <w:w w:val="76"/>
              </w:rPr>
              <w:t>деятельность</w:t>
            </w:r>
          </w:p>
        </w:tc>
        <w:tc>
          <w:tcPr>
            <w:tcW w:w="160" w:type="dxa"/>
            <w:vAlign w:val="bottom"/>
            <w:vMerge w:val="restart"/>
          </w:tcPr>
          <w:p>
            <w:pPr>
              <w:ind w:left="20"/>
              <w:spacing w:after="0"/>
              <w:rPr>
                <w:sz w:val="20"/>
                <w:szCs w:val="20"/>
                <w:color w:val="auto"/>
              </w:rPr>
            </w:pPr>
            <w:r>
              <w:rPr>
                <w:rFonts w:ascii="Arial" w:cs="Arial" w:eastAsia="Arial" w:hAnsi="Arial"/>
                <w:sz w:val="15"/>
                <w:szCs w:val="15"/>
                <w:color w:val="4C4C4C"/>
                <w:w w:val="71"/>
              </w:rPr>
              <w:t>на</w:t>
            </w:r>
          </w:p>
        </w:tc>
        <w:tc>
          <w:tcPr>
            <w:tcW w:w="120" w:type="dxa"/>
            <w:vAlign w:val="bottom"/>
          </w:tcPr>
          <w:p>
            <w:pPr>
              <w:spacing w:after="0"/>
              <w:rPr>
                <w:sz w:val="6"/>
                <w:szCs w:val="6"/>
                <w:color w:val="auto"/>
              </w:rPr>
            </w:pPr>
          </w:p>
        </w:tc>
        <w:tc>
          <w:tcPr>
            <w:tcW w:w="420" w:type="dxa"/>
            <w:vAlign w:val="bottom"/>
            <w:vMerge w:val="restart"/>
          </w:tcPr>
          <w:p>
            <w:pPr>
              <w:jc w:val="right"/>
              <w:spacing w:after="0"/>
              <w:rPr>
                <w:sz w:val="20"/>
                <w:szCs w:val="20"/>
                <w:color w:val="auto"/>
              </w:rPr>
            </w:pPr>
            <w:r>
              <w:rPr>
                <w:rFonts w:ascii="Arial" w:cs="Arial" w:eastAsia="Arial" w:hAnsi="Arial"/>
                <w:sz w:val="17"/>
                <w:szCs w:val="17"/>
                <w:color w:val="4C4C4C"/>
                <w:w w:val="72"/>
              </w:rPr>
              <w:t>уроке</w:t>
            </w:r>
          </w:p>
        </w:tc>
        <w:tc>
          <w:tcPr>
            <w:tcW w:w="720" w:type="dxa"/>
            <w:vAlign w:val="bottom"/>
            <w:gridSpan w:val="2"/>
            <w:vMerge w:val="continue"/>
          </w:tcPr>
          <w:p>
            <w:pPr>
              <w:spacing w:after="0"/>
              <w:rPr>
                <w:sz w:val="6"/>
                <w:szCs w:val="6"/>
                <w:color w:val="auto"/>
              </w:rPr>
            </w:pPr>
          </w:p>
        </w:tc>
        <w:tc>
          <w:tcPr>
            <w:tcW w:w="480" w:type="dxa"/>
            <w:vAlign w:val="bottom"/>
            <w:gridSpan w:val="2"/>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220" w:type="dxa"/>
            <w:vAlign w:val="bottom"/>
            <w:vMerge w:val="continue"/>
          </w:tcPr>
          <w:p>
            <w:pPr>
              <w:spacing w:after="0"/>
              <w:rPr>
                <w:sz w:val="6"/>
                <w:szCs w:val="6"/>
                <w:color w:val="auto"/>
              </w:rPr>
            </w:pPr>
          </w:p>
        </w:tc>
        <w:tc>
          <w:tcPr>
            <w:tcW w:w="1760" w:type="dxa"/>
            <w:vAlign w:val="bottom"/>
            <w:gridSpan w:val="9"/>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480" w:type="dxa"/>
            <w:vAlign w:val="bottom"/>
            <w:vMerge w:val="continue"/>
          </w:tcPr>
          <w:p>
            <w:pPr>
              <w:spacing w:after="0"/>
              <w:rPr>
                <w:sz w:val="12"/>
                <w:szCs w:val="12"/>
                <w:color w:val="auto"/>
              </w:rPr>
            </w:pPr>
          </w:p>
        </w:tc>
        <w:tc>
          <w:tcPr>
            <w:tcW w:w="720" w:type="dxa"/>
            <w:vAlign w:val="bottom"/>
            <w:gridSpan w:val="4"/>
            <w:vMerge w:val="continue"/>
          </w:tcPr>
          <w:p>
            <w:pPr>
              <w:spacing w:after="0"/>
              <w:rPr>
                <w:sz w:val="12"/>
                <w:szCs w:val="12"/>
                <w:color w:val="auto"/>
              </w:rPr>
            </w:pPr>
          </w:p>
        </w:tc>
        <w:tc>
          <w:tcPr>
            <w:tcW w:w="102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4"/>
            <w:vMerge w:val="continue"/>
          </w:tcPr>
          <w:p>
            <w:pPr>
              <w:spacing w:after="0"/>
              <w:rPr>
                <w:sz w:val="12"/>
                <w:szCs w:val="12"/>
                <w:color w:val="auto"/>
              </w:rPr>
            </w:pPr>
          </w:p>
        </w:tc>
        <w:tc>
          <w:tcPr>
            <w:tcW w:w="980" w:type="dxa"/>
            <w:vAlign w:val="bottom"/>
            <w:gridSpan w:val="2"/>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3"/>
              </w:rPr>
              <w:t>реальности, где учатся стыковать корабль с Международной космической станцией</w:t>
            </w:r>
          </w:p>
        </w:tc>
        <w:tc>
          <w:tcPr>
            <w:tcW w:w="0" w:type="dxa"/>
            <w:vAlign w:val="bottom"/>
          </w:tcPr>
          <w:p>
            <w:pPr>
              <w:spacing w:after="0"/>
              <w:rPr>
                <w:sz w:val="1"/>
                <w:szCs w:val="1"/>
                <w:color w:val="auto"/>
              </w:rPr>
            </w:pPr>
          </w:p>
        </w:tc>
      </w:tr>
      <w:tr>
        <w:trPr>
          <w:trHeight w:val="71"/>
        </w:trPr>
        <w:tc>
          <w:tcPr>
            <w:tcW w:w="860" w:type="dxa"/>
            <w:vAlign w:val="bottom"/>
            <w:gridSpan w:val="4"/>
            <w:vMerge w:val="restart"/>
          </w:tcPr>
          <w:p>
            <w:pPr>
              <w:spacing w:after="0"/>
              <w:rPr>
                <w:sz w:val="20"/>
                <w:szCs w:val="20"/>
                <w:color w:val="auto"/>
              </w:rPr>
            </w:pPr>
            <w:r>
              <w:rPr>
                <w:rFonts w:ascii="Arial" w:cs="Arial" w:eastAsia="Arial" w:hAnsi="Arial"/>
                <w:sz w:val="18"/>
                <w:szCs w:val="18"/>
                <w:color w:val="4C4C4C"/>
                <w:w w:val="79"/>
              </w:rPr>
              <w:t>и  повышает</w:t>
            </w:r>
          </w:p>
        </w:tc>
        <w:tc>
          <w:tcPr>
            <w:tcW w:w="2020" w:type="dxa"/>
            <w:vAlign w:val="bottom"/>
            <w:gridSpan w:val="7"/>
            <w:vMerge w:val="restart"/>
          </w:tcPr>
          <w:p>
            <w:pPr>
              <w:jc w:val="center"/>
              <w:spacing w:after="0"/>
              <w:rPr>
                <w:sz w:val="20"/>
                <w:szCs w:val="20"/>
                <w:color w:val="auto"/>
              </w:rPr>
            </w:pPr>
            <w:r>
              <w:rPr>
                <w:rFonts w:ascii="Arial" w:cs="Arial" w:eastAsia="Arial" w:hAnsi="Arial"/>
                <w:sz w:val="18"/>
                <w:szCs w:val="18"/>
                <w:color w:val="4C4C4C"/>
                <w:w w:val="72"/>
              </w:rPr>
              <w:t>интерес  обучающихся.  Так  же</w:t>
            </w:r>
          </w:p>
        </w:tc>
        <w:tc>
          <w:tcPr>
            <w:tcW w:w="94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1"/>
              </w:rPr>
              <w:t>использование</w:t>
            </w:r>
          </w:p>
        </w:tc>
        <w:tc>
          <w:tcPr>
            <w:tcW w:w="118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5"/>
              </w:rPr>
              <w:t>информационно-</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860" w:type="dxa"/>
            <w:vAlign w:val="bottom"/>
            <w:gridSpan w:val="4"/>
            <w:vMerge w:val="continue"/>
          </w:tcPr>
          <w:p>
            <w:pPr>
              <w:spacing w:after="0"/>
              <w:rPr>
                <w:sz w:val="12"/>
                <w:szCs w:val="12"/>
                <w:color w:val="auto"/>
              </w:rPr>
            </w:pPr>
          </w:p>
        </w:tc>
        <w:tc>
          <w:tcPr>
            <w:tcW w:w="2020" w:type="dxa"/>
            <w:vAlign w:val="bottom"/>
            <w:gridSpan w:val="7"/>
            <w:vMerge w:val="continue"/>
          </w:tcPr>
          <w:p>
            <w:pPr>
              <w:spacing w:after="0"/>
              <w:rPr>
                <w:sz w:val="12"/>
                <w:szCs w:val="12"/>
                <w:color w:val="auto"/>
              </w:rPr>
            </w:pPr>
          </w:p>
        </w:tc>
        <w:tc>
          <w:tcPr>
            <w:tcW w:w="940" w:type="dxa"/>
            <w:vAlign w:val="bottom"/>
            <w:gridSpan w:val="3"/>
            <w:vMerge w:val="continue"/>
          </w:tcPr>
          <w:p>
            <w:pPr>
              <w:spacing w:after="0"/>
              <w:rPr>
                <w:sz w:val="12"/>
                <w:szCs w:val="12"/>
                <w:color w:val="auto"/>
              </w:rPr>
            </w:pPr>
          </w:p>
        </w:tc>
        <w:tc>
          <w:tcPr>
            <w:tcW w:w="1180" w:type="dxa"/>
            <w:vAlign w:val="bottom"/>
            <w:gridSpan w:val="4"/>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2"/>
              </w:rPr>
              <w:t>(МКС) и отрабатывать нештатные ситуации. Мы видели пример подобной операции,</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коммуникативных технологий позволяет на более высоком качественном уровне</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3000" w:type="dxa"/>
            <w:vAlign w:val="bottom"/>
            <w:gridSpan w:val="10"/>
            <w:vMerge w:val="restart"/>
          </w:tcPr>
          <w:p>
            <w:pPr>
              <w:ind w:left="100"/>
              <w:spacing w:after="0"/>
              <w:rPr>
                <w:sz w:val="20"/>
                <w:szCs w:val="20"/>
                <w:color w:val="auto"/>
              </w:rPr>
            </w:pPr>
            <w:r>
              <w:rPr>
                <w:rFonts w:ascii="Arial" w:cs="Arial" w:eastAsia="Arial" w:hAnsi="Arial"/>
                <w:sz w:val="17"/>
                <w:szCs w:val="17"/>
                <w:color w:val="4C4C4C"/>
                <w:w w:val="72"/>
              </w:rPr>
              <w:t>при посещении кинотеатра, в фильме «Салют 7».</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2880" w:type="dxa"/>
            <w:vAlign w:val="bottom"/>
            <w:gridSpan w:val="11"/>
            <w:vMerge w:val="restart"/>
          </w:tcPr>
          <w:p>
            <w:pPr>
              <w:spacing w:after="0"/>
              <w:rPr>
                <w:sz w:val="20"/>
                <w:szCs w:val="20"/>
                <w:color w:val="auto"/>
              </w:rPr>
            </w:pPr>
            <w:r>
              <w:rPr>
                <w:rFonts w:ascii="Arial" w:cs="Arial" w:eastAsia="Arial" w:hAnsi="Arial"/>
                <w:sz w:val="18"/>
                <w:szCs w:val="18"/>
                <w:color w:val="4C4C4C"/>
                <w:w w:val="70"/>
              </w:rPr>
              <w:t>выполнять практические работы по астрономии.</w:t>
            </w: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3000" w:type="dxa"/>
            <w:vAlign w:val="bottom"/>
            <w:gridSpan w:val="10"/>
            <w:vMerge w:val="continue"/>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2880" w:type="dxa"/>
            <w:vAlign w:val="bottom"/>
            <w:gridSpan w:val="11"/>
            <w:vMerge w:val="continue"/>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20" w:type="dxa"/>
            <w:vAlign w:val="bottom"/>
            <w:gridSpan w:val="3"/>
            <w:vMerge w:val="restart"/>
          </w:tcPr>
          <w:p>
            <w:pPr>
              <w:ind w:left="260"/>
              <w:spacing w:after="0"/>
              <w:rPr>
                <w:sz w:val="20"/>
                <w:szCs w:val="20"/>
                <w:color w:val="auto"/>
              </w:rPr>
            </w:pPr>
            <w:r>
              <w:rPr>
                <w:rFonts w:ascii="Arial" w:cs="Arial" w:eastAsia="Arial" w:hAnsi="Arial"/>
                <w:sz w:val="17"/>
                <w:szCs w:val="17"/>
                <w:color w:val="4C4C4C"/>
                <w:w w:val="71"/>
              </w:rPr>
              <w:t>Виртуальная</w:t>
            </w:r>
          </w:p>
        </w:tc>
        <w:tc>
          <w:tcPr>
            <w:tcW w:w="1980" w:type="dxa"/>
            <w:vAlign w:val="bottom"/>
            <w:gridSpan w:val="7"/>
            <w:vMerge w:val="restart"/>
          </w:tcPr>
          <w:p>
            <w:pPr>
              <w:ind w:left="80"/>
              <w:spacing w:after="0"/>
              <w:rPr>
                <w:sz w:val="20"/>
                <w:szCs w:val="20"/>
                <w:color w:val="auto"/>
              </w:rPr>
            </w:pPr>
            <w:r>
              <w:rPr>
                <w:rFonts w:ascii="Arial" w:cs="Arial" w:eastAsia="Arial" w:hAnsi="Arial"/>
                <w:sz w:val="18"/>
                <w:szCs w:val="18"/>
                <w:color w:val="4C4C4C"/>
                <w:w w:val="75"/>
              </w:rPr>
              <w:t>реальность (VR) – созданный</w:t>
            </w:r>
          </w:p>
        </w:tc>
        <w:tc>
          <w:tcPr>
            <w:tcW w:w="940" w:type="dxa"/>
            <w:vAlign w:val="bottom"/>
            <w:gridSpan w:val="5"/>
            <w:vMerge w:val="restart"/>
          </w:tcPr>
          <w:p>
            <w:pPr>
              <w:jc w:val="center"/>
              <w:spacing w:after="0"/>
              <w:rPr>
                <w:sz w:val="20"/>
                <w:szCs w:val="20"/>
                <w:color w:val="auto"/>
              </w:rPr>
            </w:pPr>
            <w:r>
              <w:rPr>
                <w:rFonts w:ascii="Arial" w:cs="Arial" w:eastAsia="Arial" w:hAnsi="Arial"/>
                <w:sz w:val="18"/>
                <w:szCs w:val="18"/>
                <w:color w:val="4C4C4C"/>
                <w:w w:val="70"/>
              </w:rPr>
              <w:t>техническими</w:t>
            </w:r>
          </w:p>
        </w:tc>
        <w:tc>
          <w:tcPr>
            <w:tcW w:w="108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5"/>
              </w:rPr>
              <w:t>средствами мир,</w:t>
            </w:r>
          </w:p>
        </w:tc>
        <w:tc>
          <w:tcPr>
            <w:tcW w:w="0" w:type="dxa"/>
            <w:vAlign w:val="bottom"/>
          </w:tcPr>
          <w:p>
            <w:pPr>
              <w:spacing w:after="0"/>
              <w:rPr>
                <w:sz w:val="1"/>
                <w:szCs w:val="1"/>
                <w:color w:val="auto"/>
              </w:rPr>
            </w:pPr>
          </w:p>
        </w:tc>
      </w:tr>
      <w:tr>
        <w:trPr>
          <w:trHeight w:val="71"/>
        </w:trPr>
        <w:tc>
          <w:tcPr>
            <w:tcW w:w="480" w:type="dxa"/>
            <w:vAlign w:val="bottom"/>
            <w:vMerge w:val="restart"/>
          </w:tcPr>
          <w:p>
            <w:pPr>
              <w:ind w:left="160"/>
              <w:spacing w:after="0"/>
              <w:rPr>
                <w:sz w:val="20"/>
                <w:szCs w:val="20"/>
                <w:color w:val="auto"/>
              </w:rPr>
            </w:pPr>
            <w:r>
              <w:rPr>
                <w:rFonts w:ascii="Arial" w:cs="Arial" w:eastAsia="Arial" w:hAnsi="Arial"/>
                <w:sz w:val="18"/>
                <w:szCs w:val="18"/>
                <w:color w:val="4C4C4C"/>
                <w:w w:val="90"/>
              </w:rPr>
              <w:t>При</w:t>
            </w:r>
          </w:p>
        </w:tc>
        <w:tc>
          <w:tcPr>
            <w:tcW w:w="1740" w:type="dxa"/>
            <w:vAlign w:val="bottom"/>
            <w:gridSpan w:val="7"/>
            <w:vMerge w:val="restart"/>
          </w:tcPr>
          <w:p>
            <w:pPr>
              <w:ind w:left="20"/>
              <w:spacing w:after="0"/>
              <w:rPr>
                <w:sz w:val="20"/>
                <w:szCs w:val="20"/>
                <w:color w:val="auto"/>
              </w:rPr>
            </w:pPr>
            <w:r>
              <w:rPr>
                <w:rFonts w:ascii="Arial" w:cs="Arial" w:eastAsia="Arial" w:hAnsi="Arial"/>
                <w:sz w:val="18"/>
                <w:szCs w:val="18"/>
                <w:color w:val="4C4C4C"/>
                <w:w w:val="75"/>
              </w:rPr>
              <w:t>выполнении  практической</w:t>
            </w:r>
          </w:p>
        </w:tc>
        <w:tc>
          <w:tcPr>
            <w:tcW w:w="840" w:type="dxa"/>
            <w:vAlign w:val="bottom"/>
            <w:gridSpan w:val="4"/>
            <w:vMerge w:val="restart"/>
          </w:tcPr>
          <w:p>
            <w:pPr>
              <w:ind w:left="40"/>
              <w:spacing w:after="0"/>
              <w:rPr>
                <w:sz w:val="20"/>
                <w:szCs w:val="20"/>
                <w:color w:val="auto"/>
              </w:rPr>
            </w:pPr>
            <w:r>
              <w:rPr>
                <w:rFonts w:ascii="Arial" w:cs="Arial" w:eastAsia="Arial" w:hAnsi="Arial"/>
                <w:sz w:val="18"/>
                <w:szCs w:val="18"/>
                <w:color w:val="4C4C4C"/>
                <w:w w:val="77"/>
              </w:rPr>
              <w:t>работы  №1</w:t>
            </w:r>
          </w:p>
        </w:tc>
        <w:tc>
          <w:tcPr>
            <w:tcW w:w="7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«Вращение</w:t>
            </w:r>
          </w:p>
        </w:tc>
        <w:tc>
          <w:tcPr>
            <w:tcW w:w="640" w:type="dxa"/>
            <w:vAlign w:val="bottom"/>
            <w:gridSpan w:val="2"/>
            <w:vMerge w:val="restart"/>
          </w:tcPr>
          <w:p>
            <w:pPr>
              <w:ind w:left="40"/>
              <w:spacing w:after="0"/>
              <w:rPr>
                <w:sz w:val="20"/>
                <w:szCs w:val="20"/>
                <w:color w:val="auto"/>
              </w:rPr>
            </w:pPr>
            <w:r>
              <w:rPr>
                <w:rFonts w:ascii="Arial" w:cs="Arial" w:eastAsia="Arial" w:hAnsi="Arial"/>
                <w:sz w:val="18"/>
                <w:szCs w:val="18"/>
                <w:color w:val="4C4C4C"/>
                <w:w w:val="73"/>
              </w:rPr>
              <w:t>небесной</w:t>
            </w:r>
          </w:p>
        </w:tc>
        <w:tc>
          <w:tcPr>
            <w:tcW w:w="54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1"/>
              </w:rPr>
              <w:t>сферы.</w:t>
            </w:r>
          </w:p>
        </w:tc>
        <w:tc>
          <w:tcPr>
            <w:tcW w:w="1020" w:type="dxa"/>
            <w:vAlign w:val="bottom"/>
            <w:gridSpan w:val="3"/>
            <w:vMerge w:val="continue"/>
          </w:tcPr>
          <w:p>
            <w:pPr>
              <w:spacing w:after="0"/>
              <w:rPr>
                <w:sz w:val="6"/>
                <w:szCs w:val="6"/>
                <w:color w:val="auto"/>
              </w:rPr>
            </w:pPr>
          </w:p>
        </w:tc>
        <w:tc>
          <w:tcPr>
            <w:tcW w:w="1980" w:type="dxa"/>
            <w:vAlign w:val="bottom"/>
            <w:gridSpan w:val="7"/>
            <w:vMerge w:val="continue"/>
          </w:tcPr>
          <w:p>
            <w:pPr>
              <w:spacing w:after="0"/>
              <w:rPr>
                <w:sz w:val="6"/>
                <w:szCs w:val="6"/>
                <w:color w:val="auto"/>
              </w:rPr>
            </w:pPr>
          </w:p>
        </w:tc>
        <w:tc>
          <w:tcPr>
            <w:tcW w:w="940" w:type="dxa"/>
            <w:vAlign w:val="bottom"/>
            <w:gridSpan w:val="5"/>
            <w:vMerge w:val="continue"/>
          </w:tcPr>
          <w:p>
            <w:pPr>
              <w:spacing w:after="0"/>
              <w:rPr>
                <w:sz w:val="6"/>
                <w:szCs w:val="6"/>
                <w:color w:val="auto"/>
              </w:rPr>
            </w:pPr>
          </w:p>
        </w:tc>
        <w:tc>
          <w:tcPr>
            <w:tcW w:w="10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480" w:type="dxa"/>
            <w:vAlign w:val="bottom"/>
            <w:vMerge w:val="continue"/>
          </w:tcPr>
          <w:p>
            <w:pPr>
              <w:spacing w:after="0"/>
              <w:rPr>
                <w:sz w:val="12"/>
                <w:szCs w:val="12"/>
                <w:color w:val="auto"/>
              </w:rPr>
            </w:pPr>
          </w:p>
        </w:tc>
        <w:tc>
          <w:tcPr>
            <w:tcW w:w="1740" w:type="dxa"/>
            <w:vAlign w:val="bottom"/>
            <w:gridSpan w:val="7"/>
            <w:vMerge w:val="continue"/>
          </w:tcPr>
          <w:p>
            <w:pPr>
              <w:spacing w:after="0"/>
              <w:rPr>
                <w:sz w:val="12"/>
                <w:szCs w:val="12"/>
                <w:color w:val="auto"/>
              </w:rPr>
            </w:pPr>
          </w:p>
        </w:tc>
        <w:tc>
          <w:tcPr>
            <w:tcW w:w="840" w:type="dxa"/>
            <w:vAlign w:val="bottom"/>
            <w:gridSpan w:val="4"/>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640" w:type="dxa"/>
            <w:vAlign w:val="bottom"/>
            <w:gridSpan w:val="2"/>
            <w:vMerge w:val="continue"/>
          </w:tcPr>
          <w:p>
            <w:pPr>
              <w:spacing w:after="0"/>
              <w:rPr>
                <w:sz w:val="12"/>
                <w:szCs w:val="12"/>
                <w:color w:val="auto"/>
              </w:rPr>
            </w:pPr>
          </w:p>
        </w:tc>
        <w:tc>
          <w:tcPr>
            <w:tcW w:w="540" w:type="dxa"/>
            <w:vAlign w:val="bottom"/>
            <w:gridSpan w:val="2"/>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1"/>
              </w:rPr>
              <w:t>передаваемый человеку через его ощущения: зрение, слух, обоняние, осязание.</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0"/>
              </w:rPr>
              <w:t>Ориентирование на звездном небе», относящейся к теме «Небесная сфера. Небесные</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3340" w:type="dxa"/>
            <w:vAlign w:val="bottom"/>
            <w:gridSpan w:val="12"/>
            <w:vMerge w:val="restart"/>
          </w:tcPr>
          <w:p>
            <w:pPr>
              <w:ind w:left="100"/>
              <w:spacing w:after="0"/>
              <w:rPr>
                <w:sz w:val="20"/>
                <w:szCs w:val="20"/>
                <w:color w:val="auto"/>
              </w:rPr>
            </w:pPr>
            <w:r>
              <w:rPr>
                <w:rFonts w:ascii="Arial" w:cs="Arial" w:eastAsia="Arial" w:hAnsi="Arial"/>
                <w:sz w:val="18"/>
                <w:szCs w:val="18"/>
                <w:color w:val="4C4C4C"/>
                <w:w w:val="71"/>
              </w:rPr>
              <w:t>Виртуальная реальность имитирует как воздействие.</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координаты», кроме подвижной карты звездного неба, мы используем программу</w:t>
            </w:r>
          </w:p>
        </w:tc>
        <w:tc>
          <w:tcPr>
            <w:tcW w:w="3340" w:type="dxa"/>
            <w:vAlign w:val="bottom"/>
            <w:gridSpan w:val="12"/>
            <w:vMerge w:val="continue"/>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6"/>
              </w:rPr>
              <w:t>Для уроков дисциплины Астрономия приобрели VR Box 3D Glasses for Mobile</w:t>
            </w:r>
          </w:p>
        </w:tc>
        <w:tc>
          <w:tcPr>
            <w:tcW w:w="0" w:type="dxa"/>
            <w:vAlign w:val="bottom"/>
          </w:tcPr>
          <w:p>
            <w:pPr>
              <w:spacing w:after="0"/>
              <w:rPr>
                <w:sz w:val="1"/>
                <w:szCs w:val="1"/>
                <w:color w:val="auto"/>
              </w:rPr>
            </w:pPr>
          </w:p>
        </w:tc>
      </w:tr>
      <w:tr>
        <w:trPr>
          <w:trHeight w:val="71"/>
        </w:trPr>
        <w:tc>
          <w:tcPr>
            <w:tcW w:w="480" w:type="dxa"/>
            <w:vAlign w:val="bottom"/>
            <w:vMerge w:val="restart"/>
          </w:tcPr>
          <w:p>
            <w:pPr>
              <w:spacing w:after="0"/>
              <w:rPr>
                <w:sz w:val="20"/>
                <w:szCs w:val="20"/>
                <w:color w:val="auto"/>
              </w:rPr>
            </w:pPr>
            <w:r>
              <w:rPr>
                <w:rFonts w:ascii="Arial" w:cs="Arial" w:eastAsia="Arial" w:hAnsi="Arial"/>
                <w:sz w:val="15"/>
                <w:szCs w:val="15"/>
                <w:color w:val="4C4C4C"/>
                <w:w w:val="74"/>
              </w:rPr>
              <w:t>StarCalc.</w:t>
            </w:r>
          </w:p>
        </w:tc>
        <w:tc>
          <w:tcPr>
            <w:tcW w:w="100" w:type="dxa"/>
            <w:vAlign w:val="bottom"/>
          </w:tcPr>
          <w:p>
            <w:pPr>
              <w:spacing w:after="0"/>
              <w:rPr>
                <w:sz w:val="6"/>
                <w:szCs w:val="6"/>
                <w:color w:val="auto"/>
              </w:rPr>
            </w:pPr>
          </w:p>
        </w:tc>
        <w:tc>
          <w:tcPr>
            <w:tcW w:w="140" w:type="dxa"/>
            <w:vAlign w:val="bottom"/>
          </w:tcPr>
          <w:p>
            <w:pPr>
              <w:spacing w:after="0"/>
              <w:rPr>
                <w:sz w:val="6"/>
                <w:szCs w:val="6"/>
                <w:color w:val="auto"/>
              </w:rPr>
            </w:pPr>
          </w:p>
        </w:tc>
        <w:tc>
          <w:tcPr>
            <w:tcW w:w="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48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1"/>
              </w:rPr>
              <w:t>Phone. Данный виртуальный шлем имитирует расстояние просмотра большого 100</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2"/>
              </w:rPr>
              <w:t>StarCalc – это астрономическая программа-планетарий для Windows, которая в</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2440" w:type="dxa"/>
            <w:vAlign w:val="bottom"/>
            <w:gridSpan w:val="7"/>
            <w:vMerge w:val="restart"/>
          </w:tcPr>
          <w:p>
            <w:pPr>
              <w:ind w:left="100"/>
              <w:spacing w:after="0"/>
              <w:rPr>
                <w:sz w:val="20"/>
                <w:szCs w:val="20"/>
                <w:color w:val="auto"/>
              </w:rPr>
            </w:pPr>
            <w:r>
              <w:rPr>
                <w:rFonts w:ascii="Arial" w:cs="Arial" w:eastAsia="Arial" w:hAnsi="Arial"/>
                <w:sz w:val="18"/>
                <w:szCs w:val="18"/>
                <w:color w:val="4C4C4C"/>
                <w:w w:val="72"/>
              </w:rPr>
              <w:t>дюймового экрана на расстоянии 3 м.</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доступной форме в объеме позволяет нам рассмотреть объекты небесной сферы, с</w:t>
            </w:r>
          </w:p>
        </w:tc>
        <w:tc>
          <w:tcPr>
            <w:tcW w:w="2440" w:type="dxa"/>
            <w:vAlign w:val="bottom"/>
            <w:gridSpan w:val="7"/>
            <w:vMerge w:val="continue"/>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7"/>
              </w:rPr>
              <w:t>Мы на уроках используем бесплатное приложение Titans of space, и каждый</w:t>
            </w:r>
          </w:p>
        </w:tc>
        <w:tc>
          <w:tcPr>
            <w:tcW w:w="0" w:type="dxa"/>
            <w:vAlign w:val="bottom"/>
          </w:tcPr>
          <w:p>
            <w:pPr>
              <w:spacing w:after="0"/>
              <w:rPr>
                <w:sz w:val="1"/>
                <w:szCs w:val="1"/>
                <w:color w:val="auto"/>
              </w:rPr>
            </w:pPr>
          </w:p>
        </w:tc>
      </w:tr>
      <w:tr>
        <w:trPr>
          <w:trHeight w:val="71"/>
        </w:trPr>
        <w:tc>
          <w:tcPr>
            <w:tcW w:w="2460" w:type="dxa"/>
            <w:vAlign w:val="bottom"/>
            <w:gridSpan w:val="10"/>
            <w:vMerge w:val="restart"/>
          </w:tcPr>
          <w:p>
            <w:pPr>
              <w:spacing w:after="0"/>
              <w:rPr>
                <w:sz w:val="20"/>
                <w:szCs w:val="20"/>
                <w:color w:val="auto"/>
              </w:rPr>
            </w:pPr>
            <w:r>
              <w:rPr>
                <w:rFonts w:ascii="Arial" w:cs="Arial" w:eastAsia="Arial" w:hAnsi="Arial"/>
                <w:sz w:val="17"/>
                <w:szCs w:val="17"/>
                <w:color w:val="4C4C4C"/>
                <w:w w:val="73"/>
              </w:rPr>
              <w:t>учетом наших географических координат.</w:t>
            </w: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2460" w:type="dxa"/>
            <w:vAlign w:val="bottom"/>
            <w:gridSpan w:val="10"/>
            <w:vMerge w:val="continue"/>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4"/>
              </w:rPr>
              <w:t>обучающийся получает возможность, хотя бы на небольшой период времени,</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5"/>
              </w:rPr>
              <w:t>Преподаватель задает объекты звездного неба с учетом даты наблюдения и</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620" w:type="dxa"/>
            <w:vAlign w:val="bottom"/>
            <w:vMerge w:val="restart"/>
          </w:tcPr>
          <w:p>
            <w:pPr>
              <w:ind w:left="100"/>
              <w:spacing w:after="0"/>
              <w:rPr>
                <w:sz w:val="20"/>
                <w:szCs w:val="20"/>
                <w:color w:val="auto"/>
              </w:rPr>
            </w:pPr>
            <w:r>
              <w:rPr>
                <w:rFonts w:ascii="Arial" w:cs="Arial" w:eastAsia="Arial" w:hAnsi="Arial"/>
                <w:sz w:val="18"/>
                <w:szCs w:val="18"/>
                <w:color w:val="4C4C4C"/>
                <w:w w:val="71"/>
              </w:rPr>
              <w:t>ощутить</w:t>
            </w:r>
          </w:p>
        </w:tc>
        <w:tc>
          <w:tcPr>
            <w:tcW w:w="400" w:type="dxa"/>
            <w:vAlign w:val="bottom"/>
            <w:gridSpan w:val="2"/>
            <w:vMerge w:val="restart"/>
          </w:tcPr>
          <w:p>
            <w:pPr>
              <w:ind w:left="60"/>
              <w:spacing w:after="0"/>
              <w:rPr>
                <w:sz w:val="20"/>
                <w:szCs w:val="20"/>
                <w:color w:val="auto"/>
              </w:rPr>
            </w:pPr>
            <w:r>
              <w:rPr>
                <w:rFonts w:ascii="Arial" w:cs="Arial" w:eastAsia="Arial" w:hAnsi="Arial"/>
                <w:sz w:val="18"/>
                <w:szCs w:val="18"/>
                <w:color w:val="4C4C4C"/>
                <w:w w:val="81"/>
              </w:rPr>
              <w:t>себя</w:t>
            </w:r>
          </w:p>
        </w:tc>
        <w:tc>
          <w:tcPr>
            <w:tcW w:w="3180" w:type="dxa"/>
            <w:vAlign w:val="bottom"/>
            <w:gridSpan w:val="13"/>
            <w:vMerge w:val="restart"/>
          </w:tcPr>
          <w:p>
            <w:pPr>
              <w:spacing w:after="0"/>
              <w:rPr>
                <w:sz w:val="20"/>
                <w:szCs w:val="20"/>
                <w:color w:val="auto"/>
              </w:rPr>
            </w:pPr>
            <w:r>
              <w:rPr>
                <w:rFonts w:ascii="Arial" w:cs="Arial" w:eastAsia="Arial" w:hAnsi="Arial"/>
                <w:sz w:val="18"/>
                <w:szCs w:val="18"/>
                <w:color w:val="4C4C4C"/>
                <w:w w:val="73"/>
              </w:rPr>
              <w:t>космическим  путешественником.  Соответственно,</w:t>
            </w:r>
          </w:p>
        </w:tc>
        <w:tc>
          <w:tcPr>
            <w:tcW w:w="82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0"/>
              </w:rPr>
              <w:t>консультации,</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точного времени, обучающиеся, обратившись к программе, могут более подробно</w:t>
            </w:r>
          </w:p>
        </w:tc>
        <w:tc>
          <w:tcPr>
            <w:tcW w:w="620" w:type="dxa"/>
            <w:vAlign w:val="bottom"/>
            <w:vMerge w:val="continue"/>
          </w:tcPr>
          <w:p>
            <w:pPr>
              <w:spacing w:after="0"/>
              <w:rPr>
                <w:sz w:val="6"/>
                <w:szCs w:val="6"/>
                <w:color w:val="auto"/>
              </w:rPr>
            </w:pPr>
          </w:p>
        </w:tc>
        <w:tc>
          <w:tcPr>
            <w:tcW w:w="400" w:type="dxa"/>
            <w:vAlign w:val="bottom"/>
            <w:gridSpan w:val="2"/>
            <w:vMerge w:val="continue"/>
          </w:tcPr>
          <w:p>
            <w:pPr>
              <w:spacing w:after="0"/>
              <w:rPr>
                <w:sz w:val="6"/>
                <w:szCs w:val="6"/>
                <w:color w:val="auto"/>
              </w:rPr>
            </w:pPr>
          </w:p>
        </w:tc>
        <w:tc>
          <w:tcPr>
            <w:tcW w:w="3180" w:type="dxa"/>
            <w:vAlign w:val="bottom"/>
            <w:gridSpan w:val="13"/>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0"/>
              </w:rPr>
              <w:t>проводимые в рамках тем с использованием виртуальной реальности, пользуются</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рассмотреть движение небесных тел в режиме реального времени. В программе</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2220" w:type="dxa"/>
            <w:vAlign w:val="bottom"/>
            <w:gridSpan w:val="6"/>
            <w:vMerge w:val="restart"/>
          </w:tcPr>
          <w:p>
            <w:pPr>
              <w:ind w:left="100"/>
              <w:spacing w:after="0"/>
              <w:rPr>
                <w:sz w:val="20"/>
                <w:szCs w:val="20"/>
                <w:color w:val="auto"/>
              </w:rPr>
            </w:pPr>
            <w:r>
              <w:rPr>
                <w:rFonts w:ascii="Arial" w:cs="Arial" w:eastAsia="Arial" w:hAnsi="Arial"/>
                <w:sz w:val="18"/>
                <w:szCs w:val="18"/>
                <w:color w:val="4C4C4C"/>
                <w:w w:val="92"/>
              </w:rPr>
              <w:t>непреходящим интересом.</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0"/>
              </w:rPr>
              <w:t>StarCalc имеется сетка и горизонтальных и экваториальных координат. У обучающихся</w:t>
            </w:r>
          </w:p>
        </w:tc>
        <w:tc>
          <w:tcPr>
            <w:tcW w:w="2220" w:type="dxa"/>
            <w:vAlign w:val="bottom"/>
            <w:gridSpan w:val="6"/>
            <w:vMerge w:val="continue"/>
          </w:tcPr>
          <w:p>
            <w:pPr>
              <w:spacing w:after="0"/>
              <w:rPr>
                <w:sz w:val="6"/>
                <w:szCs w:val="6"/>
                <w:color w:val="auto"/>
              </w:rPr>
            </w:pPr>
          </w:p>
        </w:tc>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7"/>
              </w:rPr>
              <w:t>Наблюдать за космосом можно и без VR-очков, но только они обеспечивают</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вызывает сложности получение координат на подвижной карте звездного неба, но</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2220" w:type="dxa"/>
            <w:vAlign w:val="bottom"/>
            <w:gridSpan w:val="6"/>
            <w:vMerge w:val="restart"/>
          </w:tcPr>
          <w:p>
            <w:pPr>
              <w:ind w:left="100"/>
              <w:spacing w:after="0"/>
              <w:rPr>
                <w:sz w:val="20"/>
                <w:szCs w:val="20"/>
                <w:color w:val="auto"/>
              </w:rPr>
            </w:pPr>
            <w:r>
              <w:rPr>
                <w:rFonts w:ascii="Arial" w:cs="Arial" w:eastAsia="Arial" w:hAnsi="Arial"/>
                <w:sz w:val="17"/>
                <w:szCs w:val="17"/>
                <w:color w:val="4C4C4C"/>
                <w:w w:val="72"/>
              </w:rPr>
              <w:t>эффект максимального погружения.</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при использовании объемного изображения в программе изучение данного раздела</w:t>
            </w:r>
          </w:p>
        </w:tc>
        <w:tc>
          <w:tcPr>
            <w:tcW w:w="2220" w:type="dxa"/>
            <w:vAlign w:val="bottom"/>
            <w:gridSpan w:val="6"/>
            <w:vMerge w:val="continue"/>
          </w:tcPr>
          <w:p>
            <w:pPr>
              <w:spacing w:after="0"/>
              <w:rPr>
                <w:sz w:val="6"/>
                <w:szCs w:val="6"/>
                <w:color w:val="auto"/>
              </w:rPr>
            </w:pPr>
          </w:p>
        </w:tc>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1200" w:type="dxa"/>
            <w:vAlign w:val="bottom"/>
            <w:gridSpan w:val="4"/>
            <w:vMerge w:val="restart"/>
          </w:tcPr>
          <w:p>
            <w:pPr>
              <w:ind w:left="260"/>
              <w:spacing w:after="0"/>
              <w:rPr>
                <w:sz w:val="20"/>
                <w:szCs w:val="20"/>
                <w:color w:val="auto"/>
              </w:rPr>
            </w:pPr>
            <w:r>
              <w:rPr>
                <w:rFonts w:ascii="Arial" w:cs="Arial" w:eastAsia="Arial" w:hAnsi="Arial"/>
                <w:sz w:val="18"/>
                <w:szCs w:val="18"/>
                <w:color w:val="4C4C4C"/>
                <w:w w:val="74"/>
              </w:rPr>
              <w:t>Национальное</w:t>
            </w:r>
          </w:p>
        </w:tc>
        <w:tc>
          <w:tcPr>
            <w:tcW w:w="1020" w:type="dxa"/>
            <w:vAlign w:val="bottom"/>
            <w:gridSpan w:val="2"/>
            <w:vMerge w:val="restart"/>
          </w:tcPr>
          <w:p>
            <w:pPr>
              <w:ind w:left="20"/>
              <w:spacing w:after="0"/>
              <w:rPr>
                <w:sz w:val="20"/>
                <w:szCs w:val="20"/>
                <w:color w:val="auto"/>
              </w:rPr>
            </w:pPr>
            <w:r>
              <w:rPr>
                <w:rFonts w:ascii="Arial" w:cs="Arial" w:eastAsia="Arial" w:hAnsi="Arial"/>
                <w:sz w:val="18"/>
                <w:szCs w:val="18"/>
                <w:color w:val="4C4C4C"/>
                <w:w w:val="76"/>
              </w:rPr>
              <w:t>управление  по</w:t>
            </w:r>
          </w:p>
        </w:tc>
        <w:tc>
          <w:tcPr>
            <w:tcW w:w="78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2"/>
              </w:rPr>
              <w:t>аэронавтике</w:t>
            </w:r>
          </w:p>
        </w:tc>
        <w:tc>
          <w:tcPr>
            <w:tcW w:w="180" w:type="dxa"/>
            <w:vAlign w:val="bottom"/>
            <w:vMerge w:val="restart"/>
          </w:tcPr>
          <w:p>
            <w:pPr>
              <w:ind w:left="100"/>
              <w:spacing w:after="0"/>
              <w:rPr>
                <w:sz w:val="20"/>
                <w:szCs w:val="20"/>
                <w:color w:val="auto"/>
              </w:rPr>
            </w:pPr>
            <w:r>
              <w:rPr>
                <w:rFonts w:ascii="Arial" w:cs="Arial" w:eastAsia="Arial" w:hAnsi="Arial"/>
                <w:sz w:val="15"/>
                <w:szCs w:val="15"/>
                <w:color w:val="4C4C4C"/>
                <w:w w:val="71"/>
              </w:rPr>
              <w:t>и</w:t>
            </w:r>
          </w:p>
        </w:tc>
        <w:tc>
          <w:tcPr>
            <w:tcW w:w="102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5"/>
              </w:rPr>
              <w:t>исследованию</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1"/>
              </w:rPr>
              <w:t>космического</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проходит более активно. Возможность ускорить время, и получить время восхода,</w:t>
            </w:r>
          </w:p>
        </w:tc>
        <w:tc>
          <w:tcPr>
            <w:tcW w:w="1200" w:type="dxa"/>
            <w:vAlign w:val="bottom"/>
            <w:gridSpan w:val="4"/>
            <w:vMerge w:val="continue"/>
          </w:tcPr>
          <w:p>
            <w:pPr>
              <w:spacing w:after="0"/>
              <w:rPr>
                <w:sz w:val="6"/>
                <w:szCs w:val="6"/>
                <w:color w:val="auto"/>
              </w:rPr>
            </w:pPr>
          </w:p>
        </w:tc>
        <w:tc>
          <w:tcPr>
            <w:tcW w:w="1020" w:type="dxa"/>
            <w:vAlign w:val="bottom"/>
            <w:gridSpan w:val="2"/>
            <w:vMerge w:val="continue"/>
          </w:tcPr>
          <w:p>
            <w:pPr>
              <w:spacing w:after="0"/>
              <w:rPr>
                <w:sz w:val="6"/>
                <w:szCs w:val="6"/>
                <w:color w:val="auto"/>
              </w:rPr>
            </w:pPr>
          </w:p>
        </w:tc>
        <w:tc>
          <w:tcPr>
            <w:tcW w:w="780" w:type="dxa"/>
            <w:vAlign w:val="bottom"/>
            <w:gridSpan w:val="4"/>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1020" w:type="dxa"/>
            <w:vAlign w:val="bottom"/>
            <w:gridSpan w:val="5"/>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102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9"/>
              </w:rPr>
              <w:t>пространства</w:t>
            </w:r>
          </w:p>
        </w:tc>
        <w:tc>
          <w:tcPr>
            <w:tcW w:w="460" w:type="dxa"/>
            <w:vAlign w:val="bottom"/>
            <w:gridSpan w:val="2"/>
            <w:vMerge w:val="restart"/>
          </w:tcPr>
          <w:p>
            <w:pPr>
              <w:spacing w:after="0"/>
              <w:rPr>
                <w:sz w:val="20"/>
                <w:szCs w:val="20"/>
                <w:color w:val="auto"/>
              </w:rPr>
            </w:pPr>
            <w:r>
              <w:rPr>
                <w:rFonts w:ascii="Arial" w:cs="Arial" w:eastAsia="Arial" w:hAnsi="Arial"/>
                <w:sz w:val="18"/>
                <w:szCs w:val="18"/>
                <w:color w:val="4C4C4C"/>
                <w:w w:val="72"/>
              </w:rPr>
              <w:t>(NASA)</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6"/>
              </w:rPr>
              <w:t>выпустило</w:t>
            </w:r>
          </w:p>
        </w:tc>
        <w:tc>
          <w:tcPr>
            <w:tcW w:w="320" w:type="dxa"/>
            <w:vAlign w:val="bottom"/>
            <w:gridSpan w:val="2"/>
            <w:vMerge w:val="restart"/>
          </w:tcPr>
          <w:p>
            <w:pPr>
              <w:ind w:left="100"/>
              <w:spacing w:after="0"/>
              <w:rPr>
                <w:sz w:val="20"/>
                <w:szCs w:val="20"/>
                <w:color w:val="auto"/>
              </w:rPr>
            </w:pPr>
            <w:r>
              <w:rPr>
                <w:rFonts w:ascii="Arial" w:cs="Arial" w:eastAsia="Arial" w:hAnsi="Arial"/>
                <w:sz w:val="16"/>
                <w:szCs w:val="16"/>
                <w:color w:val="4C4C4C"/>
                <w:w w:val="74"/>
              </w:rPr>
              <w:t>ряд</w:t>
            </w:r>
          </w:p>
        </w:tc>
        <w:tc>
          <w:tcPr>
            <w:tcW w:w="1260" w:type="dxa"/>
            <w:vAlign w:val="bottom"/>
            <w:gridSpan w:val="6"/>
            <w:vMerge w:val="restart"/>
          </w:tcPr>
          <w:p>
            <w:pPr>
              <w:jc w:val="center"/>
              <w:spacing w:after="0"/>
              <w:rPr>
                <w:sz w:val="20"/>
                <w:szCs w:val="20"/>
                <w:color w:val="auto"/>
              </w:rPr>
            </w:pPr>
            <w:r>
              <w:rPr>
                <w:rFonts w:ascii="Arial" w:cs="Arial" w:eastAsia="Arial" w:hAnsi="Arial"/>
                <w:sz w:val="17"/>
                <w:szCs w:val="17"/>
                <w:color w:val="4C4C4C"/>
                <w:w w:val="73"/>
              </w:rPr>
              <w:t>онлайн-ресурсов</w:t>
            </w:r>
          </w:p>
        </w:tc>
        <w:tc>
          <w:tcPr>
            <w:tcW w:w="820" w:type="dxa"/>
            <w:vAlign w:val="bottom"/>
            <w:gridSpan w:val="4"/>
            <w:vMerge w:val="restart"/>
          </w:tcPr>
          <w:p>
            <w:pPr>
              <w:jc w:val="right"/>
              <w:spacing w:after="0"/>
              <w:rPr>
                <w:sz w:val="20"/>
                <w:szCs w:val="20"/>
                <w:color w:val="auto"/>
              </w:rPr>
            </w:pPr>
            <w:r>
              <w:rPr>
                <w:rFonts w:ascii="Arial" w:cs="Arial" w:eastAsia="Arial" w:hAnsi="Arial"/>
                <w:sz w:val="17"/>
                <w:szCs w:val="17"/>
                <w:color w:val="4C4C4C"/>
                <w:w w:val="71"/>
              </w:rPr>
              <w:t>посвященных</w:t>
            </w:r>
          </w:p>
        </w:tc>
        <w:tc>
          <w:tcPr>
            <w:tcW w:w="400" w:type="dxa"/>
            <w:vAlign w:val="bottom"/>
            <w:vMerge w:val="restart"/>
          </w:tcPr>
          <w:p>
            <w:pPr>
              <w:jc w:val="right"/>
              <w:spacing w:after="0"/>
              <w:rPr>
                <w:sz w:val="20"/>
                <w:szCs w:val="20"/>
                <w:color w:val="auto"/>
              </w:rPr>
            </w:pPr>
            <w:r>
              <w:rPr>
                <w:rFonts w:ascii="Arial" w:cs="Arial" w:eastAsia="Arial" w:hAnsi="Arial"/>
                <w:sz w:val="18"/>
                <w:szCs w:val="18"/>
                <w:color w:val="4C4C4C"/>
                <w:w w:val="93"/>
              </w:rPr>
              <w:t>теме</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3"/>
              </w:rPr>
              <w:t>захода и кульминации объектов, заданных по условию практической работы по</w:t>
            </w:r>
          </w:p>
        </w:tc>
        <w:tc>
          <w:tcPr>
            <w:tcW w:w="1020" w:type="dxa"/>
            <w:vAlign w:val="bottom"/>
            <w:gridSpan w:val="3"/>
            <w:vMerge w:val="continue"/>
          </w:tcPr>
          <w:p>
            <w:pPr>
              <w:spacing w:after="0"/>
              <w:rPr>
                <w:sz w:val="6"/>
                <w:szCs w:val="6"/>
                <w:color w:val="auto"/>
              </w:rPr>
            </w:pPr>
          </w:p>
        </w:tc>
        <w:tc>
          <w:tcPr>
            <w:tcW w:w="460" w:type="dxa"/>
            <w:vAlign w:val="bottom"/>
            <w:gridSpan w:val="2"/>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320" w:type="dxa"/>
            <w:vAlign w:val="bottom"/>
            <w:gridSpan w:val="2"/>
            <w:vMerge w:val="continue"/>
          </w:tcPr>
          <w:p>
            <w:pPr>
              <w:spacing w:after="0"/>
              <w:rPr>
                <w:sz w:val="6"/>
                <w:szCs w:val="6"/>
                <w:color w:val="auto"/>
              </w:rPr>
            </w:pPr>
          </w:p>
        </w:tc>
        <w:tc>
          <w:tcPr>
            <w:tcW w:w="1260" w:type="dxa"/>
            <w:vAlign w:val="bottom"/>
            <w:gridSpan w:val="6"/>
            <w:vMerge w:val="continue"/>
          </w:tcPr>
          <w:p>
            <w:pPr>
              <w:spacing w:after="0"/>
              <w:rPr>
                <w:sz w:val="6"/>
                <w:szCs w:val="6"/>
                <w:color w:val="auto"/>
              </w:rPr>
            </w:pPr>
          </w:p>
        </w:tc>
        <w:tc>
          <w:tcPr>
            <w:tcW w:w="820" w:type="dxa"/>
            <w:vAlign w:val="bottom"/>
            <w:gridSpan w:val="4"/>
            <w:vMerge w:val="continue"/>
          </w:tcPr>
          <w:p>
            <w:pPr>
              <w:spacing w:after="0"/>
              <w:rPr>
                <w:sz w:val="6"/>
                <w:szCs w:val="6"/>
                <w:color w:val="auto"/>
              </w:rPr>
            </w:pPr>
          </w:p>
        </w:tc>
        <w:tc>
          <w:tcPr>
            <w:tcW w:w="4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2220" w:type="dxa"/>
            <w:vAlign w:val="bottom"/>
            <w:gridSpan w:val="6"/>
            <w:vMerge w:val="restart"/>
          </w:tcPr>
          <w:p>
            <w:pPr>
              <w:ind w:left="100"/>
              <w:spacing w:after="0"/>
              <w:rPr>
                <w:sz w:val="20"/>
                <w:szCs w:val="20"/>
                <w:color w:val="auto"/>
              </w:rPr>
            </w:pPr>
            <w:r>
              <w:rPr>
                <w:rFonts w:ascii="Arial" w:cs="Arial" w:eastAsia="Arial" w:hAnsi="Arial"/>
                <w:sz w:val="18"/>
                <w:szCs w:val="18"/>
                <w:color w:val="4C4C4C"/>
                <w:w w:val="87"/>
              </w:rPr>
              <w:t>исследования других миров.</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3"/>
              </w:rPr>
              <w:t>вариантам значительно повышает темп работы обучающихся. Обучающиеся с</w:t>
            </w:r>
          </w:p>
        </w:tc>
        <w:tc>
          <w:tcPr>
            <w:tcW w:w="2220" w:type="dxa"/>
            <w:vAlign w:val="bottom"/>
            <w:gridSpan w:val="6"/>
            <w:vMerge w:val="continue"/>
          </w:tcPr>
          <w:p>
            <w:pPr>
              <w:spacing w:after="0"/>
              <w:rPr>
                <w:sz w:val="6"/>
                <w:szCs w:val="6"/>
                <w:color w:val="auto"/>
              </w:rPr>
            </w:pPr>
          </w:p>
        </w:tc>
        <w:tc>
          <w:tcPr>
            <w:tcW w:w="2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24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7"/>
                <w:szCs w:val="17"/>
                <w:color w:val="4C4C4C"/>
                <w:w w:val="72"/>
              </w:rPr>
              <w:t>После изучения других миров с точки зрения NASA, обучающийся ГБПОУ РО «ТМехК»</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интересом изучают движение планет Солнечной системы, условия их видимости,</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3"/>
              </w:rPr>
              <w:t>гр. 9 ПБ Макавчук Д. разработал и собрал модель летающей тарелки на воздушной</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2"/>
              </w:rPr>
              <w:t>движение Луны. Получив точное положение и время возможного наблюдения в</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7"/>
                <w:szCs w:val="17"/>
                <w:color w:val="4C4C4C"/>
                <w:w w:val="72"/>
              </w:rPr>
              <w:t>подушке, представив ее на городском конкурсе научно-исследовательских и опытно-</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1"/>
              </w:rPr>
              <w:t>программе, пытаются, иногда с большим успехом, провести ночные наблюдения.</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5020" w:type="dxa"/>
            <w:vAlign w:val="bottom"/>
            <w:gridSpan w:val="19"/>
            <w:vMerge w:val="restart"/>
          </w:tcPr>
          <w:p>
            <w:pPr>
              <w:ind w:left="100"/>
              <w:spacing w:after="0"/>
              <w:rPr>
                <w:sz w:val="20"/>
                <w:szCs w:val="20"/>
                <w:color w:val="auto"/>
              </w:rPr>
            </w:pPr>
            <w:r>
              <w:rPr>
                <w:rFonts w:ascii="Arial" w:cs="Arial" w:eastAsia="Arial" w:hAnsi="Arial"/>
                <w:sz w:val="18"/>
                <w:szCs w:val="18"/>
                <w:color w:val="4C4C4C"/>
                <w:w w:val="71"/>
              </w:rPr>
              <w:t>экспериментальных работ студентов СПО по дисциплинам Физика и Астрономия.</w:t>
            </w:r>
          </w:p>
        </w:tc>
        <w:tc>
          <w:tcPr>
            <w:tcW w:w="0" w:type="dxa"/>
            <w:vAlign w:val="bottom"/>
          </w:tcPr>
          <w:p>
            <w:pPr>
              <w:spacing w:after="0"/>
              <w:rPr>
                <w:sz w:val="1"/>
                <w:szCs w:val="1"/>
                <w:color w:val="auto"/>
              </w:rPr>
            </w:pPr>
          </w:p>
        </w:tc>
      </w:tr>
      <w:tr>
        <w:trPr>
          <w:trHeight w:val="71"/>
        </w:trPr>
        <w:tc>
          <w:tcPr>
            <w:tcW w:w="500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0"/>
              </w:rPr>
              <w:t>Особый интерес вызывают наблюдения фаз Луны, Суперлуния и затмения Луны и</w:t>
            </w:r>
          </w:p>
        </w:tc>
        <w:tc>
          <w:tcPr>
            <w:tcW w:w="5020" w:type="dxa"/>
            <w:vAlign w:val="bottom"/>
            <w:gridSpan w:val="19"/>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45"/>
        </w:trPr>
        <w:tc>
          <w:tcPr>
            <w:tcW w:w="5000" w:type="dxa"/>
            <w:vAlign w:val="bottom"/>
            <w:gridSpan w:val="18"/>
            <w:vMerge w:val="continue"/>
          </w:tcPr>
          <w:p>
            <w:pPr>
              <w:spacing w:after="0"/>
              <w:rPr>
                <w:sz w:val="12"/>
                <w:szCs w:val="12"/>
                <w:color w:val="auto"/>
              </w:rPr>
            </w:pPr>
          </w:p>
        </w:tc>
        <w:tc>
          <w:tcPr>
            <w:tcW w:w="620" w:type="dxa"/>
            <w:vAlign w:val="bottom"/>
            <w:vMerge w:val="restart"/>
          </w:tcPr>
          <w:p>
            <w:pPr>
              <w:ind w:left="260"/>
              <w:spacing w:after="0"/>
              <w:rPr>
                <w:sz w:val="20"/>
                <w:szCs w:val="20"/>
                <w:color w:val="auto"/>
              </w:rPr>
            </w:pPr>
            <w:r>
              <w:rPr>
                <w:rFonts w:ascii="Arial" w:cs="Arial" w:eastAsia="Arial" w:hAnsi="Arial"/>
                <w:sz w:val="18"/>
                <w:szCs w:val="18"/>
                <w:color w:val="4C4C4C"/>
              </w:rPr>
              <w:t>Для</w:t>
            </w:r>
          </w:p>
        </w:tc>
        <w:tc>
          <w:tcPr>
            <w:tcW w:w="580" w:type="dxa"/>
            <w:vAlign w:val="bottom"/>
            <w:gridSpan w:val="3"/>
            <w:vMerge w:val="restart"/>
          </w:tcPr>
          <w:p>
            <w:pPr>
              <w:spacing w:after="0"/>
              <w:rPr>
                <w:sz w:val="20"/>
                <w:szCs w:val="20"/>
                <w:color w:val="auto"/>
              </w:rPr>
            </w:pPr>
            <w:r>
              <w:rPr>
                <w:rFonts w:ascii="Arial" w:cs="Arial" w:eastAsia="Arial" w:hAnsi="Arial"/>
                <w:sz w:val="18"/>
                <w:szCs w:val="18"/>
                <w:color w:val="4C4C4C"/>
                <w:w w:val="85"/>
              </w:rPr>
              <w:t>участия</w:t>
            </w:r>
          </w:p>
        </w:tc>
        <w:tc>
          <w:tcPr>
            <w:tcW w:w="280" w:type="dxa"/>
            <w:vAlign w:val="bottom"/>
            <w:vMerge w:val="restart"/>
          </w:tcPr>
          <w:p>
            <w:pPr>
              <w:ind w:left="20"/>
              <w:spacing w:after="0"/>
              <w:rPr>
                <w:sz w:val="20"/>
                <w:szCs w:val="20"/>
                <w:color w:val="auto"/>
              </w:rPr>
            </w:pPr>
            <w:r>
              <w:rPr>
                <w:rFonts w:ascii="Arial" w:cs="Arial" w:eastAsia="Arial" w:hAnsi="Arial"/>
                <w:sz w:val="18"/>
                <w:szCs w:val="18"/>
                <w:color w:val="4C4C4C"/>
              </w:rPr>
              <w:t>во</w:t>
            </w:r>
          </w:p>
        </w:tc>
        <w:tc>
          <w:tcPr>
            <w:tcW w:w="960" w:type="dxa"/>
            <w:vAlign w:val="bottom"/>
            <w:gridSpan w:val="2"/>
            <w:vMerge w:val="restart"/>
          </w:tcPr>
          <w:p>
            <w:pPr>
              <w:jc w:val="right"/>
              <w:spacing w:after="0"/>
              <w:rPr>
                <w:sz w:val="20"/>
                <w:szCs w:val="20"/>
                <w:color w:val="auto"/>
              </w:rPr>
            </w:pPr>
            <w:r>
              <w:rPr>
                <w:rFonts w:ascii="Arial" w:cs="Arial" w:eastAsia="Arial" w:hAnsi="Arial"/>
                <w:sz w:val="17"/>
                <w:szCs w:val="17"/>
                <w:color w:val="4C4C4C"/>
                <w:w w:val="70"/>
              </w:rPr>
              <w:t>Всероссийском</w:t>
            </w:r>
          </w:p>
        </w:tc>
        <w:tc>
          <w:tcPr>
            <w:tcW w:w="560" w:type="dxa"/>
            <w:vAlign w:val="bottom"/>
            <w:gridSpan w:val="3"/>
            <w:vMerge w:val="restart"/>
          </w:tcPr>
          <w:p>
            <w:pPr>
              <w:ind w:left="60"/>
              <w:spacing w:after="0"/>
              <w:rPr>
                <w:sz w:val="20"/>
                <w:szCs w:val="20"/>
                <w:color w:val="auto"/>
              </w:rPr>
            </w:pPr>
            <w:r>
              <w:rPr>
                <w:rFonts w:ascii="Arial" w:cs="Arial" w:eastAsia="Arial" w:hAnsi="Arial"/>
                <w:sz w:val="18"/>
                <w:szCs w:val="18"/>
                <w:color w:val="4C4C4C"/>
                <w:w w:val="72"/>
              </w:rPr>
              <w:t>форуме</w:t>
            </w:r>
          </w:p>
        </w:tc>
        <w:tc>
          <w:tcPr>
            <w:tcW w:w="120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2"/>
              </w:rPr>
              <w:t>профессиональной</w:t>
            </w:r>
          </w:p>
        </w:tc>
        <w:tc>
          <w:tcPr>
            <w:tcW w:w="8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1"/>
              </w:rPr>
              <w:t>ориентации</w:t>
            </w:r>
          </w:p>
        </w:tc>
        <w:tc>
          <w:tcPr>
            <w:tcW w:w="0" w:type="dxa"/>
            <w:vAlign w:val="bottom"/>
          </w:tcPr>
          <w:p>
            <w:pPr>
              <w:spacing w:after="0"/>
              <w:rPr>
                <w:sz w:val="1"/>
                <w:szCs w:val="1"/>
                <w:color w:val="auto"/>
              </w:rPr>
            </w:pPr>
          </w:p>
        </w:tc>
      </w:tr>
      <w:tr>
        <w:trPr>
          <w:trHeight w:val="71"/>
        </w:trPr>
        <w:tc>
          <w:tcPr>
            <w:tcW w:w="480" w:type="dxa"/>
            <w:vAlign w:val="bottom"/>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Pr>
          <w:p>
            <w:pPr>
              <w:spacing w:after="0"/>
              <w:rPr>
                <w:sz w:val="6"/>
                <w:szCs w:val="6"/>
                <w:color w:val="auto"/>
              </w:rPr>
            </w:pPr>
          </w:p>
        </w:tc>
        <w:tc>
          <w:tcPr>
            <w:tcW w:w="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280" w:type="dxa"/>
            <w:vAlign w:val="bottom"/>
          </w:tcPr>
          <w:p>
            <w:pPr>
              <w:spacing w:after="0"/>
              <w:rPr>
                <w:sz w:val="6"/>
                <w:szCs w:val="6"/>
                <w:color w:val="auto"/>
              </w:rPr>
            </w:pPr>
          </w:p>
        </w:tc>
        <w:tc>
          <w:tcPr>
            <w:tcW w:w="260" w:type="dxa"/>
            <w:vAlign w:val="bottom"/>
          </w:tcPr>
          <w:p>
            <w:pPr>
              <w:spacing w:after="0"/>
              <w:rPr>
                <w:sz w:val="6"/>
                <w:szCs w:val="6"/>
                <w:color w:val="auto"/>
              </w:rPr>
            </w:pPr>
          </w:p>
        </w:tc>
        <w:tc>
          <w:tcPr>
            <w:tcW w:w="4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620" w:type="dxa"/>
            <w:vAlign w:val="bottom"/>
            <w:vMerge w:val="continue"/>
          </w:tcPr>
          <w:p>
            <w:pPr>
              <w:spacing w:after="0"/>
              <w:rPr>
                <w:sz w:val="6"/>
                <w:szCs w:val="6"/>
                <w:color w:val="auto"/>
              </w:rPr>
            </w:pPr>
          </w:p>
        </w:tc>
        <w:tc>
          <w:tcPr>
            <w:tcW w:w="580" w:type="dxa"/>
            <w:vAlign w:val="bottom"/>
            <w:gridSpan w:val="3"/>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960" w:type="dxa"/>
            <w:vAlign w:val="bottom"/>
            <w:gridSpan w:val="2"/>
            <w:vMerge w:val="continue"/>
          </w:tcPr>
          <w:p>
            <w:pPr>
              <w:spacing w:after="0"/>
              <w:rPr>
                <w:sz w:val="6"/>
                <w:szCs w:val="6"/>
                <w:color w:val="auto"/>
              </w:rPr>
            </w:pPr>
          </w:p>
        </w:tc>
        <w:tc>
          <w:tcPr>
            <w:tcW w:w="560" w:type="dxa"/>
            <w:vAlign w:val="bottom"/>
            <w:gridSpan w:val="3"/>
            <w:vMerge w:val="continue"/>
          </w:tcPr>
          <w:p>
            <w:pPr>
              <w:spacing w:after="0"/>
              <w:rPr>
                <w:sz w:val="6"/>
                <w:szCs w:val="6"/>
                <w:color w:val="auto"/>
              </w:rPr>
            </w:pPr>
          </w:p>
        </w:tc>
        <w:tc>
          <w:tcPr>
            <w:tcW w:w="1200" w:type="dxa"/>
            <w:vAlign w:val="bottom"/>
            <w:gridSpan w:val="6"/>
            <w:vMerge w:val="continue"/>
          </w:tcPr>
          <w:p>
            <w:pPr>
              <w:spacing w:after="0"/>
              <w:rPr>
                <w:sz w:val="6"/>
                <w:szCs w:val="6"/>
                <w:color w:val="auto"/>
              </w:rPr>
            </w:pPr>
          </w:p>
        </w:tc>
        <w:tc>
          <w:tcPr>
            <w:tcW w:w="8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111" w:lineRule="exact"/>
        <w:rPr>
          <w:sz w:val="20"/>
          <w:szCs w:val="20"/>
          <w:color w:val="auto"/>
        </w:rPr>
      </w:pPr>
    </w:p>
    <w:p>
      <w:pPr>
        <w:sectPr>
          <w:pgSz w:w="11900" w:h="16838" w:orient="portrait"/>
          <w:cols w:equalWidth="0" w:num="1">
            <w:col w:w="10020"/>
          </w:cols>
          <w:pgMar w:left="860" w:top="1075" w:right="1026" w:bottom="79" w:gutter="0" w:footer="0" w:header="0"/>
        </w:sectPr>
      </w:pPr>
    </w:p>
    <w:p>
      <w:pPr>
        <w:ind w:left="9720"/>
        <w:spacing w:after="0"/>
        <w:rPr>
          <w:sz w:val="20"/>
          <w:szCs w:val="20"/>
          <w:color w:val="auto"/>
        </w:rPr>
      </w:pPr>
      <w:r>
        <w:rPr>
          <w:rFonts w:ascii="Arial" w:cs="Arial" w:eastAsia="Arial" w:hAnsi="Arial"/>
          <w:sz w:val="26"/>
          <w:szCs w:val="26"/>
          <w:b w:val="1"/>
          <w:bCs w:val="1"/>
          <w:color w:val="4C4C4C"/>
        </w:rPr>
        <w:t>53</w:t>
      </w:r>
    </w:p>
    <w:p>
      <w:pPr>
        <w:sectPr>
          <w:pgSz w:w="11900" w:h="16838" w:orient="portrait"/>
          <w:cols w:equalWidth="0" w:num="1">
            <w:col w:w="10020"/>
          </w:cols>
          <w:pgMar w:left="860" w:top="1075" w:right="1026" w:bottom="79" w:gutter="0" w:footer="0" w:header="0"/>
          <w:type w:val="continuous"/>
        </w:sectPr>
      </w:pPr>
    </w:p>
    <w:p>
      <w:pPr>
        <w:jc w:val="both"/>
        <w:ind w:right="4506"/>
        <w:spacing w:after="0" w:line="322" w:lineRule="auto"/>
        <w:rPr>
          <w:sz w:val="20"/>
          <w:szCs w:val="20"/>
          <w:color w:val="auto"/>
        </w:rPr>
      </w:pPr>
      <w:r>
        <w:rPr>
          <w:rFonts w:ascii="Arial" w:cs="Arial" w:eastAsia="Arial" w:hAnsi="Arial"/>
          <w:sz w:val="14"/>
          <w:szCs w:val="14"/>
          <w:color w:val="4C4C4C"/>
        </w:rPr>
        <w:t>ПроеКТОриЯ 2018, мной был разработан урок «К туманности Андромеда…» с использованием программы StarCalc и элементами виртуальной реальности. Так же опубликованный материал «Экспедиция на Марс» (https://rosuchebnik.ru/ material/ekspeditsiya-na-mars-15317/), так же содержит элементы использования программы-планетария StarCalc.</w:t>
      </w:r>
    </w:p>
    <w:p>
      <w:pPr>
        <w:jc w:val="both"/>
        <w:ind w:right="4506" w:firstLine="170"/>
        <w:spacing w:after="0" w:line="380" w:lineRule="auto"/>
        <w:rPr>
          <w:sz w:val="20"/>
          <w:szCs w:val="20"/>
          <w:color w:val="auto"/>
        </w:rPr>
      </w:pPr>
      <w:r>
        <w:rPr>
          <w:rFonts w:ascii="Arial" w:cs="Arial" w:eastAsia="Arial" w:hAnsi="Arial"/>
          <w:sz w:val="13"/>
          <w:szCs w:val="13"/>
          <w:color w:val="4C4C4C"/>
        </w:rPr>
        <w:t>Технологии виртуальной реальности, информационно-коммуникативные технологии – способ сделать образовательный процесс более эффективным. Обучающиеся смогут увидеть и ощутить значительно больше, чем при использовании привычных источников информации.</w:t>
      </w:r>
    </w:p>
    <w:p>
      <w:pPr>
        <w:spacing w:after="0" w:line="2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tabs>
          <w:tab w:leader="none" w:pos="180" w:val="left"/>
        </w:tabs>
        <w:numPr>
          <w:ilvl w:val="0"/>
          <w:numId w:val="219"/>
        </w:numPr>
        <w:rPr>
          <w:rFonts w:ascii="Arial" w:cs="Arial" w:eastAsia="Arial" w:hAnsi="Arial"/>
          <w:sz w:val="12"/>
          <w:szCs w:val="12"/>
          <w:color w:val="4C4C4C"/>
        </w:rPr>
      </w:pPr>
      <w:r>
        <w:rPr>
          <w:rFonts w:ascii="Arial" w:cs="Arial" w:eastAsia="Arial" w:hAnsi="Arial"/>
          <w:sz w:val="12"/>
          <w:szCs w:val="12"/>
          <w:color w:val="4C4C4C"/>
        </w:rPr>
        <w:t>Левитан, Е.П. Дидактика астрономии. Изд. 2-е. – М.: Едиториал УРСС, 2010. – 296 с.</w:t>
      </w:r>
    </w:p>
    <w:p>
      <w:pPr>
        <w:spacing w:after="0" w:line="78" w:lineRule="exact"/>
        <w:rPr>
          <w:rFonts w:ascii="Arial" w:cs="Arial" w:eastAsia="Arial" w:hAnsi="Arial"/>
          <w:sz w:val="12"/>
          <w:szCs w:val="12"/>
          <w:color w:val="4C4C4C"/>
        </w:rPr>
      </w:pPr>
    </w:p>
    <w:p>
      <w:pPr>
        <w:ind w:left="180" w:right="4506" w:hanging="180"/>
        <w:spacing w:after="0" w:line="398" w:lineRule="auto"/>
        <w:tabs>
          <w:tab w:leader="none" w:pos="180" w:val="left"/>
        </w:tabs>
        <w:numPr>
          <w:ilvl w:val="0"/>
          <w:numId w:val="219"/>
        </w:numPr>
        <w:rPr>
          <w:rFonts w:ascii="Arial" w:cs="Arial" w:eastAsia="Arial" w:hAnsi="Arial"/>
          <w:sz w:val="14"/>
          <w:szCs w:val="14"/>
          <w:color w:val="4C4C4C"/>
        </w:rPr>
      </w:pPr>
      <w:r>
        <w:rPr>
          <w:rFonts w:ascii="Arial" w:cs="Arial" w:eastAsia="Arial" w:hAnsi="Arial"/>
          <w:sz w:val="14"/>
          <w:szCs w:val="14"/>
          <w:color w:val="4C4C4C"/>
        </w:rPr>
        <w:t>Паболков, И.В. Пакет программ для изучения астрономии в школе // Физика: Приложение к газете «Первое сентября», №10, 2001. С. 13-14.</w:t>
      </w:r>
    </w:p>
    <w:p>
      <w:pPr>
        <w:sectPr>
          <w:pgSz w:w="11900" w:h="16838" w:orient="portrait"/>
          <w:cols w:equalWidth="0" w:num="1">
            <w:col w:w="9446"/>
          </w:cols>
          <w:pgMar w:left="1020" w:top="1100" w:right="1440" w:bottom="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54</w:t>
      </w:r>
    </w:p>
    <w:p>
      <w:pPr>
        <w:sectPr>
          <w:pgSz w:w="11900" w:h="16838" w:orient="portrait"/>
          <w:cols w:equalWidth="0" w:num="1">
            <w:col w:w="9446"/>
          </w:cols>
          <w:pgMar w:left="1020" w:top="1100" w:right="1440" w:bottom="56" w:gutter="0" w:footer="0" w:header="0"/>
          <w:type w:val="continuous"/>
        </w:sectPr>
      </w:pPr>
    </w:p>
    <w:p>
      <w:pPr>
        <w:jc w:val="center"/>
        <w:ind w:right="-9"/>
        <w:spacing w:after="0"/>
        <w:rPr>
          <w:sz w:val="20"/>
          <w:szCs w:val="20"/>
          <w:color w:val="auto"/>
        </w:rPr>
      </w:pPr>
      <w:r>
        <w:rPr>
          <w:rFonts w:ascii="Arial" w:cs="Arial" w:eastAsia="Arial" w:hAnsi="Arial"/>
          <w:sz w:val="28"/>
          <w:szCs w:val="28"/>
          <w:b w:val="1"/>
          <w:bCs w:val="1"/>
          <w:color w:val="auto"/>
        </w:rPr>
        <w:t>СЕКЦИЯ 2.5</w:t>
      </w:r>
    </w:p>
    <w:p>
      <w:pPr>
        <w:spacing w:after="0" w:line="14" w:lineRule="exact"/>
        <w:rPr>
          <w:sz w:val="20"/>
          <w:szCs w:val="20"/>
          <w:color w:val="auto"/>
        </w:rPr>
      </w:pPr>
    </w:p>
    <w:p>
      <w:pPr>
        <w:jc w:val="center"/>
        <w:ind w:right="-9"/>
        <w:spacing w:after="0"/>
        <w:rPr>
          <w:sz w:val="20"/>
          <w:szCs w:val="20"/>
          <w:color w:val="auto"/>
        </w:rPr>
      </w:pPr>
      <w:r>
        <w:rPr>
          <w:rFonts w:ascii="Arial" w:cs="Arial" w:eastAsia="Arial" w:hAnsi="Arial"/>
          <w:sz w:val="19"/>
          <w:szCs w:val="19"/>
          <w:b w:val="1"/>
          <w:bCs w:val="1"/>
          <w:color w:val="auto"/>
        </w:rPr>
        <w:t>ИКТ КАК УСЛОВИЕ СОЗДАНИЯ ИННОВАЦИОННОЙ ОБРАЗОВАТЕЛЬНОЙ СРЕДЫ В ПРЕПОДАВАНИИ</w:t>
      </w:r>
    </w:p>
    <w:p>
      <w:pPr>
        <w:spacing w:after="0" w:line="56" w:lineRule="exact"/>
        <w:rPr>
          <w:sz w:val="20"/>
          <w:szCs w:val="20"/>
          <w:color w:val="auto"/>
        </w:rPr>
      </w:pPr>
    </w:p>
    <w:p>
      <w:pPr>
        <w:jc w:val="center"/>
        <w:ind w:right="-9"/>
        <w:spacing w:after="0"/>
        <w:rPr>
          <w:sz w:val="20"/>
          <w:szCs w:val="20"/>
          <w:color w:val="auto"/>
        </w:rPr>
      </w:pPr>
      <w:r>
        <w:rPr>
          <w:rFonts w:ascii="Arial" w:cs="Arial" w:eastAsia="Arial" w:hAnsi="Arial"/>
          <w:sz w:val="28"/>
          <w:szCs w:val="28"/>
          <w:b w:val="1"/>
          <w:bCs w:val="1"/>
          <w:color w:val="auto"/>
        </w:rPr>
        <w:t>ОБЩЕСТВЕННЫХ ДИСЦИПЛИН</w:t>
      </w:r>
    </w:p>
    <w:p>
      <w:pPr>
        <w:ind w:left="1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30"/>
          </w:cols>
          <w:pgMar w:left="850" w:top="1075" w:right="1026" w:bottom="79" w:gutter="0" w:footer="0" w:header="0"/>
        </w:sectPr>
      </w:pPr>
    </w:p>
    <w:p>
      <w:pPr>
        <w:spacing w:after="0" w:line="211" w:lineRule="exact"/>
        <w:rPr>
          <w:sz w:val="20"/>
          <w:szCs w:val="20"/>
          <w:color w:val="auto"/>
        </w:rPr>
      </w:pPr>
    </w:p>
    <w:p>
      <w:pPr>
        <w:jc w:val="center"/>
        <w:ind w:left="10"/>
        <w:spacing w:after="0"/>
        <w:rPr>
          <w:sz w:val="20"/>
          <w:szCs w:val="20"/>
          <w:color w:val="auto"/>
        </w:rPr>
      </w:pPr>
      <w:r>
        <w:rPr>
          <w:rFonts w:ascii="Arial" w:cs="Arial" w:eastAsia="Arial" w:hAnsi="Arial"/>
          <w:sz w:val="14"/>
          <w:szCs w:val="14"/>
          <w:b w:val="1"/>
          <w:bCs w:val="1"/>
          <w:color w:val="auto"/>
        </w:rPr>
        <w:t>МЕЖДУНАРОДНОЕ СОТРУДНИЧЕСТВО В СФЕРЕ ОБРАЗОВАНИЯ:</w:t>
      </w:r>
    </w:p>
    <w:p>
      <w:pPr>
        <w:spacing w:after="0" w:line="103" w:lineRule="exact"/>
        <w:rPr>
          <w:sz w:val="20"/>
          <w:szCs w:val="20"/>
          <w:color w:val="auto"/>
        </w:rPr>
      </w:pPr>
    </w:p>
    <w:p>
      <w:pPr>
        <w:jc w:val="center"/>
        <w:ind w:left="10" w:right="340"/>
        <w:spacing w:after="0" w:line="308" w:lineRule="auto"/>
        <w:rPr>
          <w:sz w:val="20"/>
          <w:szCs w:val="20"/>
          <w:color w:val="auto"/>
        </w:rPr>
      </w:pPr>
      <w:r>
        <w:rPr>
          <w:rFonts w:ascii="Arial" w:cs="Arial" w:eastAsia="Arial" w:hAnsi="Arial"/>
          <w:sz w:val="19"/>
          <w:szCs w:val="19"/>
          <w:b w:val="1"/>
          <w:bCs w:val="1"/>
          <w:color w:val="auto"/>
        </w:rPr>
        <w:t>ОПЫТ РЕАЛИЗАЦИИ МЕЖДУНАРОДНОГО КУЛЬТУРНО-ОБРАЗОВАТЕЛЬНОГО СЕТЕВОГО ПРОЕКТА «ЯЗЫКИ БЕЗ ГРАНИЦ»</w:t>
      </w:r>
    </w:p>
    <w:p>
      <w:pPr>
        <w:spacing w:after="0" w:line="2" w:lineRule="exact"/>
        <w:rPr>
          <w:sz w:val="20"/>
          <w:szCs w:val="20"/>
          <w:color w:val="auto"/>
        </w:rPr>
      </w:pPr>
    </w:p>
    <w:p>
      <w:pPr>
        <w:ind w:left="50"/>
        <w:spacing w:after="0"/>
        <w:rPr>
          <w:sz w:val="20"/>
          <w:szCs w:val="20"/>
          <w:color w:val="auto"/>
        </w:rPr>
      </w:pPr>
      <w:r>
        <w:rPr>
          <w:rFonts w:ascii="Arial" w:cs="Arial" w:eastAsia="Arial" w:hAnsi="Arial"/>
          <w:sz w:val="11"/>
          <w:szCs w:val="11"/>
          <w:i w:val="1"/>
          <w:iCs w:val="1"/>
          <w:color w:val="auto"/>
        </w:rPr>
        <w:t>Усенко Светлана Сергеевна – МБОУ г. Шахты Ростовской области «Гимназия имени</w:t>
      </w:r>
    </w:p>
    <w:p>
      <w:pPr>
        <w:spacing w:after="0" w:line="90" w:lineRule="exact"/>
        <w:rPr>
          <w:sz w:val="20"/>
          <w:szCs w:val="20"/>
          <w:color w:val="auto"/>
        </w:rPr>
      </w:pPr>
    </w:p>
    <w:p>
      <w:pPr>
        <w:jc w:val="right"/>
        <w:ind w:left="3790" w:hanging="3744"/>
        <w:spacing w:after="0" w:line="513" w:lineRule="auto"/>
        <w:tabs>
          <w:tab w:leader="none" w:pos="148" w:val="left"/>
        </w:tabs>
        <w:numPr>
          <w:ilvl w:val="0"/>
          <w:numId w:val="220"/>
        </w:numPr>
        <w:rPr>
          <w:rFonts w:ascii="Arial" w:cs="Arial" w:eastAsia="Arial" w:hAnsi="Arial"/>
          <w:sz w:val="11"/>
          <w:szCs w:val="11"/>
          <w:i w:val="1"/>
          <w:iCs w:val="1"/>
          <w:color w:val="auto"/>
        </w:rPr>
      </w:pPr>
      <w:r>
        <w:rPr>
          <w:rFonts w:ascii="Arial" w:cs="Arial" w:eastAsia="Arial" w:hAnsi="Arial"/>
          <w:sz w:val="11"/>
          <w:szCs w:val="11"/>
          <w:i w:val="1"/>
          <w:iCs w:val="1"/>
          <w:color w:val="auto"/>
        </w:rPr>
        <w:t>.С. Пушкина; Усенко Александр Николаевич – Физико-математическая школа ДГТУ (филиал) г. Шахты.</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71" w:lineRule="auto"/>
        <w:rPr>
          <w:sz w:val="20"/>
          <w:szCs w:val="20"/>
          <w:color w:val="auto"/>
        </w:rPr>
      </w:pPr>
      <w:r>
        <w:rPr>
          <w:rFonts w:ascii="Arial" w:cs="Arial" w:eastAsia="Arial" w:hAnsi="Arial"/>
          <w:sz w:val="13"/>
          <w:szCs w:val="13"/>
          <w:i w:val="1"/>
          <w:iCs w:val="1"/>
          <w:color w:val="4C4C4C"/>
        </w:rPr>
        <w:t>Предлагаемая статья раскрывает опыт международного сотрудничества на примере отношений с Испанией. Накопленный опыт реализации международного образовательного проектирования позволяет резюмировать отдельные положе-ния авторского Международного культурно-образовательного сетевого проекта «Языки без границ».</w:t>
      </w:r>
    </w:p>
    <w:p>
      <w:pPr>
        <w:spacing w:after="0" w:line="38" w:lineRule="exact"/>
        <w:rPr>
          <w:sz w:val="20"/>
          <w:szCs w:val="20"/>
          <w:color w:val="auto"/>
        </w:rPr>
      </w:pPr>
    </w:p>
    <w:p>
      <w:pPr>
        <w:jc w:val="both"/>
        <w:ind w:left="10" w:firstLine="160"/>
        <w:spacing w:after="0" w:line="375" w:lineRule="auto"/>
        <w:tabs>
          <w:tab w:leader="none" w:pos="292" w:val="left"/>
        </w:tabs>
        <w:numPr>
          <w:ilvl w:val="1"/>
          <w:numId w:val="221"/>
        </w:numPr>
        <w:rPr>
          <w:rFonts w:ascii="Arial" w:cs="Arial" w:eastAsia="Arial" w:hAnsi="Arial"/>
          <w:sz w:val="12"/>
          <w:szCs w:val="12"/>
          <w:color w:val="4C4C4C"/>
        </w:rPr>
      </w:pPr>
      <w:r>
        <w:rPr>
          <w:rFonts w:ascii="Arial" w:cs="Arial" w:eastAsia="Arial" w:hAnsi="Arial"/>
          <w:sz w:val="12"/>
          <w:szCs w:val="12"/>
          <w:color w:val="4C4C4C"/>
        </w:rPr>
        <w:t>2017 года мы ведем начало отсчета реализации авторского Международного культурно-образовательного сетевого проекта «Языки без границ». За это время проект раскрыл несколько новых возможностей для его участников как в образо-вательной сфере, так и в направлении международного культурологического про-ектирования, IT-сферы, межкультурной коммуникации. Цель проекта – это тесное образовательное сотрудничество с зарубежными партнерами (русскими школами за рубежом, иностранными школами, европейскими университетами и организа-циями, связанными с образованием детей) на основе поддержки русского языка за рубежом, трансляция русской истории и культуры. Проект включает в себя несколь-ко направлений: филологическое (изучение иностранных языков), развивающие (участие в конкурсах и олимпиадах разного уровня, функционирование дистанцион-ного обучения), творческое (работа в международном детском журнале и детском телевидении, участие в акциях, мероприятиях и т.д.), научно-исследовательское (участие в международных проектах, конференциях) и волонтерское (проведение общественных мероприятий). Выстраивание международного сотрудничества в сфере образования и культуры – одно из ключевых направлений проекта. Особен-ность проекта «Языки без границ» в его гибкости, в отсутствии жесткой регламен-тации, исключительно добровольном желании реализовывать отдельные направ-ления проекта его участниками. Вместе с тем, высокая степень заинтересованности участников сетевого проектирования a priori ставит новые планки межкультурного и международного взаимодействия, предлагая новые объективные вызовы комму-никативного и профессионального характера. Международный культурно-образо-вательный сетевой проект «Языки без границ» открыт для вхождения в него новых партнеров. Кроме того, проект имеет возможность сопровождения его участников, раскрытия новых сторон профессиональных компетенций и способен сгенерировать новые идеи в профессиональной среде.</w:t>
      </w:r>
    </w:p>
    <w:p>
      <w:pPr>
        <w:spacing w:after="0" w:line="10"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2"/>
          <w:szCs w:val="12"/>
          <w:color w:val="4C4C4C"/>
        </w:rPr>
        <w:t>Как мы отмечали ранее в одной из наших статей, успех нашего проекта кроется</w:t>
      </w:r>
    </w:p>
    <w:p>
      <w:pPr>
        <w:spacing w:after="0" w:line="78" w:lineRule="exact"/>
        <w:rPr>
          <w:rFonts w:ascii="Arial" w:cs="Arial" w:eastAsia="Arial" w:hAnsi="Arial"/>
          <w:sz w:val="12"/>
          <w:szCs w:val="12"/>
          <w:color w:val="4C4C4C"/>
        </w:rPr>
      </w:pPr>
    </w:p>
    <w:p>
      <w:pPr>
        <w:jc w:val="both"/>
        <w:ind w:left="10" w:hanging="10"/>
        <w:spacing w:after="0" w:line="300" w:lineRule="auto"/>
        <w:tabs>
          <w:tab w:leader="none" w:pos="119" w:val="left"/>
        </w:tabs>
        <w:numPr>
          <w:ilvl w:val="0"/>
          <w:numId w:val="221"/>
        </w:numPr>
        <w:rPr>
          <w:rFonts w:ascii="Arial" w:cs="Arial" w:eastAsia="Arial" w:hAnsi="Arial"/>
          <w:sz w:val="15"/>
          <w:szCs w:val="15"/>
          <w:color w:val="4C4C4C"/>
        </w:rPr>
      </w:pPr>
      <w:r>
        <w:rPr>
          <w:rFonts w:ascii="Arial" w:cs="Arial" w:eastAsia="Arial" w:hAnsi="Arial"/>
          <w:sz w:val="15"/>
          <w:szCs w:val="15"/>
          <w:color w:val="4C4C4C"/>
        </w:rPr>
        <w:t>его сетевой форме, трансдисциплинарности и поликультурности и, конечно же, в генерации его авторами и руководителями: Кудрявцевой Е.Л. (ФРГ), Усенко С.С. (РФ), Усенко А.Н. (РФ).[1]</w:t>
      </w:r>
    </w:p>
    <w:p>
      <w:pPr>
        <w:spacing w:after="0" w:line="1" w:lineRule="exact"/>
        <w:rPr>
          <w:rFonts w:ascii="Arial" w:cs="Arial" w:eastAsia="Arial" w:hAnsi="Arial"/>
          <w:sz w:val="15"/>
          <w:szCs w:val="15"/>
          <w:color w:val="4C4C4C"/>
        </w:rPr>
      </w:pPr>
    </w:p>
    <w:p>
      <w:pPr>
        <w:jc w:val="both"/>
        <w:ind w:left="10" w:firstLine="160"/>
        <w:spacing w:after="0" w:line="375" w:lineRule="auto"/>
        <w:tabs>
          <w:tab w:leader="none" w:pos="286" w:val="left"/>
        </w:tabs>
        <w:numPr>
          <w:ilvl w:val="1"/>
          <w:numId w:val="221"/>
        </w:numPr>
        <w:rPr>
          <w:rFonts w:ascii="Arial" w:cs="Arial" w:eastAsia="Arial" w:hAnsi="Arial"/>
          <w:sz w:val="12"/>
          <w:szCs w:val="12"/>
          <w:color w:val="4C4C4C"/>
        </w:rPr>
      </w:pPr>
      <w:r>
        <w:rPr>
          <w:rFonts w:ascii="Arial" w:cs="Arial" w:eastAsia="Arial" w:hAnsi="Arial"/>
          <w:sz w:val="12"/>
          <w:szCs w:val="12"/>
          <w:color w:val="4C4C4C"/>
        </w:rPr>
        <w:t>2018 года особым структурным звеном проекта «Языки без границ» стало на-правление взаимодействия с соотечественниками, проживающими в Испании. Некоторое время назад, в ходе установления и налаживания деловых контактов с испанскими партнерами, возник с их стороны социокультурный, а несколько позд-нее и образовательный заказ на трансляцию опыта педагогических практик русско-язычным детям проживающим в Испании. Так появилось и стало набирать обороты российско-испанское сотрудничество, имеющее ключевую задачу: поддержку соо-течественников проживающих за рубежом. Имея отправную точку роста, мы скон-центрировались на методической составляющей, на собственном опыте педагогиче-ской деятельности, на критическом отборе содержания востребованного материала (отечественная культура, литература, история). Кроме того, с нашей стороны сооте-чественникам были предложены элементы позиционирования регионального ком-понента (история и культура Донского края). Эта инициатива встретила радушный отклик со стороны испанской стороны.</w:t>
      </w:r>
    </w:p>
    <w:p>
      <w:pPr>
        <w:spacing w:after="0" w:line="5" w:lineRule="exact"/>
        <w:rPr>
          <w:rFonts w:ascii="Arial" w:cs="Arial" w:eastAsia="Arial" w:hAnsi="Arial"/>
          <w:sz w:val="12"/>
          <w:szCs w:val="12"/>
          <w:color w:val="4C4C4C"/>
        </w:rPr>
      </w:pPr>
    </w:p>
    <w:p>
      <w:pPr>
        <w:jc w:val="both"/>
        <w:ind w:left="10" w:firstLine="170"/>
        <w:spacing w:after="0" w:line="440" w:lineRule="auto"/>
        <w:rPr>
          <w:rFonts w:ascii="Arial" w:cs="Arial" w:eastAsia="Arial" w:hAnsi="Arial"/>
          <w:sz w:val="12"/>
          <w:szCs w:val="12"/>
          <w:color w:val="4C4C4C"/>
        </w:rPr>
      </w:pPr>
      <w:r>
        <w:rPr>
          <w:rFonts w:ascii="Arial" w:cs="Arial" w:eastAsia="Arial" w:hAnsi="Arial"/>
          <w:sz w:val="12"/>
          <w:szCs w:val="12"/>
          <w:color w:val="4C4C4C"/>
        </w:rPr>
        <w:t>Конечно, в первую очередь нами были включены в долгосрочную перспективу со-трудничества средства информационно-коммуникационной связи и soft-продукты: платформы конференцсвязи Skype, Video Most-сервер, BlueJeans на основебраузера</w:t>
      </w:r>
    </w:p>
    <w:p>
      <w:pPr>
        <w:spacing w:after="0" w:line="20" w:lineRule="exact"/>
        <w:rPr>
          <w:sz w:val="20"/>
          <w:szCs w:val="20"/>
          <w:color w:val="auto"/>
        </w:rPr>
      </w:pPr>
      <w:r>
        <w:rPr>
          <w:sz w:val="20"/>
          <w:szCs w:val="20"/>
          <w:color w:val="auto"/>
        </w:rPr>
        <w:br w:type="column"/>
      </w:r>
    </w:p>
    <w:p>
      <w:pPr>
        <w:spacing w:after="0" w:line="194" w:lineRule="exact"/>
        <w:rPr>
          <w:sz w:val="20"/>
          <w:szCs w:val="20"/>
          <w:color w:val="auto"/>
        </w:rPr>
      </w:pPr>
    </w:p>
    <w:p>
      <w:pPr>
        <w:ind w:left="7"/>
        <w:spacing w:after="0"/>
        <w:rPr>
          <w:sz w:val="20"/>
          <w:szCs w:val="20"/>
          <w:color w:val="auto"/>
        </w:rPr>
      </w:pPr>
      <w:r>
        <w:rPr>
          <w:rFonts w:ascii="Arial" w:cs="Arial" w:eastAsia="Arial" w:hAnsi="Arial"/>
          <w:sz w:val="18"/>
          <w:szCs w:val="18"/>
          <w:color w:val="4C4C4C"/>
        </w:rPr>
        <w:t>GoogleChrome.</w:t>
      </w:r>
    </w:p>
    <w:p>
      <w:pPr>
        <w:spacing w:after="0" w:line="9"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Совместно с нашими иностранными партнерами мы определили общую инфор-мационную образовательную платформу, которая удовлетворяла бы каждого парт-нера не только как элемент общения, но и соответствовала в качестве средства реа-лизации стоящих перед нами задач.</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Интересно, что при наладке связи и демонстрации презентаций и видео, мы столкнулись с некоторыми проблемами трансляции видеопотока в онлайн режиме в браузере Yandex через мессенджер Google Hangouts: режим видеоконференции в данном браузере поддерживался, потоковое видео и звук удовлетворяли нашим требованиям, но при попытке вывести презентацию на экран для трансляции кар-тинки иностранным партнерам мы обнаружили, что браузер Yandex не поддержи-вает функцию «поделиться» картинкой. Исходя из данной проблемы технического характера, мы рекомендуем использовать в своей деятельности продукты одного и того же производителя для того, чтобы исключить конфликты soft-элементов.</w:t>
      </w:r>
    </w:p>
    <w:p>
      <w:pPr>
        <w:spacing w:after="0" w:line="4" w:lineRule="exact"/>
        <w:rPr>
          <w:sz w:val="20"/>
          <w:szCs w:val="20"/>
          <w:color w:val="auto"/>
        </w:rPr>
      </w:pPr>
    </w:p>
    <w:p>
      <w:pPr>
        <w:jc w:val="both"/>
        <w:ind w:left="7" w:firstLine="282"/>
        <w:spacing w:after="0" w:line="375" w:lineRule="auto"/>
        <w:rPr>
          <w:sz w:val="20"/>
          <w:szCs w:val="20"/>
          <w:color w:val="auto"/>
        </w:rPr>
      </w:pPr>
      <w:r>
        <w:rPr>
          <w:rFonts w:ascii="Arial" w:cs="Arial" w:eastAsia="Arial" w:hAnsi="Arial"/>
          <w:sz w:val="12"/>
          <w:szCs w:val="12"/>
          <w:color w:val="4C4C4C"/>
        </w:rPr>
        <w:t>Вместе с тем, готовя столь масштабный долгосрочный проект, мы специально разработали и создали авторский образовательный сайт, который мы вместе с на-шими испанскими коллегами структурировали, обозначили основные заголовки и подзаголовки так, чтобы сайт был понятен всем и каждому пользователю. Это суще-ственно сэкономило нам время и упростило задачу по построению сайта. В настоя-щее время наполнение сайта происходит в строгой системности по мере реализации проекта. Это тем более важно, поскольку мы учим детей-билингвов. Детей соотече-ственников, которые родились и растут на территории других стран, вне Родины. По-этому поэтапный, неспешный, вдумчивый и взвешенный подход в билингвальном обучении – одно из важных звеньев в межкультурном диалоге и международном образовательном проектировании.</w:t>
      </w:r>
    </w:p>
    <w:p>
      <w:pPr>
        <w:spacing w:after="0" w:line="4"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Таким образом, в ходе реализации одного из направлений международного культурно-образовательного проекта «Языки без границ» связанного с трансляци-ей опыта педагогических практик русскоязычным детям проживающим в Испании, нами успешно созданы и апробированы как средства связи и коммуникаций и их продукты, так и накопленный личный педагогический опыт в сфере обучения и вос-питания детей и юношества. Данное обстоятельство позволяет нам выстраивать новые перспективы образовательного сотрудничества уже не только с испанскими партнерами, но и другими представителями Европы.</w:t>
      </w:r>
    </w:p>
    <w:p>
      <w:pPr>
        <w:spacing w:after="0" w:line="3" w:lineRule="exact"/>
        <w:rPr>
          <w:sz w:val="20"/>
          <w:szCs w:val="20"/>
          <w:color w:val="auto"/>
        </w:rPr>
      </w:pPr>
    </w:p>
    <w:p>
      <w:pPr>
        <w:ind w:left="167"/>
        <w:spacing w:after="0"/>
        <w:rPr>
          <w:sz w:val="20"/>
          <w:szCs w:val="20"/>
          <w:color w:val="auto"/>
        </w:rPr>
      </w:pPr>
      <w:r>
        <w:rPr>
          <w:rFonts w:ascii="Arial" w:cs="Arial" w:eastAsia="Arial" w:hAnsi="Arial"/>
          <w:sz w:val="14"/>
          <w:szCs w:val="14"/>
          <w:color w:val="4C4C4C"/>
        </w:rPr>
        <w:t>За период существования проекта с2017-2019 гг. было сделано многое:</w:t>
      </w:r>
    </w:p>
    <w:p>
      <w:pPr>
        <w:spacing w:after="0" w:line="55" w:lineRule="exact"/>
        <w:rPr>
          <w:sz w:val="20"/>
          <w:szCs w:val="20"/>
          <w:color w:val="auto"/>
        </w:rPr>
      </w:pPr>
    </w:p>
    <w:p>
      <w:pPr>
        <w:jc w:val="both"/>
        <w:ind w:left="167" w:hanging="167"/>
        <w:spacing w:after="0" w:line="375" w:lineRule="auto"/>
        <w:tabs>
          <w:tab w:leader="none" w:pos="167" w:val="left"/>
        </w:tabs>
        <w:numPr>
          <w:ilvl w:val="0"/>
          <w:numId w:val="222"/>
        </w:numPr>
        <w:rPr>
          <w:rFonts w:ascii="Arial" w:cs="Arial" w:eastAsia="Arial" w:hAnsi="Arial"/>
          <w:sz w:val="12"/>
          <w:szCs w:val="12"/>
          <w:color w:val="4C4C4C"/>
        </w:rPr>
      </w:pPr>
      <w:r>
        <w:rPr>
          <w:rFonts w:ascii="Arial" w:cs="Arial" w:eastAsia="Arial" w:hAnsi="Arial"/>
          <w:sz w:val="12"/>
          <w:szCs w:val="12"/>
          <w:color w:val="4C4C4C"/>
        </w:rPr>
        <w:t>проведен авторский семинар–практикум «Образование INTER как ответ на вызо-вы XXI века: Создание и внедрение междисциплинарных полифункциональных образовательных технологий» (Международный методический совет по многоя-зычию и межкультурной коммуникации, Германия), а так же семинар для учите-лей русских школ зарубежья был проведен международный семинар «Актуаль-ные вопросы преподавания истории в русских школах за рубежом» (Барселона, Испания) и участие в методическом семинаре, который организовало министер-ство образования федеративной земли Саксония-Анхальт для учителей немецко-го языка из России и учителей русского языка из Германии в рамках международ-ного проекта «Тандем» (Магдебург, Германия);</w:t>
      </w:r>
    </w:p>
    <w:p>
      <w:pPr>
        <w:spacing w:after="0" w:line="3" w:lineRule="exact"/>
        <w:rPr>
          <w:rFonts w:ascii="Arial" w:cs="Arial" w:eastAsia="Arial" w:hAnsi="Arial"/>
          <w:sz w:val="12"/>
          <w:szCs w:val="12"/>
          <w:color w:val="4C4C4C"/>
        </w:rPr>
      </w:pPr>
    </w:p>
    <w:p>
      <w:pPr>
        <w:jc w:val="both"/>
        <w:ind w:left="167" w:hanging="167"/>
        <w:spacing w:after="0" w:line="375" w:lineRule="auto"/>
        <w:tabs>
          <w:tab w:leader="none" w:pos="167" w:val="left"/>
        </w:tabs>
        <w:numPr>
          <w:ilvl w:val="0"/>
          <w:numId w:val="222"/>
        </w:numPr>
        <w:rPr>
          <w:rFonts w:ascii="Arial" w:cs="Arial" w:eastAsia="Arial" w:hAnsi="Arial"/>
          <w:sz w:val="12"/>
          <w:szCs w:val="12"/>
          <w:color w:val="4C4C4C"/>
        </w:rPr>
      </w:pPr>
      <w:r>
        <w:rPr>
          <w:rFonts w:ascii="Arial" w:cs="Arial" w:eastAsia="Arial" w:hAnsi="Arial"/>
          <w:sz w:val="12"/>
          <w:szCs w:val="12"/>
          <w:color w:val="4C4C4C"/>
        </w:rPr>
        <w:t>участие в международных методических и педагогических конференциях и мара-фонах (Международная научно-практическая конференция по вопросам препо-давания русского языка и литературы (Афины, Греция), Международный конгресс волонтёров культуры и медиа (Россия), III Венский форум русистов европейских стран(Вена, Австрийская Республика), Всемирный онлайн-марафон образова-тельных практик (Мельбурн, Австралия));</w:t>
      </w:r>
    </w:p>
    <w:p>
      <w:pPr>
        <w:spacing w:after="0" w:line="2" w:lineRule="exact"/>
        <w:rPr>
          <w:rFonts w:ascii="Arial" w:cs="Arial" w:eastAsia="Arial" w:hAnsi="Arial"/>
          <w:sz w:val="12"/>
          <w:szCs w:val="12"/>
          <w:color w:val="4C4C4C"/>
        </w:rPr>
      </w:pPr>
    </w:p>
    <w:p>
      <w:pPr>
        <w:jc w:val="both"/>
        <w:ind w:left="167" w:hanging="167"/>
        <w:spacing w:after="0" w:line="375" w:lineRule="auto"/>
        <w:tabs>
          <w:tab w:leader="none" w:pos="167" w:val="left"/>
        </w:tabs>
        <w:numPr>
          <w:ilvl w:val="0"/>
          <w:numId w:val="222"/>
        </w:numPr>
        <w:rPr>
          <w:rFonts w:ascii="Arial" w:cs="Arial" w:eastAsia="Arial" w:hAnsi="Arial"/>
          <w:sz w:val="12"/>
          <w:szCs w:val="12"/>
          <w:color w:val="4C4C4C"/>
        </w:rPr>
      </w:pPr>
      <w:r>
        <w:rPr>
          <w:rFonts w:ascii="Arial" w:cs="Arial" w:eastAsia="Arial" w:hAnsi="Arial"/>
          <w:sz w:val="12"/>
          <w:szCs w:val="12"/>
          <w:color w:val="4C4C4C"/>
        </w:rPr>
        <w:t>организованы виртуальные мосты онлай-общения с обучающимися из различ-ных стран (телемосты с Русской школой «Радуга» (Испания, Барселона), общео-бразовательной школы Вилхелмхорст (SchuleWilhelmshorst) (Потсдам, Германия), Русской школы г. Нортгемптона (Великобритания, графство Нортхемптшир), Ко-ординационным советом российских соотечественников в Катаре Подростковым клубом «Перекресток» (Катар, город Доха), Русской школой Мельбурна (Австра-лия, Мельбурн), BurgerRoland-Gymnasium (Германия, Бург),Ассоциацией для про-движения русскоговорящей культуры «КУЛЬТУРУС (KULTURUS)» (Марокко, Марра-кеш));</w:t>
      </w:r>
    </w:p>
    <w:p>
      <w:pPr>
        <w:spacing w:after="0" w:line="3" w:lineRule="exact"/>
        <w:rPr>
          <w:rFonts w:ascii="Arial" w:cs="Arial" w:eastAsia="Arial" w:hAnsi="Arial"/>
          <w:sz w:val="12"/>
          <w:szCs w:val="12"/>
          <w:color w:val="4C4C4C"/>
        </w:rPr>
      </w:pPr>
    </w:p>
    <w:p>
      <w:pPr>
        <w:jc w:val="both"/>
        <w:ind w:left="167" w:hanging="167"/>
        <w:spacing w:after="0" w:line="440" w:lineRule="auto"/>
        <w:tabs>
          <w:tab w:leader="none" w:pos="167" w:val="left"/>
        </w:tabs>
        <w:numPr>
          <w:ilvl w:val="0"/>
          <w:numId w:val="222"/>
        </w:numPr>
        <w:rPr>
          <w:rFonts w:ascii="Arial" w:cs="Arial" w:eastAsia="Arial" w:hAnsi="Arial"/>
          <w:sz w:val="12"/>
          <w:szCs w:val="12"/>
          <w:color w:val="4C4C4C"/>
        </w:rPr>
      </w:pPr>
      <w:r>
        <w:rPr>
          <w:rFonts w:ascii="Arial" w:cs="Arial" w:eastAsia="Arial" w:hAnsi="Arial"/>
          <w:sz w:val="12"/>
          <w:szCs w:val="12"/>
          <w:color w:val="4C4C4C"/>
        </w:rPr>
        <w:t>проведены уроки-проекты и дискуссии, диалоги на различные темы (уроки в рамках акции «Читаем русскую классику», мероприятия- проекты в рамках об-мена новогодними традициями – мероприятие «Рождество по обмену», акция</w:t>
      </w:r>
    </w:p>
    <w:p>
      <w:pPr>
        <w:spacing w:after="0" w:line="44" w:lineRule="exact"/>
        <w:rPr>
          <w:sz w:val="20"/>
          <w:szCs w:val="20"/>
          <w:color w:val="auto"/>
        </w:rPr>
      </w:pPr>
    </w:p>
    <w:p>
      <w:pPr>
        <w:sectPr>
          <w:pgSz w:w="11900" w:h="16838" w:orient="portrait"/>
          <w:cols w:equalWidth="0" w:num="2">
            <w:col w:w="4930" w:space="173"/>
            <w:col w:w="4927"/>
          </w:cols>
          <w:pgMar w:left="850" w:top="1075" w:right="1026" w:bottom="79" w:gutter="0" w:footer="0" w:header="0"/>
          <w:type w:val="continuous"/>
        </w:sectPr>
      </w:pPr>
    </w:p>
    <w:p>
      <w:pPr>
        <w:ind w:left="9730"/>
        <w:spacing w:after="0"/>
        <w:rPr>
          <w:sz w:val="20"/>
          <w:szCs w:val="20"/>
          <w:color w:val="auto"/>
        </w:rPr>
      </w:pPr>
      <w:r>
        <w:rPr>
          <w:rFonts w:ascii="Arial" w:cs="Arial" w:eastAsia="Arial" w:hAnsi="Arial"/>
          <w:sz w:val="26"/>
          <w:szCs w:val="26"/>
          <w:b w:val="1"/>
          <w:bCs w:val="1"/>
          <w:color w:val="4C4C4C"/>
        </w:rPr>
        <w:t>55</w:t>
      </w:r>
    </w:p>
    <w:p>
      <w:pPr>
        <w:sectPr>
          <w:pgSz w:w="11900" w:h="16838" w:orient="portrait"/>
          <w:cols w:equalWidth="0" w:num="1">
            <w:col w:w="10030"/>
          </w:cols>
          <w:pgMar w:left="850" w:top="1075" w:right="1026" w:bottom="79" w:gutter="0" w:footer="0" w:header="0"/>
          <w:type w:val="continuous"/>
        </w:sectPr>
      </w:pPr>
    </w:p>
    <w:p>
      <w:pPr>
        <w:jc w:val="both"/>
        <w:ind w:left="180"/>
        <w:spacing w:after="0" w:line="375" w:lineRule="auto"/>
        <w:rPr>
          <w:sz w:val="20"/>
          <w:szCs w:val="20"/>
          <w:color w:val="auto"/>
        </w:rPr>
      </w:pPr>
      <w:r>
        <w:rPr>
          <w:rFonts w:ascii="Arial" w:cs="Arial" w:eastAsia="Arial" w:hAnsi="Arial"/>
          <w:sz w:val="12"/>
          <w:szCs w:val="12"/>
          <w:color w:val="4C4C4C"/>
        </w:rPr>
        <w:t>– обмен новогодними открытками «Рождество друзьям», проведена совместная акцияс школами партнерами »Дерево желаний», международная акция «Елка мира-2019», международный круглый стол «Марафон Победы 2019»);</w:t>
      </w:r>
    </w:p>
    <w:p>
      <w:pPr>
        <w:spacing w:after="0" w:line="1" w:lineRule="exact"/>
        <w:rPr>
          <w:sz w:val="20"/>
          <w:szCs w:val="20"/>
          <w:color w:val="auto"/>
        </w:rPr>
      </w:pPr>
    </w:p>
    <w:p>
      <w:pPr>
        <w:jc w:val="both"/>
        <w:ind w:left="180" w:hanging="180"/>
        <w:spacing w:after="0" w:line="375" w:lineRule="auto"/>
        <w:tabs>
          <w:tab w:leader="none" w:pos="180" w:val="left"/>
        </w:tabs>
        <w:numPr>
          <w:ilvl w:val="0"/>
          <w:numId w:val="223"/>
        </w:numPr>
        <w:rPr>
          <w:rFonts w:ascii="Arial" w:cs="Arial" w:eastAsia="Arial" w:hAnsi="Arial"/>
          <w:sz w:val="12"/>
          <w:szCs w:val="12"/>
          <w:color w:val="4C4C4C"/>
        </w:rPr>
      </w:pPr>
      <w:r>
        <w:rPr>
          <w:rFonts w:ascii="Arial" w:cs="Arial" w:eastAsia="Arial" w:hAnsi="Arial"/>
          <w:sz w:val="12"/>
          <w:szCs w:val="12"/>
          <w:color w:val="4C4C4C"/>
        </w:rPr>
        <w:t>дистанционное обучение, общение с людьми с ограниченными возможностями (был реализован международный инклюзивный дистанционный проект «Знато-ки истории» на основе технологии перевернутого обучения);</w:t>
      </w:r>
    </w:p>
    <w:p>
      <w:pPr>
        <w:spacing w:after="0" w:line="1" w:lineRule="exact"/>
        <w:rPr>
          <w:rFonts w:ascii="Arial" w:cs="Arial" w:eastAsia="Arial" w:hAnsi="Arial"/>
          <w:sz w:val="12"/>
          <w:szCs w:val="12"/>
          <w:color w:val="4C4C4C"/>
        </w:rPr>
      </w:pPr>
    </w:p>
    <w:p>
      <w:pPr>
        <w:ind w:left="180" w:hanging="180"/>
        <w:spacing w:after="0" w:line="250" w:lineRule="auto"/>
        <w:tabs>
          <w:tab w:leader="none" w:pos="180" w:val="left"/>
        </w:tabs>
        <w:numPr>
          <w:ilvl w:val="0"/>
          <w:numId w:val="223"/>
        </w:numPr>
        <w:rPr>
          <w:rFonts w:ascii="Arial" w:cs="Arial" w:eastAsia="Arial" w:hAnsi="Arial"/>
          <w:sz w:val="18"/>
          <w:szCs w:val="18"/>
          <w:color w:val="4C4C4C"/>
        </w:rPr>
      </w:pPr>
      <w:r>
        <w:rPr>
          <w:rFonts w:ascii="Arial" w:cs="Arial" w:eastAsia="Arial" w:hAnsi="Arial"/>
          <w:sz w:val="18"/>
          <w:szCs w:val="18"/>
          <w:color w:val="4C4C4C"/>
        </w:rPr>
        <w:t>создан курс дистанционного обучения для учеников русских школ за рубежом «История России»;</w:t>
      </w:r>
    </w:p>
    <w:p>
      <w:pPr>
        <w:jc w:val="both"/>
        <w:ind w:left="180" w:hanging="180"/>
        <w:spacing w:after="0" w:line="346" w:lineRule="auto"/>
        <w:tabs>
          <w:tab w:leader="none" w:pos="180" w:val="left"/>
        </w:tabs>
        <w:numPr>
          <w:ilvl w:val="0"/>
          <w:numId w:val="223"/>
        </w:numPr>
        <w:rPr>
          <w:rFonts w:ascii="Arial" w:cs="Arial" w:eastAsia="Arial" w:hAnsi="Arial"/>
          <w:sz w:val="13"/>
          <w:szCs w:val="13"/>
          <w:color w:val="4C4C4C"/>
        </w:rPr>
      </w:pPr>
      <w:r>
        <w:rPr>
          <w:rFonts w:ascii="Arial" w:cs="Arial" w:eastAsia="Arial" w:hAnsi="Arial"/>
          <w:sz w:val="13"/>
          <w:szCs w:val="13"/>
          <w:color w:val="4C4C4C"/>
        </w:rPr>
        <w:t>проведены олимпиады, викторины и конкурсы (X Всемирный конкурс «Россия в шести словах», организация, участие и победа в научно-практической историче-ской конференции в рамках международного культурного проекта «Линии сое-динения Россия – Австрия», участие и победа в IVМеждународной ученической конференции «COME TOGETHER» по теме: «Кто пишет ИСТОРИЮ?» (Рига-Стокгольм-Рига), участие и победа в международной конференции детей и молодежи ООН (Женева, Швейцария);</w:t>
      </w:r>
    </w:p>
    <w:p>
      <w:pPr>
        <w:spacing w:after="0" w:line="3" w:lineRule="exact"/>
        <w:rPr>
          <w:rFonts w:ascii="Arial" w:cs="Arial" w:eastAsia="Arial" w:hAnsi="Arial"/>
          <w:sz w:val="13"/>
          <w:szCs w:val="13"/>
          <w:color w:val="4C4C4C"/>
        </w:rPr>
      </w:pPr>
    </w:p>
    <w:p>
      <w:pPr>
        <w:jc w:val="both"/>
        <w:ind w:left="180" w:hanging="180"/>
        <w:spacing w:after="0" w:line="322" w:lineRule="auto"/>
        <w:tabs>
          <w:tab w:leader="none" w:pos="180" w:val="left"/>
        </w:tabs>
        <w:numPr>
          <w:ilvl w:val="0"/>
          <w:numId w:val="223"/>
        </w:numPr>
        <w:rPr>
          <w:rFonts w:ascii="Arial" w:cs="Arial" w:eastAsia="Arial" w:hAnsi="Arial"/>
          <w:sz w:val="14"/>
          <w:szCs w:val="14"/>
          <w:color w:val="4C4C4C"/>
        </w:rPr>
      </w:pPr>
      <w:r>
        <w:rPr>
          <w:rFonts w:ascii="Arial" w:cs="Arial" w:eastAsia="Arial" w:hAnsi="Arial"/>
          <w:sz w:val="14"/>
          <w:szCs w:val="14"/>
          <w:color w:val="4C4C4C"/>
        </w:rPr>
        <w:t>выстроена система сотрудничества на основе культурно-образовательных обме-нов в рамках диалога культур и продвижения русского языка и культуры (Русская школа «Радуга» (Испания, Барселона) и Burger Roland-Gymnasium(Бург, Герма-ния));</w:t>
      </w:r>
    </w:p>
    <w:p>
      <w:pPr>
        <w:jc w:val="both"/>
        <w:ind w:left="180" w:hanging="180"/>
        <w:spacing w:after="0" w:line="300" w:lineRule="auto"/>
        <w:tabs>
          <w:tab w:leader="none" w:pos="180" w:val="left"/>
        </w:tabs>
        <w:numPr>
          <w:ilvl w:val="0"/>
          <w:numId w:val="223"/>
        </w:numPr>
        <w:rPr>
          <w:rFonts w:ascii="Arial" w:cs="Arial" w:eastAsia="Arial" w:hAnsi="Arial"/>
          <w:sz w:val="15"/>
          <w:szCs w:val="15"/>
          <w:color w:val="4C4C4C"/>
        </w:rPr>
      </w:pPr>
      <w:r>
        <w:rPr>
          <w:rFonts w:ascii="Arial" w:cs="Arial" w:eastAsia="Arial" w:hAnsi="Arial"/>
          <w:sz w:val="15"/>
          <w:szCs w:val="15"/>
          <w:color w:val="4C4C4C"/>
        </w:rPr>
        <w:t>созданы методические продукты (создана медийная книга»«История России для детей» (образовательные плакаты)» и пополнения музея «Русской эмиграции» (Вена, Австрия);</w:t>
      </w:r>
    </w:p>
    <w:p>
      <w:pPr>
        <w:spacing w:after="0" w:line="1" w:lineRule="exact"/>
        <w:rPr>
          <w:rFonts w:ascii="Arial" w:cs="Arial" w:eastAsia="Arial" w:hAnsi="Arial"/>
          <w:sz w:val="15"/>
          <w:szCs w:val="15"/>
          <w:color w:val="4C4C4C"/>
        </w:rPr>
      </w:pPr>
    </w:p>
    <w:p>
      <w:pPr>
        <w:jc w:val="both"/>
        <w:ind w:left="180" w:hanging="180"/>
        <w:spacing w:after="0" w:line="300" w:lineRule="auto"/>
        <w:tabs>
          <w:tab w:leader="none" w:pos="180" w:val="left"/>
        </w:tabs>
        <w:numPr>
          <w:ilvl w:val="0"/>
          <w:numId w:val="223"/>
        </w:numPr>
        <w:rPr>
          <w:rFonts w:ascii="Arial" w:cs="Arial" w:eastAsia="Arial" w:hAnsi="Arial"/>
          <w:sz w:val="15"/>
          <w:szCs w:val="15"/>
          <w:color w:val="4C4C4C"/>
        </w:rPr>
      </w:pPr>
      <w:r>
        <w:rPr>
          <w:rFonts w:ascii="Arial" w:cs="Arial" w:eastAsia="Arial" w:hAnsi="Arial"/>
          <w:sz w:val="15"/>
          <w:szCs w:val="15"/>
          <w:color w:val="4C4C4C"/>
        </w:rPr>
        <w:t>создан и проведен международный семейный летний фестиваль «Форум друзей» (с 27 июля по 5 августа 2018 года (Ростов-на-Дону, Россия) и 21 июля по 29 июля 2019 года (Афины, Греция));</w:t>
      </w:r>
    </w:p>
    <w:p>
      <w:pPr>
        <w:spacing w:after="0" w:line="1" w:lineRule="exact"/>
        <w:rPr>
          <w:rFonts w:ascii="Arial" w:cs="Arial" w:eastAsia="Arial" w:hAnsi="Arial"/>
          <w:sz w:val="15"/>
          <w:szCs w:val="15"/>
          <w:color w:val="4C4C4C"/>
        </w:rPr>
      </w:pPr>
    </w:p>
    <w:p>
      <w:pPr>
        <w:ind w:left="180" w:hanging="180"/>
        <w:spacing w:after="0" w:line="375" w:lineRule="auto"/>
        <w:tabs>
          <w:tab w:leader="none" w:pos="180" w:val="left"/>
        </w:tabs>
        <w:numPr>
          <w:ilvl w:val="0"/>
          <w:numId w:val="223"/>
        </w:numPr>
        <w:rPr>
          <w:rFonts w:ascii="Arial" w:cs="Arial" w:eastAsia="Arial" w:hAnsi="Arial"/>
          <w:sz w:val="12"/>
          <w:szCs w:val="12"/>
          <w:color w:val="4C4C4C"/>
        </w:rPr>
      </w:pPr>
      <w:r>
        <w:rPr>
          <w:rFonts w:ascii="Arial" w:cs="Arial" w:eastAsia="Arial" w:hAnsi="Arial"/>
          <w:sz w:val="12"/>
          <w:szCs w:val="12"/>
          <w:color w:val="4C4C4C"/>
        </w:rPr>
        <w:t>участие в выпусках международного детского журнала «Читайкин и Ко» (Женева, Швейцария) и детского телевидения «Юная планета»(Хургада, Египет);</w:t>
      </w:r>
    </w:p>
    <w:p>
      <w:pPr>
        <w:ind w:left="180" w:hanging="180"/>
        <w:spacing w:after="0" w:line="322" w:lineRule="auto"/>
        <w:tabs>
          <w:tab w:leader="none" w:pos="180" w:val="left"/>
        </w:tabs>
        <w:numPr>
          <w:ilvl w:val="0"/>
          <w:numId w:val="223"/>
        </w:numPr>
        <w:rPr>
          <w:rFonts w:ascii="Arial" w:cs="Arial" w:eastAsia="Arial" w:hAnsi="Arial"/>
          <w:sz w:val="14"/>
          <w:szCs w:val="14"/>
          <w:color w:val="4C4C4C"/>
        </w:rPr>
      </w:pPr>
      <w:r>
        <w:rPr>
          <w:rFonts w:ascii="Arial" w:cs="Arial" w:eastAsia="Arial" w:hAnsi="Arial"/>
          <w:sz w:val="14"/>
          <w:szCs w:val="14"/>
          <w:color w:val="4C4C4C"/>
        </w:rPr>
        <w:t>активное участие в волонтерском движении в рамках международного проекта «Тетрадь дружбы – объединяя детей планеты Земля».</w:t>
      </w:r>
    </w:p>
    <w:p>
      <w:pPr>
        <w:ind w:left="180"/>
        <w:spacing w:after="0"/>
        <w:rPr>
          <w:rFonts w:ascii="Arial" w:cs="Arial" w:eastAsia="Arial" w:hAnsi="Arial"/>
          <w:sz w:val="14"/>
          <w:szCs w:val="14"/>
          <w:color w:val="4C4C4C"/>
        </w:rPr>
      </w:pPr>
      <w:r>
        <w:rPr>
          <w:rFonts w:ascii="Arial" w:cs="Arial" w:eastAsia="Arial" w:hAnsi="Arial"/>
          <w:sz w:val="12"/>
          <w:szCs w:val="12"/>
          <w:color w:val="4C4C4C"/>
        </w:rPr>
        <w:t>Было сделано многое, но мы не останавливаемся на достигнутом. Мы интересны</w:t>
      </w:r>
    </w:p>
    <w:p>
      <w:pPr>
        <w:spacing w:after="0" w:line="78" w:lineRule="exact"/>
        <w:rPr>
          <w:sz w:val="20"/>
          <w:szCs w:val="20"/>
          <w:color w:val="auto"/>
        </w:rPr>
      </w:pPr>
    </w:p>
    <w:p>
      <w:pPr>
        <w:jc w:val="both"/>
        <w:spacing w:after="0" w:line="322" w:lineRule="auto"/>
        <w:rPr>
          <w:sz w:val="20"/>
          <w:szCs w:val="20"/>
          <w:color w:val="auto"/>
        </w:rPr>
      </w:pPr>
      <w:r>
        <w:rPr>
          <w:rFonts w:ascii="Arial" w:cs="Arial" w:eastAsia="Arial" w:hAnsi="Arial"/>
          <w:sz w:val="14"/>
          <w:szCs w:val="14"/>
          <w:color w:val="4C4C4C"/>
        </w:rPr>
        <w:t>миру. Мир интересен нам. Считаем, чтобы вырастить современного человека, кото-рый сможет быть конкурентоспособным и счастливым, ему необходимо дать сво-бодное образовательное поле для самореализации.</w:t>
      </w:r>
    </w:p>
    <w:p>
      <w:pPr>
        <w:ind w:left="180"/>
        <w:spacing w:after="0"/>
        <w:rPr>
          <w:sz w:val="20"/>
          <w:szCs w:val="20"/>
          <w:color w:val="auto"/>
        </w:rPr>
      </w:pPr>
      <w:r>
        <w:rPr>
          <w:rFonts w:ascii="Arial" w:cs="Arial" w:eastAsia="Arial" w:hAnsi="Arial"/>
          <w:sz w:val="14"/>
          <w:szCs w:val="14"/>
          <w:color w:val="4C4C4C"/>
        </w:rPr>
        <w:t>Швейцария) и детского телевидения «Юная планета» (Хургада, Египет);</w:t>
      </w:r>
    </w:p>
    <w:p>
      <w:pPr>
        <w:spacing w:after="0" w:line="55" w:lineRule="exact"/>
        <w:rPr>
          <w:sz w:val="20"/>
          <w:szCs w:val="20"/>
          <w:color w:val="auto"/>
        </w:rPr>
      </w:pPr>
    </w:p>
    <w:p>
      <w:pPr>
        <w:ind w:left="180" w:hanging="180"/>
        <w:spacing w:after="0" w:line="322" w:lineRule="auto"/>
        <w:tabs>
          <w:tab w:leader="none" w:pos="180" w:val="left"/>
        </w:tabs>
        <w:numPr>
          <w:ilvl w:val="0"/>
          <w:numId w:val="224"/>
        </w:numPr>
        <w:rPr>
          <w:rFonts w:ascii="Arial" w:cs="Arial" w:eastAsia="Arial" w:hAnsi="Arial"/>
          <w:sz w:val="14"/>
          <w:szCs w:val="14"/>
          <w:color w:val="4C4C4C"/>
        </w:rPr>
      </w:pPr>
      <w:r>
        <w:rPr>
          <w:rFonts w:ascii="Arial" w:cs="Arial" w:eastAsia="Arial" w:hAnsi="Arial"/>
          <w:sz w:val="14"/>
          <w:szCs w:val="14"/>
          <w:color w:val="4C4C4C"/>
        </w:rPr>
        <w:t>активное участие в волонтерском движении в рамках международного проекта «Тетрадь дружбы – объединяя детей планеты Земля».</w:t>
      </w:r>
    </w:p>
    <w:p>
      <w:pPr>
        <w:ind w:left="180"/>
        <w:spacing w:after="0"/>
        <w:rPr>
          <w:rFonts w:ascii="Arial" w:cs="Arial" w:eastAsia="Arial" w:hAnsi="Arial"/>
          <w:sz w:val="14"/>
          <w:szCs w:val="14"/>
          <w:color w:val="4C4C4C"/>
        </w:rPr>
      </w:pPr>
      <w:r>
        <w:rPr>
          <w:rFonts w:ascii="Arial" w:cs="Arial" w:eastAsia="Arial" w:hAnsi="Arial"/>
          <w:sz w:val="12"/>
          <w:szCs w:val="12"/>
          <w:color w:val="4C4C4C"/>
        </w:rPr>
        <w:t>Было сделано многое, но мы не останавливаемся на достигнутом. Мы интересны</w:t>
      </w:r>
    </w:p>
    <w:p>
      <w:pPr>
        <w:spacing w:after="0" w:line="78" w:lineRule="exact"/>
        <w:rPr>
          <w:sz w:val="20"/>
          <w:szCs w:val="20"/>
          <w:color w:val="auto"/>
        </w:rPr>
      </w:pPr>
    </w:p>
    <w:p>
      <w:pPr>
        <w:jc w:val="both"/>
        <w:spacing w:after="0" w:line="360" w:lineRule="auto"/>
        <w:rPr>
          <w:sz w:val="20"/>
          <w:szCs w:val="20"/>
          <w:color w:val="auto"/>
        </w:rPr>
      </w:pPr>
      <w:r>
        <w:rPr>
          <w:rFonts w:ascii="Arial" w:cs="Arial" w:eastAsia="Arial" w:hAnsi="Arial"/>
          <w:sz w:val="14"/>
          <w:szCs w:val="14"/>
          <w:color w:val="4C4C4C"/>
        </w:rPr>
        <w:t>миру. Мир интересен нам. Считаем, чтобы вырастить современного человека, кото-рый сможет быть конкурентоспособным и счастливым, ему необходимо дать сво-бодное образовательное поле для самореализации.</w:t>
      </w:r>
    </w:p>
    <w:p>
      <w:pPr>
        <w:spacing w:after="0" w:line="3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41" w:lineRule="auto"/>
        <w:tabs>
          <w:tab w:leader="none" w:pos="180" w:val="left"/>
        </w:tabs>
        <w:numPr>
          <w:ilvl w:val="0"/>
          <w:numId w:val="225"/>
        </w:numPr>
        <w:rPr>
          <w:rFonts w:ascii="Arial" w:cs="Arial" w:eastAsia="Arial" w:hAnsi="Arial"/>
          <w:sz w:val="14"/>
          <w:szCs w:val="14"/>
          <w:color w:val="4C4C4C"/>
        </w:rPr>
      </w:pPr>
      <w:r>
        <w:rPr>
          <w:rFonts w:ascii="Arial" w:cs="Arial" w:eastAsia="Arial" w:hAnsi="Arial"/>
          <w:sz w:val="14"/>
          <w:szCs w:val="14"/>
          <w:color w:val="4C4C4C"/>
        </w:rPr>
        <w:t>Кудрявцева Е.Л., Усенко С.С., Усенко А.Н. Новые информационно-коммуникатив-ные методы культурно-образовательного сотрудничества. Из практики реализа-ции международного культурно-образовательного сетевого проекта «языки без границ». Материалы региональной конференции ИТО-2018. // Ростов-на-Дону, 2018.</w:t>
      </w:r>
    </w:p>
    <w:p>
      <w:pPr>
        <w:spacing w:after="0" w:line="158" w:lineRule="exact"/>
        <w:rPr>
          <w:sz w:val="20"/>
          <w:szCs w:val="20"/>
          <w:color w:val="auto"/>
        </w:rPr>
      </w:pPr>
    </w:p>
    <w:p>
      <w:pPr>
        <w:jc w:val="center"/>
        <w:ind w:right="20"/>
        <w:spacing w:after="0" w:line="285" w:lineRule="auto"/>
        <w:rPr>
          <w:sz w:val="20"/>
          <w:szCs w:val="20"/>
          <w:color w:val="auto"/>
        </w:rPr>
      </w:pPr>
      <w:r>
        <w:rPr>
          <w:rFonts w:ascii="Arial" w:cs="Arial" w:eastAsia="Arial" w:hAnsi="Arial"/>
          <w:sz w:val="21"/>
          <w:szCs w:val="21"/>
          <w:b w:val="1"/>
          <w:bCs w:val="1"/>
          <w:color w:val="auto"/>
        </w:rPr>
        <w:t>МОДЕЛЬ СМЕШАННОГО ОБУЧЕНИЯ С ПРИМЕНЕНИЕМ ПЛАТФОРМЫ CORE</w:t>
      </w:r>
    </w:p>
    <w:p>
      <w:pPr>
        <w:spacing w:after="0" w:line="6" w:lineRule="exact"/>
        <w:rPr>
          <w:sz w:val="20"/>
          <w:szCs w:val="20"/>
          <w:color w:val="auto"/>
        </w:rPr>
      </w:pPr>
    </w:p>
    <w:p>
      <w:pPr>
        <w:jc w:val="right"/>
        <w:ind w:left="320"/>
        <w:spacing w:after="0" w:line="256" w:lineRule="auto"/>
        <w:rPr>
          <w:sz w:val="20"/>
          <w:szCs w:val="20"/>
          <w:color w:val="auto"/>
        </w:rPr>
      </w:pPr>
      <w:r>
        <w:rPr>
          <w:rFonts w:ascii="Arial" w:cs="Arial" w:eastAsia="Arial" w:hAnsi="Arial"/>
          <w:sz w:val="18"/>
          <w:szCs w:val="18"/>
          <w:i w:val="1"/>
          <w:iCs w:val="1"/>
          <w:color w:val="auto"/>
        </w:rPr>
        <w:t>Омельченко Людмила Анатольевна – ГКОУ РО «Ростовская санаторная школа-интернат №28»</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firstLine="171"/>
        <w:spacing w:after="0" w:line="355" w:lineRule="auto"/>
        <w:tabs>
          <w:tab w:leader="none" w:pos="277" w:val="left"/>
        </w:tabs>
        <w:numPr>
          <w:ilvl w:val="0"/>
          <w:numId w:val="226"/>
        </w:numPr>
        <w:rPr>
          <w:rFonts w:ascii="Arial" w:cs="Arial" w:eastAsia="Arial" w:hAnsi="Arial"/>
          <w:sz w:val="15"/>
          <w:szCs w:val="15"/>
          <w:i w:val="1"/>
          <w:iCs w:val="1"/>
          <w:color w:val="4C4C4C"/>
        </w:rPr>
      </w:pPr>
      <w:r>
        <w:rPr>
          <w:rFonts w:ascii="Arial" w:cs="Arial" w:eastAsia="Arial" w:hAnsi="Arial"/>
          <w:sz w:val="15"/>
          <w:szCs w:val="15"/>
          <w:i w:val="1"/>
          <w:iCs w:val="1"/>
          <w:color w:val="4C4C4C"/>
        </w:rPr>
        <w:t>данной статье представлен личный опыт использования модели смешанного обучения с применением платформы CORE.</w:t>
      </w:r>
    </w:p>
    <w:p>
      <w:pPr>
        <w:spacing w:after="0" w:line="35"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Смешанное обучение- это образовательный подход, совмещающий обучение с участием учителя (лицом к лицу) с онлайн- обучением и предполагающий элементы самостоятельного контроля учеником пути, времени, места и темпа обучения, а так-же интеграцию опыта обучения с учителем и онлайн.</w:t>
      </w:r>
    </w:p>
    <w:p>
      <w:pPr>
        <w:spacing w:after="0" w:line="2" w:lineRule="exact"/>
        <w:rPr>
          <w:sz w:val="20"/>
          <w:szCs w:val="20"/>
          <w:color w:val="auto"/>
        </w:rPr>
      </w:pPr>
    </w:p>
    <w:p>
      <w:pPr>
        <w:jc w:val="center"/>
        <w:ind w:left="180"/>
        <w:spacing w:after="0"/>
        <w:rPr>
          <w:sz w:val="20"/>
          <w:szCs w:val="20"/>
          <w:color w:val="auto"/>
        </w:rPr>
      </w:pPr>
      <w:r>
        <w:rPr>
          <w:rFonts w:ascii="Arial" w:cs="Arial" w:eastAsia="Arial" w:hAnsi="Arial"/>
          <w:sz w:val="12"/>
          <w:szCs w:val="12"/>
          <w:color w:val="4C4C4C"/>
        </w:rPr>
        <w:t>Важнейшей частью смешанного обучения является обучение с участием учителя.</w:t>
      </w:r>
    </w:p>
    <w:p>
      <w:pPr>
        <w:spacing w:after="0" w:line="78" w:lineRule="exact"/>
        <w:rPr>
          <w:sz w:val="20"/>
          <w:szCs w:val="20"/>
          <w:color w:val="auto"/>
        </w:rPr>
      </w:pPr>
    </w:p>
    <w:p>
      <w:pPr>
        <w:spacing w:after="0" w:line="346" w:lineRule="auto"/>
        <w:tabs>
          <w:tab w:leader="none" w:pos="111" w:val="left"/>
        </w:tabs>
        <w:numPr>
          <w:ilvl w:val="0"/>
          <w:numId w:val="227"/>
        </w:numPr>
        <w:rPr>
          <w:rFonts w:ascii="Arial" w:cs="Arial" w:eastAsia="Arial" w:hAnsi="Arial"/>
          <w:sz w:val="13"/>
          <w:szCs w:val="13"/>
          <w:color w:val="4C4C4C"/>
        </w:rPr>
      </w:pPr>
      <w:r>
        <w:rPr>
          <w:rFonts w:ascii="Arial" w:cs="Arial" w:eastAsia="Arial" w:hAnsi="Arial"/>
          <w:sz w:val="13"/>
          <w:szCs w:val="13"/>
          <w:color w:val="4C4C4C"/>
        </w:rPr>
        <w:t>работаю в ЦДО для детей с ограниченными возможностями здоровья в «Ростов-ской санаторной школе- интернате №28» города Ростова-на-Дону.</w:t>
      </w: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Дети с ограниченными возможностями здоровья проходят обучение в системе онлайн.</w:t>
      </w:r>
    </w:p>
    <w:p>
      <w:pPr>
        <w:jc w:val="both"/>
        <w:ind w:firstLine="170"/>
        <w:spacing w:after="0" w:line="402" w:lineRule="auto"/>
        <w:rPr>
          <w:rFonts w:ascii="Arial" w:cs="Arial" w:eastAsia="Arial" w:hAnsi="Arial"/>
          <w:sz w:val="13"/>
          <w:szCs w:val="13"/>
          <w:color w:val="4C4C4C"/>
        </w:rPr>
      </w:pPr>
      <w:r>
        <w:rPr>
          <w:rFonts w:ascii="Arial" w:cs="Arial" w:eastAsia="Arial" w:hAnsi="Arial"/>
          <w:sz w:val="12"/>
          <w:szCs w:val="12"/>
          <w:color w:val="4C4C4C"/>
        </w:rPr>
        <w:t>Онлайн-среда для наших учащихся дает возможность самим контролировать темп, время, образовательный мартрут. Она помогает обучающимся развивать са-морегуляцию, навыки планирования и контроля. В настоящее время онлайн- среда</w:t>
      </w:r>
    </w:p>
    <w:p>
      <w:pPr>
        <w:spacing w:after="0" w:line="20" w:lineRule="exact"/>
        <w:rPr>
          <w:sz w:val="20"/>
          <w:szCs w:val="20"/>
          <w:color w:val="auto"/>
        </w:rPr>
      </w:pPr>
      <w:r>
        <w:rPr>
          <w:sz w:val="20"/>
          <w:szCs w:val="20"/>
          <w:color w:val="auto"/>
        </w:rPr>
        <w:br w:type="column"/>
      </w:r>
    </w:p>
    <w:p>
      <w:pPr>
        <w:jc w:val="both"/>
        <w:spacing w:after="0" w:line="281" w:lineRule="auto"/>
        <w:rPr>
          <w:sz w:val="20"/>
          <w:szCs w:val="20"/>
          <w:color w:val="auto"/>
        </w:rPr>
      </w:pPr>
      <w:r>
        <w:rPr>
          <w:rFonts w:ascii="Arial" w:cs="Arial" w:eastAsia="Arial" w:hAnsi="Arial"/>
          <w:sz w:val="16"/>
          <w:szCs w:val="16"/>
          <w:color w:val="4C4C4C"/>
        </w:rPr>
        <w:t>для наших обучаемых – это единственное место свободы и ответственности. Учи-тель демонстрирует ученикам модели мышления и поведения, способы построения взаимоотношений.</w:t>
      </w:r>
    </w:p>
    <w:p>
      <w:pPr>
        <w:spacing w:after="0" w:line="2" w:lineRule="exact"/>
        <w:rPr>
          <w:sz w:val="20"/>
          <w:szCs w:val="20"/>
          <w:color w:val="auto"/>
        </w:rPr>
      </w:pPr>
    </w:p>
    <w:p>
      <w:pPr>
        <w:ind w:left="180"/>
        <w:spacing w:after="0" w:line="375" w:lineRule="auto"/>
        <w:rPr>
          <w:sz w:val="20"/>
          <w:szCs w:val="20"/>
          <w:color w:val="auto"/>
        </w:rPr>
      </w:pPr>
      <w:r>
        <w:rPr>
          <w:rFonts w:ascii="Arial" w:cs="Arial" w:eastAsia="Arial" w:hAnsi="Arial"/>
          <w:sz w:val="12"/>
          <w:szCs w:val="12"/>
          <w:color w:val="4C4C4C"/>
        </w:rPr>
        <w:t>Классы сформированы малыми группами, где обучаются до трех человек. Школа предоставляет обучающимся необходимое оборудование (компьютеры,</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4C4C4C"/>
        </w:rPr>
        <w:t>принтеры, сканеры) и подключение к интернету.</w:t>
      </w:r>
    </w:p>
    <w:p>
      <w:pPr>
        <w:spacing w:after="0" w:line="9" w:lineRule="exact"/>
        <w:rPr>
          <w:sz w:val="20"/>
          <w:szCs w:val="20"/>
          <w:color w:val="auto"/>
        </w:rPr>
      </w:pPr>
    </w:p>
    <w:p>
      <w:pPr>
        <w:jc w:val="both"/>
        <w:ind w:firstLine="173"/>
        <w:spacing w:after="0" w:line="265" w:lineRule="auto"/>
        <w:tabs>
          <w:tab w:leader="none" w:pos="302" w:val="left"/>
        </w:tabs>
        <w:numPr>
          <w:ilvl w:val="1"/>
          <w:numId w:val="228"/>
        </w:numPr>
        <w:rPr>
          <w:rFonts w:ascii="Arial" w:cs="Arial" w:eastAsia="Arial" w:hAnsi="Arial"/>
          <w:sz w:val="17"/>
          <w:szCs w:val="17"/>
          <w:color w:val="4C4C4C"/>
        </w:rPr>
      </w:pPr>
      <w:r>
        <w:rPr>
          <w:rFonts w:ascii="Arial" w:cs="Arial" w:eastAsia="Arial" w:hAnsi="Arial"/>
          <w:sz w:val="17"/>
          <w:szCs w:val="17"/>
          <w:color w:val="4C4C4C"/>
        </w:rPr>
        <w:t>свой работе я применяю элементы модели смешанного обучения «ротация станций», используя только две станции-станция работы с учителем и станция он-лайн-работы.</w:t>
      </w:r>
    </w:p>
    <w:p>
      <w:pPr>
        <w:jc w:val="both"/>
        <w:ind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На станции онлайн-работы учащиеся самостоятельно знакомятся с новым мате-риалом, в тестовой работе могут проверить свои знания. Этот метод помогает обуча-емому развивать навыки самостоятельной работы, личную ответственность, разви-вать саморегуляцию и у научиться учиться, что не мало важно для детей- инвалидов</w:t>
      </w:r>
    </w:p>
    <w:p>
      <w:pPr>
        <w:spacing w:after="0" w:line="1" w:lineRule="exact"/>
        <w:rPr>
          <w:rFonts w:ascii="Arial" w:cs="Arial" w:eastAsia="Arial" w:hAnsi="Arial"/>
          <w:sz w:val="17"/>
          <w:szCs w:val="17"/>
          <w:color w:val="4C4C4C"/>
        </w:rPr>
      </w:pPr>
    </w:p>
    <w:p>
      <w:pPr>
        <w:ind w:left="80" w:hanging="77"/>
        <w:spacing w:after="0"/>
        <w:tabs>
          <w:tab w:leader="none" w:pos="80" w:val="left"/>
        </w:tabs>
        <w:numPr>
          <w:ilvl w:val="0"/>
          <w:numId w:val="228"/>
        </w:numPr>
        <w:rPr>
          <w:rFonts w:ascii="Arial" w:cs="Arial" w:eastAsia="Arial" w:hAnsi="Arial"/>
          <w:sz w:val="15"/>
          <w:szCs w:val="15"/>
          <w:color w:val="4C4C4C"/>
        </w:rPr>
      </w:pPr>
      <w:r>
        <w:rPr>
          <w:rFonts w:ascii="Arial" w:cs="Arial" w:eastAsia="Arial" w:hAnsi="Arial"/>
          <w:sz w:val="15"/>
          <w:szCs w:val="15"/>
          <w:color w:val="4C4C4C"/>
        </w:rPr>
        <w:t>ограниченными возможностями.</w:t>
      </w:r>
    </w:p>
    <w:p>
      <w:pPr>
        <w:spacing w:after="0" w:line="44"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Второй элемент станции работы с учителем- здесь предлагается работа над ма-териалом, вызывающий затруднения у обучающего. Данная модель и организация классов в ЦДО позволяет реализовать дифференциацию, использовать интерактив-ные формы работы на уроке.</w:t>
      </w:r>
    </w:p>
    <w:p>
      <w:pPr>
        <w:ind w:left="180"/>
        <w:spacing w:after="0"/>
        <w:rPr>
          <w:sz w:val="20"/>
          <w:szCs w:val="20"/>
          <w:color w:val="auto"/>
        </w:rPr>
      </w:pPr>
      <w:r>
        <w:rPr>
          <w:rFonts w:ascii="Arial" w:cs="Arial" w:eastAsia="Arial" w:hAnsi="Arial"/>
          <w:sz w:val="13"/>
          <w:szCs w:val="13"/>
          <w:color w:val="4C4C4C"/>
        </w:rPr>
        <w:t>Данная модель смешанного обучения реализуется через платформу CORE.</w:t>
      </w:r>
    </w:p>
    <w:p>
      <w:pPr>
        <w:spacing w:after="0" w:line="67"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CORE – децентрализованная онлайн-платформа конструирования образователь-ных материалов и проверки знаний с обратной связью.</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Платформа предоставляет шаблоны уроков, а также можно конструктировать свой собственный. Для работы имеется панель инструментов, которая предоставля-ет прикреплять текст, видео, презентации, интерактивные упражнения; а также со-держит систему обратного контроля: тест, опрос, вопрос с автопроверкой, заполнить пробелы. Создав интерактивный урок, учитель направляет ссылку обучающимся, которые работают над заданиями учителя.</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 окончании выполнения заданий все ответы сохраняются. Доступ имеет учи-тель, который просматривает работу и выставляет оценку. Также учащийся может просмотреть свои ответы и ответы других учащихся, прошедших тестирование.</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Применяя платформу CORE в учебной деятельности, учитель управляет учебным процессом- создает условия для приобретения опыта, способствует саморазвитию обучаемых, которые будут использовать полученный опыт в своих жизненных си-туациях. Смешанное обучение позволяет применять индивидуальный подход к уча-щимся. Выполняя тестовые задания дома, учащийся определяет сам темп своей работы. Ученики стали проявлять интерес к предмету, учебная деятельность стала продуктивной.</w:t>
      </w:r>
    </w:p>
    <w:p>
      <w:pPr>
        <w:spacing w:after="0" w:line="3" w:lineRule="exact"/>
        <w:rPr>
          <w:sz w:val="20"/>
          <w:szCs w:val="20"/>
          <w:color w:val="auto"/>
        </w:rPr>
      </w:pPr>
    </w:p>
    <w:p>
      <w:pPr>
        <w:ind w:firstLine="173"/>
        <w:spacing w:after="0" w:line="285" w:lineRule="auto"/>
        <w:tabs>
          <w:tab w:leader="none" w:pos="281" w:val="left"/>
        </w:tabs>
        <w:numPr>
          <w:ilvl w:val="0"/>
          <w:numId w:val="229"/>
        </w:numPr>
        <w:rPr>
          <w:rFonts w:ascii="Arial" w:cs="Arial" w:eastAsia="Arial" w:hAnsi="Arial"/>
          <w:sz w:val="17"/>
          <w:szCs w:val="17"/>
          <w:color w:val="4C4C4C"/>
        </w:rPr>
      </w:pPr>
      <w:r>
        <w:rPr>
          <w:rFonts w:ascii="Arial" w:cs="Arial" w:eastAsia="Arial" w:hAnsi="Arial"/>
          <w:sz w:val="17"/>
          <w:szCs w:val="17"/>
          <w:color w:val="4C4C4C"/>
        </w:rPr>
        <w:t>обучающихся развиваются личностные, метапредметные и предметные ком-петенции.</w:t>
      </w:r>
    </w:p>
    <w:p>
      <w:pPr>
        <w:spacing w:after="0" w:line="189" w:lineRule="exact"/>
        <w:rPr>
          <w:sz w:val="20"/>
          <w:szCs w:val="20"/>
          <w:color w:val="auto"/>
        </w:rPr>
      </w:pPr>
    </w:p>
    <w:p>
      <w:pPr>
        <w:jc w:val="center"/>
        <w:spacing w:after="0" w:line="357" w:lineRule="auto"/>
        <w:rPr>
          <w:sz w:val="20"/>
          <w:szCs w:val="20"/>
          <w:color w:val="auto"/>
        </w:rPr>
      </w:pPr>
      <w:r>
        <w:rPr>
          <w:rFonts w:ascii="Arial" w:cs="Arial" w:eastAsia="Arial" w:hAnsi="Arial"/>
          <w:sz w:val="16"/>
          <w:szCs w:val="16"/>
          <w:b w:val="1"/>
          <w:bCs w:val="1"/>
          <w:color w:val="auto"/>
        </w:rPr>
        <w:t>НОВЫЕ ИНФОРМАЦИОННО-КОММУНИКАТИВНЫЕ МЕТОДЫ КУЛЬТУРНО-ОБРАЗОВАТЕЛЬНОГО СОТРУДНИЧЕСТВА. ИЗ ПРАКТИКИ РЕАЛИЗАЦИИ МЕЖДУНАРОДНОГО КУЛЬТУРНО-ОБРАЗОВАТЕЛЬНОГО СЕТЕВОГО ПРОЕКТА «ЯЗЫКИ БЕЗ ГРАНИЦ»</w:t>
      </w:r>
    </w:p>
    <w:p>
      <w:pPr>
        <w:spacing w:after="0" w:line="3" w:lineRule="exact"/>
        <w:rPr>
          <w:sz w:val="20"/>
          <w:szCs w:val="20"/>
          <w:color w:val="auto"/>
        </w:rPr>
      </w:pPr>
    </w:p>
    <w:p>
      <w:pPr>
        <w:ind w:left="60"/>
        <w:spacing w:after="0"/>
        <w:rPr>
          <w:sz w:val="20"/>
          <w:szCs w:val="20"/>
          <w:color w:val="auto"/>
        </w:rPr>
      </w:pPr>
      <w:r>
        <w:rPr>
          <w:rFonts w:ascii="Arial" w:cs="Arial" w:eastAsia="Arial" w:hAnsi="Arial"/>
          <w:sz w:val="11"/>
          <w:szCs w:val="11"/>
          <w:i w:val="1"/>
          <w:iCs w:val="1"/>
          <w:color w:val="auto"/>
        </w:rPr>
        <w:t>Усенко Светлана Сергеевна – МБОУ г. Шахты Ростовской области «Гимназия имени</w:t>
      </w:r>
    </w:p>
    <w:p>
      <w:pPr>
        <w:spacing w:after="0" w:line="90" w:lineRule="exact"/>
        <w:rPr>
          <w:sz w:val="20"/>
          <w:szCs w:val="20"/>
          <w:color w:val="auto"/>
        </w:rPr>
      </w:pPr>
    </w:p>
    <w:p>
      <w:pPr>
        <w:jc w:val="both"/>
        <w:ind w:left="240" w:firstLine="42"/>
        <w:spacing w:after="0" w:line="409" w:lineRule="auto"/>
        <w:tabs>
          <w:tab w:leader="none" w:pos="410" w:val="left"/>
        </w:tabs>
        <w:numPr>
          <w:ilvl w:val="0"/>
          <w:numId w:val="230"/>
        </w:numPr>
        <w:rPr>
          <w:rFonts w:ascii="Arial" w:cs="Arial" w:eastAsia="Arial" w:hAnsi="Arial"/>
          <w:sz w:val="11"/>
          <w:szCs w:val="11"/>
          <w:i w:val="1"/>
          <w:iCs w:val="1"/>
          <w:color w:val="auto"/>
        </w:rPr>
      </w:pPr>
      <w:r>
        <w:rPr>
          <w:rFonts w:ascii="Arial" w:cs="Arial" w:eastAsia="Arial" w:hAnsi="Arial"/>
          <w:sz w:val="11"/>
          <w:szCs w:val="11"/>
          <w:i w:val="1"/>
          <w:iCs w:val="1"/>
          <w:color w:val="auto"/>
        </w:rPr>
        <w:t>С. Пушкина»; Усенко Александр Николаевич – физико-математическая школа ИСОиП (филиала) ДГТУ в г. Шахты; Кудрявцева Екатерина Львовна – Елабужский</w:t>
      </w:r>
    </w:p>
    <w:p>
      <w:pPr>
        <w:spacing w:after="0" w:line="1" w:lineRule="exact"/>
        <w:rPr>
          <w:sz w:val="20"/>
          <w:szCs w:val="20"/>
          <w:color w:val="auto"/>
        </w:rPr>
      </w:pPr>
    </w:p>
    <w:p>
      <w:pPr>
        <w:ind w:left="3600"/>
        <w:spacing w:after="0"/>
        <w:rPr>
          <w:sz w:val="20"/>
          <w:szCs w:val="20"/>
          <w:color w:val="auto"/>
        </w:rPr>
      </w:pPr>
      <w:r>
        <w:rPr>
          <w:rFonts w:ascii="Arial" w:cs="Arial" w:eastAsia="Arial" w:hAnsi="Arial"/>
          <w:sz w:val="11"/>
          <w:szCs w:val="11"/>
          <w:i w:val="1"/>
          <w:iCs w:val="1"/>
          <w:color w:val="auto"/>
        </w:rPr>
        <w:t>институт КФУ (РТ, РФ)</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75" w:lineRule="auto"/>
        <w:tabs>
          <w:tab w:leader="none" w:pos="277" w:val="left"/>
        </w:tabs>
        <w:numPr>
          <w:ilvl w:val="1"/>
          <w:numId w:val="231"/>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мы попытаемся обобщить имеющийся у российской и герман-ской сторон опыт международных проектов (в первую очередь, в сфере мобильного</w:t>
      </w:r>
    </w:p>
    <w:p>
      <w:pPr>
        <w:jc w:val="both"/>
        <w:ind w:firstLine="3"/>
        <w:spacing w:after="0" w:line="360" w:lineRule="auto"/>
        <w:tabs>
          <w:tab w:leader="none" w:pos="100" w:val="left"/>
        </w:tabs>
        <w:numPr>
          <w:ilvl w:val="0"/>
          <w:numId w:val="231"/>
        </w:numPr>
        <w:rPr>
          <w:rFonts w:ascii="Arial" w:cs="Arial" w:eastAsia="Arial" w:hAnsi="Arial"/>
          <w:sz w:val="14"/>
          <w:szCs w:val="14"/>
          <w:i w:val="1"/>
          <w:iCs w:val="1"/>
          <w:color w:val="4C4C4C"/>
        </w:rPr>
      </w:pPr>
      <w:r>
        <w:rPr>
          <w:rFonts w:ascii="Arial" w:cs="Arial" w:eastAsia="Arial" w:hAnsi="Arial"/>
          <w:sz w:val="14"/>
          <w:szCs w:val="14"/>
          <w:i w:val="1"/>
          <w:iCs w:val="1"/>
          <w:color w:val="4C4C4C"/>
        </w:rPr>
        <w:t>дистанционного обучения). И на основании как собственных выводов авторов ма-териала, так и анализа данных работы, предложить новую систему дистанцион-ного образовательного сотрудничества.</w:t>
      </w:r>
    </w:p>
    <w:p>
      <w:pPr>
        <w:spacing w:after="0" w:line="37"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Международное социально-образовательное партнерство в любой из сфер жиз-ни основано на добровольном и взаимовыгодном сотрудничестве, направленном на достижение его участниками общих совместно поставленных и реализуемых целей. Социальное партнерство всегда базируется на:</w:t>
      </w:r>
    </w:p>
    <w:p>
      <w:pPr>
        <w:spacing w:after="0" w:line="2" w:lineRule="exact"/>
        <w:rPr>
          <w:sz w:val="20"/>
          <w:szCs w:val="20"/>
          <w:color w:val="auto"/>
        </w:rPr>
      </w:pPr>
    </w:p>
    <w:p>
      <w:pPr>
        <w:jc w:val="both"/>
        <w:ind w:left="180" w:hanging="177"/>
        <w:spacing w:after="0" w:line="322" w:lineRule="auto"/>
        <w:tabs>
          <w:tab w:leader="none" w:pos="180" w:val="left"/>
        </w:tabs>
        <w:numPr>
          <w:ilvl w:val="0"/>
          <w:numId w:val="232"/>
        </w:numPr>
        <w:rPr>
          <w:rFonts w:ascii="Arial" w:cs="Arial" w:eastAsia="Arial" w:hAnsi="Arial"/>
          <w:sz w:val="14"/>
          <w:szCs w:val="14"/>
          <w:color w:val="4C4C4C"/>
        </w:rPr>
      </w:pPr>
      <w:r>
        <w:rPr>
          <w:rFonts w:ascii="Arial" w:cs="Arial" w:eastAsia="Arial" w:hAnsi="Arial"/>
          <w:sz w:val="14"/>
          <w:szCs w:val="14"/>
          <w:color w:val="4C4C4C"/>
        </w:rPr>
        <w:t>равноправии участников (в т.ч. в совместном планировании проекта и учете всех т.з. на его протекание; в совместной ответственности и прозрачной взаимной от-четности по процессу и финансированию);</w:t>
      </w:r>
    </w:p>
    <w:p>
      <w:pPr>
        <w:ind w:left="180" w:hanging="177"/>
        <w:spacing w:after="0"/>
        <w:tabs>
          <w:tab w:leader="none" w:pos="180" w:val="left"/>
        </w:tabs>
        <w:numPr>
          <w:ilvl w:val="0"/>
          <w:numId w:val="232"/>
        </w:numPr>
        <w:rPr>
          <w:rFonts w:ascii="Arial" w:cs="Arial" w:eastAsia="Arial" w:hAnsi="Arial"/>
          <w:sz w:val="17"/>
          <w:szCs w:val="17"/>
          <w:color w:val="4C4C4C"/>
        </w:rPr>
      </w:pPr>
      <w:r>
        <w:rPr>
          <w:rFonts w:ascii="Arial" w:cs="Arial" w:eastAsia="Arial" w:hAnsi="Arial"/>
          <w:sz w:val="17"/>
          <w:szCs w:val="17"/>
          <w:color w:val="4C4C4C"/>
        </w:rPr>
        <w:t>взаимном уважении и учете специфики каждого участника;</w:t>
      </w:r>
    </w:p>
    <w:p>
      <w:pPr>
        <w:spacing w:after="0" w:line="20" w:lineRule="exact"/>
        <w:rPr>
          <w:rFonts w:ascii="Arial" w:cs="Arial" w:eastAsia="Arial" w:hAnsi="Arial"/>
          <w:sz w:val="17"/>
          <w:szCs w:val="17"/>
          <w:color w:val="4C4C4C"/>
        </w:rPr>
      </w:pPr>
    </w:p>
    <w:p>
      <w:pPr>
        <w:ind w:left="180" w:hanging="177"/>
        <w:spacing w:after="0"/>
        <w:tabs>
          <w:tab w:leader="none" w:pos="180" w:val="left"/>
        </w:tabs>
        <w:numPr>
          <w:ilvl w:val="0"/>
          <w:numId w:val="232"/>
        </w:numPr>
        <w:rPr>
          <w:rFonts w:ascii="Arial" w:cs="Arial" w:eastAsia="Arial" w:hAnsi="Arial"/>
          <w:sz w:val="13"/>
          <w:szCs w:val="13"/>
          <w:color w:val="4C4C4C"/>
        </w:rPr>
      </w:pPr>
      <w:r>
        <w:rPr>
          <w:rFonts w:ascii="Arial" w:cs="Arial" w:eastAsia="Arial" w:hAnsi="Arial"/>
          <w:sz w:val="13"/>
          <w:szCs w:val="13"/>
          <w:color w:val="4C4C4C"/>
        </w:rPr>
        <w:t>заинтересованности в процессе и в результатах (индивидуальных и общих);</w:t>
      </w:r>
    </w:p>
    <w:p>
      <w:pPr>
        <w:spacing w:after="0" w:line="66" w:lineRule="exact"/>
        <w:rPr>
          <w:rFonts w:ascii="Arial" w:cs="Arial" w:eastAsia="Arial" w:hAnsi="Arial"/>
          <w:sz w:val="13"/>
          <w:szCs w:val="13"/>
          <w:color w:val="4C4C4C"/>
        </w:rPr>
      </w:pPr>
    </w:p>
    <w:p>
      <w:pPr>
        <w:ind w:left="180" w:hanging="177"/>
        <w:spacing w:after="0"/>
        <w:tabs>
          <w:tab w:leader="none" w:pos="180" w:val="left"/>
        </w:tabs>
        <w:numPr>
          <w:ilvl w:val="0"/>
          <w:numId w:val="232"/>
        </w:numPr>
        <w:rPr>
          <w:rFonts w:ascii="Arial" w:cs="Arial" w:eastAsia="Arial" w:hAnsi="Arial"/>
          <w:sz w:val="12"/>
          <w:szCs w:val="12"/>
          <w:color w:val="4C4C4C"/>
        </w:rPr>
      </w:pPr>
      <w:r>
        <w:rPr>
          <w:rFonts w:ascii="Arial" w:cs="Arial" w:eastAsia="Arial" w:hAnsi="Arial"/>
          <w:sz w:val="12"/>
          <w:szCs w:val="12"/>
          <w:color w:val="4C4C4C"/>
        </w:rPr>
        <w:t>свободе обсуждения всех вопросов и учет результатов этого обсуждения в про-</w:t>
      </w:r>
    </w:p>
    <w:p>
      <w:pPr>
        <w:spacing w:after="0" w:line="30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56</w:t>
      </w:r>
    </w:p>
    <w:p>
      <w:pPr>
        <w:sectPr>
          <w:pgSz w:w="11900" w:h="16838" w:orient="portrait"/>
          <w:cols w:equalWidth="0" w:num="1">
            <w:col w:w="10040"/>
          </w:cols>
          <w:pgMar w:left="1020" w:top="1100" w:right="846" w:bottom="56" w:gutter="0" w:footer="0" w:header="0"/>
          <w:type w:val="continuous"/>
        </w:sectPr>
      </w:pPr>
    </w:p>
    <w:p>
      <w:pPr>
        <w:ind w:left="170"/>
        <w:spacing w:after="0"/>
        <w:rPr>
          <w:sz w:val="20"/>
          <w:szCs w:val="20"/>
          <w:color w:val="auto"/>
        </w:rPr>
      </w:pPr>
      <w:r>
        <w:rPr>
          <w:rFonts w:ascii="Arial" w:cs="Arial" w:eastAsia="Arial" w:hAnsi="Arial"/>
          <w:sz w:val="18"/>
          <w:szCs w:val="18"/>
          <w:color w:val="4C4C4C"/>
        </w:rPr>
        <w:t>цессе проектирования;</w:t>
      </w:r>
    </w:p>
    <w:p>
      <w:pPr>
        <w:spacing w:after="0" w:line="9" w:lineRule="exact"/>
        <w:rPr>
          <w:sz w:val="20"/>
          <w:szCs w:val="20"/>
          <w:color w:val="auto"/>
        </w:rPr>
      </w:pPr>
    </w:p>
    <w:p>
      <w:pPr>
        <w:ind w:left="170" w:hanging="170"/>
        <w:spacing w:after="0" w:line="281" w:lineRule="auto"/>
        <w:tabs>
          <w:tab w:leader="none" w:pos="170" w:val="left"/>
        </w:tabs>
        <w:numPr>
          <w:ilvl w:val="0"/>
          <w:numId w:val="233"/>
        </w:numPr>
        <w:rPr>
          <w:rFonts w:ascii="Arial" w:cs="Arial" w:eastAsia="Arial" w:hAnsi="Arial"/>
          <w:sz w:val="16"/>
          <w:szCs w:val="16"/>
          <w:color w:val="4C4C4C"/>
        </w:rPr>
      </w:pPr>
      <w:r>
        <w:rPr>
          <w:rFonts w:ascii="Arial" w:cs="Arial" w:eastAsia="Arial" w:hAnsi="Arial"/>
          <w:sz w:val="16"/>
          <w:szCs w:val="16"/>
          <w:color w:val="4C4C4C"/>
        </w:rPr>
        <w:t>добровольности принятия на себя обязательств и понимания их соотнесенности с правами (обязательства И права).</w:t>
      </w:r>
    </w:p>
    <w:p>
      <w:pPr>
        <w:spacing w:after="0" w:line="1" w:lineRule="exact"/>
        <w:rPr>
          <w:sz w:val="20"/>
          <w:szCs w:val="20"/>
          <w:color w:val="auto"/>
        </w:rPr>
      </w:pPr>
    </w:p>
    <w:p>
      <w:pPr>
        <w:jc w:val="both"/>
        <w:ind w:left="10" w:firstLine="170"/>
        <w:spacing w:after="0" w:line="388" w:lineRule="auto"/>
        <w:rPr>
          <w:sz w:val="20"/>
          <w:szCs w:val="20"/>
          <w:color w:val="auto"/>
        </w:rPr>
      </w:pPr>
      <w:r>
        <w:rPr>
          <w:rFonts w:ascii="Arial" w:cs="Arial" w:eastAsia="Arial" w:hAnsi="Arial"/>
          <w:sz w:val="12"/>
          <w:szCs w:val="12"/>
          <w:color w:val="4C4C4C"/>
        </w:rPr>
        <w:t>Состав партнеров проектов в сфере образования формируется в зависимости от целевой аудитории проекта и задач, подлежащих решению, и поэтому не может быть однозначно регламентирован. В нем задействованы не только образователь-ные организации разных типов (дошкольные, школы, допобразования и др.) со всеми их субъектами (детьми, родителями, педагогами, администрацией), но и ор-ганизации, не имеющие, на первый взгляд, к образованию непосредственного от-ношения (однако участвующие в нем в системе «образования длиною в жизнь» как сетевые партнеры: СМИ, формы и предприятия, НКО и др.) Поэтому успешные (в т.ч. с позиции внешнего софинансирования) начинания ХХI века – сетевые (открытые для вхождения новых партнеров, трансфера, валидируемые), трансдисциплинарные и поликультурные. Партнерство в образовании может принимать самые различные формы.</w:t>
      </w:r>
    </w:p>
    <w:p>
      <w:pPr>
        <w:spacing w:after="0" w:line="138"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Одной из самых популярных сегодня являются международный проект. Проект</w:t>
      </w:r>
    </w:p>
    <w:p>
      <w:pPr>
        <w:spacing w:after="0" w:line="78" w:lineRule="exact"/>
        <w:rPr>
          <w:sz w:val="20"/>
          <w:szCs w:val="20"/>
          <w:color w:val="auto"/>
        </w:rPr>
      </w:pPr>
    </w:p>
    <w:p>
      <w:pPr>
        <w:jc w:val="both"/>
        <w:ind w:left="10"/>
        <w:spacing w:after="0" w:line="375" w:lineRule="auto"/>
        <w:rPr>
          <w:sz w:val="20"/>
          <w:szCs w:val="20"/>
          <w:color w:val="auto"/>
        </w:rPr>
      </w:pPr>
      <w:r>
        <w:rPr>
          <w:rFonts w:ascii="Arial" w:cs="Arial" w:eastAsia="Arial" w:hAnsi="Arial"/>
          <w:sz w:val="12"/>
          <w:szCs w:val="12"/>
          <w:color w:val="4C4C4C"/>
        </w:rPr>
        <w:t>– это комплекс мероприятий, которые направлены на достижение целей в течение определенного командой (консорциумом) проекта времени при имеющихся у ко-манды ресурсах (территориальных, административных, партнерских; человеческих, финансовых). Проект имеет четко определенные во времени начало и завершение, когда цели достигаются либо появляется понимание, что эти цели не могут быть до-стигнуты данной командой при данных условиях. На протяжении проектных работ обычно возникает необходимость последовательного уточнения характеристик то-го, что создается. Каждый проект уникален. Не существует двух однотипных проек-тов, как не существует социально ориентированных проектов со 100% внешним фи-нансированием (поэтому верно высказывание, что «нет волонтеров – не проектов»).</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Все описанное выше, как правило, доступно пониманию всех участников проект-ной деятельности. Для успешного осуществления проекта необходимо, тем не ме-нее, выделить дополнительные ключевые параметры, общие для всех проектов:</w:t>
      </w:r>
    </w:p>
    <w:p>
      <w:pPr>
        <w:spacing w:after="0" w:line="1" w:lineRule="exact"/>
        <w:rPr>
          <w:sz w:val="20"/>
          <w:szCs w:val="20"/>
          <w:color w:val="auto"/>
        </w:rPr>
      </w:pPr>
    </w:p>
    <w:p>
      <w:pPr>
        <w:jc w:val="both"/>
        <w:ind w:left="10" w:firstLine="160"/>
        <w:spacing w:after="0" w:line="346" w:lineRule="auto"/>
        <w:tabs>
          <w:tab w:leader="none" w:pos="324" w:val="left"/>
        </w:tabs>
        <w:numPr>
          <w:ilvl w:val="1"/>
          <w:numId w:val="234"/>
        </w:numPr>
        <w:rPr>
          <w:rFonts w:ascii="Arial" w:cs="Arial" w:eastAsia="Arial" w:hAnsi="Arial"/>
          <w:sz w:val="13"/>
          <w:szCs w:val="13"/>
          <w:color w:val="4C4C4C"/>
        </w:rPr>
      </w:pPr>
      <w:r>
        <w:rPr>
          <w:rFonts w:ascii="Arial" w:cs="Arial" w:eastAsia="Arial" w:hAnsi="Arial"/>
          <w:sz w:val="13"/>
          <w:szCs w:val="13"/>
          <w:color w:val="4C4C4C"/>
        </w:rPr>
        <w:t>Наличие вызова (вопроса), общего для всех партнеров и интересного для со-трудничества членов данной команды (причем, интерес может быть у каждого свой и важно найти точки соприкосновения). Вызов должен находиться в зоне реального интереса и компетенций исполнителей, а не только инициатора проекта (в нашем случае – детей и подростков).</w:t>
      </w:r>
    </w:p>
    <w:p>
      <w:pPr>
        <w:spacing w:after="0" w:line="2" w:lineRule="exact"/>
        <w:rPr>
          <w:rFonts w:ascii="Arial" w:cs="Arial" w:eastAsia="Arial" w:hAnsi="Arial"/>
          <w:sz w:val="13"/>
          <w:szCs w:val="13"/>
          <w:color w:val="4C4C4C"/>
        </w:rPr>
      </w:pPr>
    </w:p>
    <w:p>
      <w:pPr>
        <w:jc w:val="both"/>
        <w:ind w:left="10" w:firstLine="160"/>
        <w:spacing w:after="0" w:line="346" w:lineRule="auto"/>
        <w:tabs>
          <w:tab w:leader="none" w:pos="315" w:val="left"/>
        </w:tabs>
        <w:numPr>
          <w:ilvl w:val="1"/>
          <w:numId w:val="234"/>
        </w:numPr>
        <w:rPr>
          <w:rFonts w:ascii="Arial" w:cs="Arial" w:eastAsia="Arial" w:hAnsi="Arial"/>
          <w:sz w:val="13"/>
          <w:szCs w:val="13"/>
          <w:color w:val="4C4C4C"/>
        </w:rPr>
      </w:pPr>
      <w:r>
        <w:rPr>
          <w:rFonts w:ascii="Arial" w:cs="Arial" w:eastAsia="Arial" w:hAnsi="Arial"/>
          <w:sz w:val="13"/>
          <w:szCs w:val="13"/>
          <w:color w:val="4C4C4C"/>
        </w:rPr>
        <w:t>Совместное рождение идеи проекта, написание календарного плана проекта в целом и рабочих пакетов каждого из партнеров в составе этого плана (согласование рабочих пакетов, конкретизация сроков и ответственности); написание сметы про-екта в соответствии с планом и пакетами участников (смета четко отражает квали-фикацию участников и объем работы).</w:t>
      </w:r>
    </w:p>
    <w:p>
      <w:pPr>
        <w:spacing w:after="0" w:line="2" w:lineRule="exact"/>
        <w:rPr>
          <w:rFonts w:ascii="Arial" w:cs="Arial" w:eastAsia="Arial" w:hAnsi="Arial"/>
          <w:sz w:val="13"/>
          <w:szCs w:val="13"/>
          <w:color w:val="4C4C4C"/>
        </w:rPr>
      </w:pPr>
    </w:p>
    <w:p>
      <w:pPr>
        <w:jc w:val="both"/>
        <w:ind w:left="10" w:firstLine="160"/>
        <w:spacing w:after="0" w:line="346" w:lineRule="auto"/>
        <w:tabs>
          <w:tab w:leader="none" w:pos="326" w:val="left"/>
        </w:tabs>
        <w:numPr>
          <w:ilvl w:val="1"/>
          <w:numId w:val="234"/>
        </w:numPr>
        <w:rPr>
          <w:rFonts w:ascii="Arial" w:cs="Arial" w:eastAsia="Arial" w:hAnsi="Arial"/>
          <w:sz w:val="13"/>
          <w:szCs w:val="13"/>
          <w:color w:val="4C4C4C"/>
        </w:rPr>
      </w:pPr>
      <w:r>
        <w:rPr>
          <w:rFonts w:ascii="Arial" w:cs="Arial" w:eastAsia="Arial" w:hAnsi="Arial"/>
          <w:sz w:val="13"/>
          <w:szCs w:val="13"/>
          <w:color w:val="4C4C4C"/>
        </w:rPr>
        <w:t>Понимание того, что проект – это живая, становящаяся реальность. Поэтому изменения возможны, но о них нужно предупреждать в момент выявления их воз-можности (как темы для обсуждения с партнерами), а не ставить партнеров перед фактом необходимости внесения изменений с одной стороны (односторонние реше-ния вообще неприемлемы в проекте).</w:t>
      </w:r>
    </w:p>
    <w:p>
      <w:pPr>
        <w:spacing w:after="0" w:line="2" w:lineRule="exact"/>
        <w:rPr>
          <w:rFonts w:ascii="Arial" w:cs="Arial" w:eastAsia="Arial" w:hAnsi="Arial"/>
          <w:sz w:val="13"/>
          <w:szCs w:val="13"/>
          <w:color w:val="4C4C4C"/>
        </w:rPr>
      </w:pPr>
    </w:p>
    <w:p>
      <w:pPr>
        <w:jc w:val="both"/>
        <w:ind w:left="10" w:firstLine="160"/>
        <w:spacing w:after="0" w:line="346" w:lineRule="auto"/>
        <w:tabs>
          <w:tab w:leader="none" w:pos="311" w:val="left"/>
        </w:tabs>
        <w:numPr>
          <w:ilvl w:val="1"/>
          <w:numId w:val="234"/>
        </w:numPr>
        <w:rPr>
          <w:rFonts w:ascii="Arial" w:cs="Arial" w:eastAsia="Arial" w:hAnsi="Arial"/>
          <w:sz w:val="13"/>
          <w:szCs w:val="13"/>
          <w:color w:val="4C4C4C"/>
        </w:rPr>
      </w:pPr>
      <w:r>
        <w:rPr>
          <w:rFonts w:ascii="Arial" w:cs="Arial" w:eastAsia="Arial" w:hAnsi="Arial"/>
          <w:sz w:val="13"/>
          <w:szCs w:val="13"/>
          <w:color w:val="4C4C4C"/>
        </w:rPr>
        <w:t>Реализация организационной структуры проекта как совокупности управления и самоуправления, обязанностей и индивидуальных прав и ответственности каждо-го участника команды проекта. Концепт: «От каждого – по календарному плану и рабочим пакетам, каждому – по делам!».</w:t>
      </w:r>
    </w:p>
    <w:p>
      <w:pPr>
        <w:spacing w:after="0" w:line="1" w:lineRule="exact"/>
        <w:rPr>
          <w:rFonts w:ascii="Arial" w:cs="Arial" w:eastAsia="Arial" w:hAnsi="Arial"/>
          <w:sz w:val="13"/>
          <w:szCs w:val="13"/>
          <w:color w:val="4C4C4C"/>
        </w:rPr>
      </w:pPr>
    </w:p>
    <w:p>
      <w:pPr>
        <w:jc w:val="both"/>
        <w:ind w:left="10" w:firstLine="160"/>
        <w:spacing w:after="0" w:line="375" w:lineRule="auto"/>
        <w:tabs>
          <w:tab w:leader="none" w:pos="332" w:val="left"/>
        </w:tabs>
        <w:numPr>
          <w:ilvl w:val="1"/>
          <w:numId w:val="234"/>
        </w:numPr>
        <w:rPr>
          <w:rFonts w:ascii="Arial" w:cs="Arial" w:eastAsia="Arial" w:hAnsi="Arial"/>
          <w:sz w:val="12"/>
          <w:szCs w:val="12"/>
          <w:color w:val="4C4C4C"/>
        </w:rPr>
      </w:pPr>
      <w:r>
        <w:rPr>
          <w:rFonts w:ascii="Arial" w:cs="Arial" w:eastAsia="Arial" w:hAnsi="Arial"/>
          <w:sz w:val="12"/>
          <w:szCs w:val="12"/>
          <w:color w:val="4C4C4C"/>
        </w:rPr>
        <w:t>Прозрачность для всех участников бюджета проекта. И понимание того, что «шила в мешке не утаить». Если один участник получает дополнительное финанси-рование на данный проект и не извещает о нем остальных, считая, что это его заслу-га и его доход; или если один участник выплачивает своим сотрудникам премии за выполнение ими должностных обязанностей, отчитываясь за них как за проектные действия и т.п., – возникает потенциал прекращения партнерских отношений.</w:t>
      </w:r>
    </w:p>
    <w:p>
      <w:pPr>
        <w:spacing w:after="0" w:line="2" w:lineRule="exact"/>
        <w:rPr>
          <w:rFonts w:ascii="Arial" w:cs="Arial" w:eastAsia="Arial" w:hAnsi="Arial"/>
          <w:sz w:val="12"/>
          <w:szCs w:val="12"/>
          <w:color w:val="4C4C4C"/>
        </w:rPr>
      </w:pPr>
    </w:p>
    <w:p>
      <w:pPr>
        <w:jc w:val="both"/>
        <w:ind w:left="10" w:firstLine="160"/>
        <w:spacing w:after="0" w:line="375" w:lineRule="auto"/>
        <w:tabs>
          <w:tab w:leader="none" w:pos="321" w:val="left"/>
        </w:tabs>
        <w:numPr>
          <w:ilvl w:val="1"/>
          <w:numId w:val="234"/>
        </w:numPr>
        <w:rPr>
          <w:rFonts w:ascii="Arial" w:cs="Arial" w:eastAsia="Arial" w:hAnsi="Arial"/>
          <w:sz w:val="12"/>
          <w:szCs w:val="12"/>
          <w:color w:val="4C4C4C"/>
        </w:rPr>
      </w:pPr>
      <w:r>
        <w:rPr>
          <w:rFonts w:ascii="Arial" w:cs="Arial" w:eastAsia="Arial" w:hAnsi="Arial"/>
          <w:sz w:val="12"/>
          <w:szCs w:val="12"/>
          <w:color w:val="4C4C4C"/>
        </w:rPr>
        <w:t>Заказчик проекта – всегда общество, для образования – ученик. И соответст-венно проходит его реализация. Проект не реализуется ради денег или ради отчетно-сти, поскольку ученику ни то, ни другое не приносит реальной пользы.</w:t>
      </w:r>
    </w:p>
    <w:p>
      <w:pPr>
        <w:spacing w:after="0" w:line="1" w:lineRule="exact"/>
        <w:rPr>
          <w:rFonts w:ascii="Arial" w:cs="Arial" w:eastAsia="Arial" w:hAnsi="Arial"/>
          <w:sz w:val="12"/>
          <w:szCs w:val="12"/>
          <w:color w:val="4C4C4C"/>
        </w:rPr>
      </w:pPr>
    </w:p>
    <w:p>
      <w:pPr>
        <w:jc w:val="both"/>
        <w:ind w:left="10" w:firstLine="160"/>
        <w:spacing w:after="0" w:line="375" w:lineRule="auto"/>
        <w:tabs>
          <w:tab w:leader="none" w:pos="324" w:val="left"/>
        </w:tabs>
        <w:numPr>
          <w:ilvl w:val="1"/>
          <w:numId w:val="234"/>
        </w:numPr>
        <w:rPr>
          <w:rFonts w:ascii="Arial" w:cs="Arial" w:eastAsia="Arial" w:hAnsi="Arial"/>
          <w:sz w:val="12"/>
          <w:szCs w:val="12"/>
          <w:color w:val="4C4C4C"/>
        </w:rPr>
      </w:pPr>
      <w:r>
        <w:rPr>
          <w:rFonts w:ascii="Arial" w:cs="Arial" w:eastAsia="Arial" w:hAnsi="Arial"/>
          <w:sz w:val="12"/>
          <w:szCs w:val="12"/>
          <w:color w:val="4C4C4C"/>
        </w:rPr>
        <w:t>В проекте всегда есть риски. И самый опасный из них связан с человеческим ресурсом. Если при написании сметы можно предположить и учесть финансовые риски, при понимании политической ситуации и геополитического положения стран и регионов партнеров – геополитические риски и т.д., то человеческий фактор был и остается самым непредсказуемым. Поэтому в каждой команде должен иметься собственный ресурс на случай необходимости замены представителей команды или партнеров. Т.е. в проекте участвуют не отдельные физические лица, а организация, представленная командой единомышленников.</w:t>
      </w:r>
    </w:p>
    <w:p>
      <w:pPr>
        <w:spacing w:after="0" w:line="3"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Проект базируется на постоянно развивающейся информации. Доступность ин-формации всем участникам проекта по мере возникновения потребности в ней</w:t>
      </w:r>
    </w:p>
    <w:p>
      <w:pPr>
        <w:ind w:left="10"/>
        <w:spacing w:after="0"/>
        <w:rPr>
          <w:rFonts w:ascii="Arial" w:cs="Arial" w:eastAsia="Arial" w:hAnsi="Arial"/>
          <w:sz w:val="12"/>
          <w:szCs w:val="12"/>
          <w:color w:val="4C4C4C"/>
        </w:rPr>
      </w:pPr>
      <w:r>
        <w:rPr>
          <w:rFonts w:ascii="Arial" w:cs="Arial" w:eastAsia="Arial" w:hAnsi="Arial"/>
          <w:sz w:val="12"/>
          <w:szCs w:val="12"/>
          <w:color w:val="4C4C4C"/>
        </w:rPr>
        <w:t>– одно из основных условий равноправного сетевого партнерства. Если руководи-</w:t>
      </w:r>
    </w:p>
    <w:p>
      <w:pPr>
        <w:spacing w:after="0" w:line="20" w:lineRule="exact"/>
        <w:rPr>
          <w:sz w:val="20"/>
          <w:szCs w:val="20"/>
          <w:color w:val="auto"/>
        </w:rPr>
      </w:pPr>
      <w:r>
        <w:rPr>
          <w:sz w:val="20"/>
          <w:szCs w:val="20"/>
          <w:color w:val="auto"/>
        </w:rPr>
        <w:br w:type="column"/>
      </w:r>
    </w:p>
    <w:p>
      <w:pPr>
        <w:jc w:val="both"/>
        <w:ind w:left="7"/>
        <w:spacing w:after="0" w:line="366" w:lineRule="auto"/>
        <w:rPr>
          <w:sz w:val="20"/>
          <w:szCs w:val="20"/>
          <w:color w:val="auto"/>
        </w:rPr>
      </w:pPr>
      <w:r>
        <w:rPr>
          <w:rFonts w:ascii="Arial" w:cs="Arial" w:eastAsia="Arial" w:hAnsi="Arial"/>
          <w:sz w:val="13"/>
          <w:szCs w:val="13"/>
          <w:color w:val="4C4C4C"/>
        </w:rPr>
        <w:t>тель задерживает часть информации у себя или использует координатора проекта как «канализатор» информации (кому о чем сообщать можно или нельзя), проект может оказаться под угрозой невыполнения в случае выпадения координатора или руководителя одной из сторон. Кроме того, в международном сообществе вся ин-формация традиционно общедоступна для реализации антикоррупционной и сете-вой составляющих.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41910</wp:posOffset>
            </wp:positionV>
            <wp:extent cx="3140075" cy="19316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extLst>
                    </a:blip>
                    <a:srcRect/>
                    <a:stretch>
                      <a:fillRect/>
                    </a:stretch>
                  </pic:blipFill>
                  <pic:spPr bwMode="auto">
                    <a:xfrm>
                      <a:off x="0" y="0"/>
                      <a:ext cx="3140075" cy="1931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67"/>
        <w:spacing w:after="0"/>
        <w:rPr>
          <w:sz w:val="20"/>
          <w:szCs w:val="20"/>
          <w:color w:val="auto"/>
        </w:rPr>
      </w:pPr>
      <w:r>
        <w:rPr>
          <w:rFonts w:ascii="Arial" w:cs="Arial" w:eastAsia="Arial" w:hAnsi="Arial"/>
          <w:sz w:val="13"/>
          <w:szCs w:val="13"/>
          <w:color w:val="4C4C4C"/>
        </w:rPr>
        <w:t>Рис. 1. Ментальная карта успешного проекта (читать по часовой стрелке).</w:t>
      </w:r>
    </w:p>
    <w:p>
      <w:pPr>
        <w:spacing w:after="0" w:line="67" w:lineRule="exact"/>
        <w:rPr>
          <w:sz w:val="20"/>
          <w:szCs w:val="20"/>
          <w:color w:val="auto"/>
        </w:rPr>
      </w:pPr>
    </w:p>
    <w:p>
      <w:pPr>
        <w:jc w:val="both"/>
        <w:ind w:left="7" w:firstLine="170"/>
        <w:spacing w:after="0" w:line="281" w:lineRule="auto"/>
        <w:rPr>
          <w:sz w:val="20"/>
          <w:szCs w:val="20"/>
          <w:color w:val="auto"/>
        </w:rPr>
      </w:pPr>
      <w:r>
        <w:rPr>
          <w:rFonts w:ascii="Arial" w:cs="Arial" w:eastAsia="Arial" w:hAnsi="Arial"/>
          <w:sz w:val="16"/>
          <w:szCs w:val="16"/>
          <w:color w:val="4C4C4C"/>
        </w:rPr>
        <w:t>При планировании международных социально-образовательных проектов необ-ходимо обратить внимание на:</w:t>
      </w:r>
    </w:p>
    <w:p>
      <w:pPr>
        <w:spacing w:after="0" w:line="1" w:lineRule="exact"/>
        <w:rPr>
          <w:sz w:val="20"/>
          <w:szCs w:val="20"/>
          <w:color w:val="auto"/>
        </w:rPr>
      </w:pPr>
    </w:p>
    <w:p>
      <w:pPr>
        <w:jc w:val="both"/>
        <w:ind w:left="7" w:firstLine="163"/>
        <w:spacing w:after="0" w:line="375" w:lineRule="auto"/>
        <w:tabs>
          <w:tab w:leader="none" w:pos="325" w:val="left"/>
        </w:tabs>
        <w:numPr>
          <w:ilvl w:val="1"/>
          <w:numId w:val="235"/>
        </w:numPr>
        <w:rPr>
          <w:rFonts w:ascii="Arial" w:cs="Arial" w:eastAsia="Arial" w:hAnsi="Arial"/>
          <w:sz w:val="12"/>
          <w:szCs w:val="12"/>
          <w:color w:val="4C4C4C"/>
        </w:rPr>
      </w:pPr>
      <w:r>
        <w:rPr>
          <w:rFonts w:ascii="Arial" w:cs="Arial" w:eastAsia="Arial" w:hAnsi="Arial"/>
          <w:sz w:val="12"/>
          <w:szCs w:val="12"/>
          <w:color w:val="4C4C4C"/>
        </w:rPr>
        <w:t>Вероятность достижения конечной цели проекта в данное время данной ко-мандой (и на входе в проект обговорить все возможные риски и варианты развития событий). И кто из членов команды (консорциума) проекта как видит свой маршрут</w:t>
      </w:r>
    </w:p>
    <w:p>
      <w:pPr>
        <w:spacing w:after="0" w:line="1" w:lineRule="exact"/>
        <w:rPr>
          <w:rFonts w:ascii="Arial" w:cs="Arial" w:eastAsia="Arial" w:hAnsi="Arial"/>
          <w:sz w:val="12"/>
          <w:szCs w:val="12"/>
          <w:color w:val="4C4C4C"/>
        </w:rPr>
      </w:pPr>
    </w:p>
    <w:p>
      <w:pPr>
        <w:jc w:val="both"/>
        <w:ind w:left="7" w:hanging="7"/>
        <w:spacing w:after="0" w:line="322" w:lineRule="auto"/>
        <w:tabs>
          <w:tab w:leader="none" w:pos="118" w:val="left"/>
        </w:tabs>
        <w:numPr>
          <w:ilvl w:val="0"/>
          <w:numId w:val="235"/>
        </w:numPr>
        <w:rPr>
          <w:rFonts w:ascii="Arial" w:cs="Arial" w:eastAsia="Arial" w:hAnsi="Arial"/>
          <w:sz w:val="14"/>
          <w:szCs w:val="14"/>
          <w:color w:val="4C4C4C"/>
        </w:rPr>
      </w:pPr>
      <w:r>
        <w:rPr>
          <w:rFonts w:ascii="Arial" w:cs="Arial" w:eastAsia="Arial" w:hAnsi="Arial"/>
          <w:sz w:val="14"/>
          <w:szCs w:val="14"/>
          <w:color w:val="4C4C4C"/>
        </w:rPr>
        <w:t>данной цели, ее риски и ее выгоду для себя лично. Первоначально необходимо определить общую информационную платформу, которая удовлетворяла бы каждо-го партнера не только как элемент общения, но и соответствовала как средство реа-лизации культурно-образовательных задач. Прекрасно зарекомендовали себя плат-формы конференц-связи: True Conf Server, Skype, Video Most Сервер, https://bluejeans. com/и т.д.</w:t>
      </w:r>
    </w:p>
    <w:p>
      <w:pPr>
        <w:ind w:left="7" w:firstLine="163"/>
        <w:spacing w:after="0" w:line="346" w:lineRule="auto"/>
        <w:tabs>
          <w:tab w:leader="none" w:pos="332" w:val="left"/>
        </w:tabs>
        <w:numPr>
          <w:ilvl w:val="1"/>
          <w:numId w:val="236"/>
        </w:numPr>
        <w:rPr>
          <w:rFonts w:ascii="Arial" w:cs="Arial" w:eastAsia="Arial" w:hAnsi="Arial"/>
          <w:sz w:val="13"/>
          <w:szCs w:val="13"/>
          <w:color w:val="4C4C4C"/>
        </w:rPr>
      </w:pPr>
      <w:r>
        <w:rPr>
          <w:rFonts w:ascii="Arial" w:cs="Arial" w:eastAsia="Arial" w:hAnsi="Arial"/>
          <w:sz w:val="13"/>
          <w:szCs w:val="13"/>
          <w:color w:val="4C4C4C"/>
        </w:rPr>
        <w:t>Этно-культурные особенности участников проекта (четко проговорить – кто как понимает развитие проекта и готов ли принять другие варианты видения).</w:t>
      </w:r>
    </w:p>
    <w:p>
      <w:pPr>
        <w:jc w:val="both"/>
        <w:ind w:left="7" w:firstLine="163"/>
        <w:spacing w:after="0" w:line="346" w:lineRule="auto"/>
        <w:tabs>
          <w:tab w:leader="none" w:pos="311" w:val="left"/>
        </w:tabs>
        <w:numPr>
          <w:ilvl w:val="1"/>
          <w:numId w:val="236"/>
        </w:numPr>
        <w:rPr>
          <w:rFonts w:ascii="Arial" w:cs="Arial" w:eastAsia="Arial" w:hAnsi="Arial"/>
          <w:sz w:val="13"/>
          <w:szCs w:val="13"/>
          <w:color w:val="4C4C4C"/>
        </w:rPr>
      </w:pPr>
      <w:r>
        <w:rPr>
          <w:rFonts w:ascii="Arial" w:cs="Arial" w:eastAsia="Arial" w:hAnsi="Arial"/>
          <w:sz w:val="13"/>
          <w:szCs w:val="13"/>
          <w:color w:val="4C4C4C"/>
        </w:rPr>
        <w:t>Фактические затраты (ничего бесплатного не бывает; если кто-то что-то делает бесплатно, он инвестирует свое время, свои знания и компетенции, свои финансы и др. ресурсы и при возможности должен получить за это соотв. вознаграждение). Важно не забывать благодарить (в письменной форме, с соблюдением традиций и стандартов страны-партнера) всех помощников и реальных участников проекта, а не только руководящий состав.</w:t>
      </w:r>
    </w:p>
    <w:p>
      <w:pPr>
        <w:spacing w:after="0" w:line="2" w:lineRule="exact"/>
        <w:rPr>
          <w:rFonts w:ascii="Arial" w:cs="Arial" w:eastAsia="Arial" w:hAnsi="Arial"/>
          <w:sz w:val="13"/>
          <w:szCs w:val="13"/>
          <w:color w:val="4C4C4C"/>
        </w:rPr>
      </w:pPr>
    </w:p>
    <w:p>
      <w:pPr>
        <w:jc w:val="both"/>
        <w:ind w:left="7" w:firstLine="163"/>
        <w:spacing w:after="0" w:line="375" w:lineRule="auto"/>
        <w:tabs>
          <w:tab w:leader="none" w:pos="319" w:val="left"/>
        </w:tabs>
        <w:numPr>
          <w:ilvl w:val="1"/>
          <w:numId w:val="236"/>
        </w:numPr>
        <w:rPr>
          <w:rFonts w:ascii="Arial" w:cs="Arial" w:eastAsia="Arial" w:hAnsi="Arial"/>
          <w:sz w:val="12"/>
          <w:szCs w:val="12"/>
          <w:color w:val="4C4C4C"/>
        </w:rPr>
      </w:pPr>
      <w:r>
        <w:rPr>
          <w:rFonts w:ascii="Arial" w:cs="Arial" w:eastAsia="Arial" w:hAnsi="Arial"/>
          <w:sz w:val="12"/>
          <w:szCs w:val="12"/>
          <w:color w:val="4C4C4C"/>
        </w:rPr>
        <w:t>Если проект – международный, то документация проекта, включая сайт ( на-пример https://usenkosvetlana80.wixsite.com/mysite-1, https://www.instagram.com/ interfriendsforum/, YouTube: Светлана Усенко https://www.youtube.com/channel/ UCdPSECkxmUQpN-G-58c29xA/featured?view_as=subscriber), благодарности и серти-фикаты должна существовать, как минимум, на английском языке. Это важно для коммуникации партнеров вне РФ и СНГ со страновыми структурами для получе-ния ресурсной и другой поддержки. Отражение – в индивидуальном портфолио по образцу «Европейского портфолио» (https://www.coe.int/web/portfolio).</w:t>
      </w:r>
    </w:p>
    <w:p>
      <w:pPr>
        <w:spacing w:after="0" w:line="3" w:lineRule="exact"/>
        <w:rPr>
          <w:rFonts w:ascii="Arial" w:cs="Arial" w:eastAsia="Arial" w:hAnsi="Arial"/>
          <w:sz w:val="12"/>
          <w:szCs w:val="12"/>
          <w:color w:val="4C4C4C"/>
        </w:rPr>
      </w:pPr>
    </w:p>
    <w:p>
      <w:pPr>
        <w:jc w:val="both"/>
        <w:ind w:left="7" w:firstLine="163"/>
        <w:spacing w:after="0" w:line="300" w:lineRule="auto"/>
        <w:tabs>
          <w:tab w:leader="none" w:pos="304" w:val="left"/>
        </w:tabs>
        <w:numPr>
          <w:ilvl w:val="1"/>
          <w:numId w:val="236"/>
        </w:numPr>
        <w:rPr>
          <w:rFonts w:ascii="Arial" w:cs="Arial" w:eastAsia="Arial" w:hAnsi="Arial"/>
          <w:sz w:val="15"/>
          <w:szCs w:val="15"/>
          <w:color w:val="4C4C4C"/>
        </w:rPr>
      </w:pPr>
      <w:r>
        <w:rPr>
          <w:rFonts w:ascii="Arial" w:cs="Arial" w:eastAsia="Arial" w:hAnsi="Arial"/>
          <w:sz w:val="15"/>
          <w:szCs w:val="15"/>
          <w:color w:val="4C4C4C"/>
        </w:rPr>
        <w:t>Ключевое слово в проектировании – четкость. До начала проекта его инициато-ры должны продумать и подготовить все необходимое на всех фазах проекта, чтобы потом мочь быстро и системно реагировать на внезапные изменения («запланиро-ванные ВДРУГ»).</w:t>
      </w:r>
    </w:p>
    <w:p>
      <w:pPr>
        <w:spacing w:after="0" w:line="1" w:lineRule="exact"/>
        <w:rPr>
          <w:rFonts w:ascii="Arial" w:cs="Arial" w:eastAsia="Arial" w:hAnsi="Arial"/>
          <w:sz w:val="15"/>
          <w:szCs w:val="15"/>
          <w:color w:val="4C4C4C"/>
        </w:rPr>
      </w:pPr>
    </w:p>
    <w:p>
      <w:pPr>
        <w:jc w:val="both"/>
        <w:ind w:left="7"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Проект, не учитывающий данных составляющих, обречен на международном уровне если не на провал, то на сужение до «административного ресурса» отдельных «русских школ» 4го типа (по типологии Россотрудничества), готовых четко следовать указаниям из РФ, без учета реалий страны ПМЖ и работающих с ограниченным кру-гом представителей диаспоры, без выхода на органы управления образованием и государственные образовательные организации стран дальнего зарубежья.</w:t>
      </w:r>
    </w:p>
    <w:p>
      <w:pPr>
        <w:spacing w:after="0" w:line="2" w:lineRule="exact"/>
        <w:rPr>
          <w:rFonts w:ascii="Arial" w:cs="Arial" w:eastAsia="Arial" w:hAnsi="Arial"/>
          <w:sz w:val="15"/>
          <w:szCs w:val="15"/>
          <w:color w:val="4C4C4C"/>
        </w:rPr>
      </w:pPr>
    </w:p>
    <w:p>
      <w:pPr>
        <w:jc w:val="both"/>
        <w:ind w:left="7"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Из данного выше перечня точек роста в международном социально-образова-тельном проектировании можно в качестве выводов предложить основные нормы коммуникации для российских организаторов международных образовательных проектов (на примере Германии как партнера):</w:t>
      </w:r>
    </w:p>
    <w:p>
      <w:pPr>
        <w:spacing w:after="0" w:line="1" w:lineRule="exact"/>
        <w:rPr>
          <w:rFonts w:ascii="Arial" w:cs="Arial" w:eastAsia="Arial" w:hAnsi="Arial"/>
          <w:sz w:val="15"/>
          <w:szCs w:val="15"/>
          <w:color w:val="4C4C4C"/>
        </w:rPr>
      </w:pPr>
    </w:p>
    <w:p>
      <w:pPr>
        <w:jc w:val="both"/>
        <w:ind w:left="7" w:firstLine="163"/>
        <w:spacing w:after="0" w:line="300" w:lineRule="auto"/>
        <w:tabs>
          <w:tab w:leader="none" w:pos="329" w:val="left"/>
        </w:tabs>
        <w:numPr>
          <w:ilvl w:val="1"/>
          <w:numId w:val="237"/>
        </w:numPr>
        <w:rPr>
          <w:rFonts w:ascii="Arial" w:cs="Arial" w:eastAsia="Arial" w:hAnsi="Arial"/>
          <w:sz w:val="15"/>
          <w:szCs w:val="15"/>
          <w:color w:val="4C4C4C"/>
        </w:rPr>
      </w:pPr>
      <w:r>
        <w:rPr>
          <w:rFonts w:ascii="Arial" w:cs="Arial" w:eastAsia="Arial" w:hAnsi="Arial"/>
          <w:sz w:val="15"/>
          <w:szCs w:val="15"/>
          <w:color w:val="4C4C4C"/>
        </w:rPr>
        <w:t>На начальной точке создания международного проектирования необходимо выбрать и апробировать платформу для общения (телемостов, совместных онлайн уроков, мероприятий и акций).</w:t>
      </w:r>
    </w:p>
    <w:p>
      <w:pPr>
        <w:spacing w:after="0" w:line="1" w:lineRule="exact"/>
        <w:rPr>
          <w:rFonts w:ascii="Arial" w:cs="Arial" w:eastAsia="Arial" w:hAnsi="Arial"/>
          <w:sz w:val="15"/>
          <w:szCs w:val="15"/>
          <w:color w:val="4C4C4C"/>
        </w:rPr>
      </w:pPr>
    </w:p>
    <w:p>
      <w:pPr>
        <w:jc w:val="both"/>
        <w:ind w:left="7" w:firstLine="163"/>
        <w:spacing w:after="0" w:line="468" w:lineRule="auto"/>
        <w:tabs>
          <w:tab w:leader="none" w:pos="330" w:val="left"/>
        </w:tabs>
        <w:numPr>
          <w:ilvl w:val="1"/>
          <w:numId w:val="237"/>
        </w:numPr>
        <w:rPr>
          <w:rFonts w:ascii="Arial" w:cs="Arial" w:eastAsia="Arial" w:hAnsi="Arial"/>
          <w:sz w:val="12"/>
          <w:szCs w:val="12"/>
          <w:color w:val="4C4C4C"/>
        </w:rPr>
      </w:pPr>
      <w:r>
        <w:rPr>
          <w:rFonts w:ascii="Arial" w:cs="Arial" w:eastAsia="Arial" w:hAnsi="Arial"/>
          <w:sz w:val="12"/>
          <w:szCs w:val="12"/>
          <w:color w:val="4C4C4C"/>
        </w:rPr>
        <w:t>Вести совместный сайт или канал, позволяющий транслировать совместную деятельность и продукты- результаты образовательной деятельности, так как участ-</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57</w:t>
      </w:r>
    </w:p>
    <w:p>
      <w:pPr>
        <w:sectPr>
          <w:pgSz w:w="11900" w:h="16838" w:orient="portrait"/>
          <w:cols w:equalWidth="0" w:num="1">
            <w:col w:w="10030"/>
          </w:cols>
          <w:pgMar w:left="850" w:top="1100" w:right="1026" w:bottom="79" w:gutter="0" w:footer="0" w:header="0"/>
          <w:type w:val="continuous"/>
        </w:sectPr>
      </w:pPr>
    </w:p>
    <w:p>
      <w:pPr>
        <w:spacing w:after="0" w:line="265" w:lineRule="auto"/>
        <w:rPr>
          <w:sz w:val="20"/>
          <w:szCs w:val="20"/>
          <w:color w:val="auto"/>
        </w:rPr>
      </w:pPr>
      <w:r>
        <w:rPr>
          <w:rFonts w:ascii="Arial" w:cs="Arial" w:eastAsia="Arial" w:hAnsi="Arial"/>
          <w:sz w:val="17"/>
          <w:szCs w:val="17"/>
          <w:color w:val="4C4C4C"/>
        </w:rPr>
        <w:t>никами образовательной деятельности являются не только учителя и ученики, но и родители, бабушки и дедушки.</w:t>
      </w:r>
    </w:p>
    <w:p>
      <w:pPr>
        <w:jc w:val="both"/>
        <w:ind w:firstLine="171"/>
        <w:spacing w:after="0" w:line="346" w:lineRule="auto"/>
        <w:tabs>
          <w:tab w:leader="none" w:pos="302" w:val="left"/>
        </w:tabs>
        <w:numPr>
          <w:ilvl w:val="1"/>
          <w:numId w:val="238"/>
        </w:numPr>
        <w:rPr>
          <w:rFonts w:ascii="Arial" w:cs="Arial" w:eastAsia="Arial" w:hAnsi="Arial"/>
          <w:sz w:val="13"/>
          <w:szCs w:val="13"/>
          <w:color w:val="4C4C4C"/>
        </w:rPr>
      </w:pPr>
      <w:r>
        <w:rPr>
          <w:rFonts w:ascii="Arial" w:cs="Arial" w:eastAsia="Arial" w:hAnsi="Arial"/>
          <w:sz w:val="13"/>
          <w:szCs w:val="13"/>
          <w:color w:val="4C4C4C"/>
        </w:rPr>
        <w:t>Оба партнера должны быть подготовлены технически к различного рода обще-нию. Необходимо четко установить время общения и совместно обсудить – о чем может быть следующая встреча, что интересно всем сторонам. Это касается и подго-товки материала для детского телевидения и журнала.</w:t>
      </w:r>
    </w:p>
    <w:p>
      <w:pPr>
        <w:spacing w:after="0" w:line="1" w:lineRule="exact"/>
        <w:rPr>
          <w:rFonts w:ascii="Arial" w:cs="Arial" w:eastAsia="Arial" w:hAnsi="Arial"/>
          <w:sz w:val="13"/>
          <w:szCs w:val="13"/>
          <w:color w:val="4C4C4C"/>
        </w:rPr>
      </w:pPr>
    </w:p>
    <w:p>
      <w:pPr>
        <w:jc w:val="both"/>
        <w:ind w:firstLine="171"/>
        <w:spacing w:after="0" w:line="375" w:lineRule="auto"/>
        <w:tabs>
          <w:tab w:leader="none" w:pos="317" w:val="left"/>
        </w:tabs>
        <w:numPr>
          <w:ilvl w:val="1"/>
          <w:numId w:val="238"/>
        </w:numPr>
        <w:rPr>
          <w:rFonts w:ascii="Arial" w:cs="Arial" w:eastAsia="Arial" w:hAnsi="Arial"/>
          <w:sz w:val="12"/>
          <w:szCs w:val="12"/>
          <w:color w:val="4C4C4C"/>
        </w:rPr>
      </w:pPr>
      <w:r>
        <w:rPr>
          <w:rFonts w:ascii="Arial" w:cs="Arial" w:eastAsia="Arial" w:hAnsi="Arial"/>
          <w:sz w:val="12"/>
          <w:szCs w:val="12"/>
          <w:color w:val="4C4C4C"/>
        </w:rPr>
        <w:t>Важен взаимный учет всех этнических, культурных, воспитательных, религи-озных, билингвальных и традиционных особенностей партнеров при продолжи-тельном дистанционном образовательном сотрудничестве (дистанционная школа).</w:t>
      </w:r>
    </w:p>
    <w:p>
      <w:pPr>
        <w:spacing w:after="0" w:line="1" w:lineRule="exact"/>
        <w:rPr>
          <w:rFonts w:ascii="Arial" w:cs="Arial" w:eastAsia="Arial" w:hAnsi="Arial"/>
          <w:sz w:val="12"/>
          <w:szCs w:val="12"/>
          <w:color w:val="4C4C4C"/>
        </w:rPr>
      </w:pPr>
    </w:p>
    <w:p>
      <w:pPr>
        <w:jc w:val="both"/>
        <w:spacing w:after="0" w:line="322" w:lineRule="auto"/>
        <w:tabs>
          <w:tab w:leader="none" w:pos="120" w:val="left"/>
        </w:tabs>
        <w:numPr>
          <w:ilvl w:val="0"/>
          <w:numId w:val="238"/>
        </w:numPr>
        <w:rPr>
          <w:rFonts w:ascii="Arial" w:cs="Arial" w:eastAsia="Arial" w:hAnsi="Arial"/>
          <w:sz w:val="14"/>
          <w:szCs w:val="14"/>
          <w:color w:val="4C4C4C"/>
        </w:rPr>
      </w:pPr>
      <w:r>
        <w:rPr>
          <w:rFonts w:ascii="Arial" w:cs="Arial" w:eastAsia="Arial" w:hAnsi="Arial"/>
          <w:sz w:val="14"/>
          <w:szCs w:val="14"/>
          <w:color w:val="4C4C4C"/>
        </w:rPr>
        <w:t>также законодательства стран партнеров, которое выражается в необходимости оформление согласий со стороны родителей на трансляцию деятельности детей с помощью видео и фотоматериалов затрагивающих социальные сети для передачи информации.</w:t>
      </w:r>
    </w:p>
    <w:p>
      <w:pPr>
        <w:jc w:val="both"/>
        <w:ind w:firstLine="171"/>
        <w:spacing w:after="0" w:line="346" w:lineRule="auto"/>
        <w:tabs>
          <w:tab w:leader="none" w:pos="340" w:val="left"/>
        </w:tabs>
        <w:numPr>
          <w:ilvl w:val="1"/>
          <w:numId w:val="239"/>
        </w:numPr>
        <w:rPr>
          <w:rFonts w:ascii="Arial" w:cs="Arial" w:eastAsia="Arial" w:hAnsi="Arial"/>
          <w:sz w:val="13"/>
          <w:szCs w:val="13"/>
          <w:color w:val="4C4C4C"/>
        </w:rPr>
      </w:pPr>
      <w:r>
        <w:rPr>
          <w:rFonts w:ascii="Arial" w:cs="Arial" w:eastAsia="Arial" w:hAnsi="Arial"/>
          <w:sz w:val="13"/>
          <w:szCs w:val="13"/>
          <w:color w:val="4C4C4C"/>
        </w:rPr>
        <w:t>Социальное партнерство в образовании осуществляется по своим особым правилам, позволяющим привлечь к нему достаточно широкий круг лиц. С повы-шением уровня, на котором возникает партнерство, возрастает доля участия в нем сторонних организаций и государственных органов. Поэтому информация должна представляться широко, открыто, грамотно и на нескольких языках.</w:t>
      </w:r>
    </w:p>
    <w:p>
      <w:pPr>
        <w:spacing w:after="0" w:line="2" w:lineRule="exact"/>
        <w:rPr>
          <w:rFonts w:ascii="Arial" w:cs="Arial" w:eastAsia="Arial" w:hAnsi="Arial"/>
          <w:sz w:val="13"/>
          <w:szCs w:val="13"/>
          <w:color w:val="4C4C4C"/>
        </w:rPr>
      </w:pPr>
    </w:p>
    <w:p>
      <w:pPr>
        <w:ind w:firstLine="171"/>
        <w:spacing w:after="0" w:line="346" w:lineRule="auto"/>
        <w:tabs>
          <w:tab w:leader="none" w:pos="320" w:val="left"/>
        </w:tabs>
        <w:numPr>
          <w:ilvl w:val="1"/>
          <w:numId w:val="239"/>
        </w:numPr>
        <w:rPr>
          <w:rFonts w:ascii="Arial" w:cs="Arial" w:eastAsia="Arial" w:hAnsi="Arial"/>
          <w:sz w:val="13"/>
          <w:szCs w:val="13"/>
          <w:color w:val="4C4C4C"/>
        </w:rPr>
      </w:pPr>
      <w:r>
        <w:rPr>
          <w:rFonts w:ascii="Arial" w:cs="Arial" w:eastAsia="Arial" w:hAnsi="Arial"/>
          <w:sz w:val="13"/>
          <w:szCs w:val="13"/>
          <w:color w:val="4C4C4C"/>
        </w:rPr>
        <w:t>Необходим общий анализ деятельности по окончанию определенного срока, сбор и сопоставление данных, для дальнейшей корректировки проекта.</w:t>
      </w:r>
    </w:p>
    <w:p>
      <w:pPr>
        <w:jc w:val="both"/>
        <w:ind w:firstLine="171"/>
        <w:spacing w:after="0" w:line="346" w:lineRule="auto"/>
        <w:tabs>
          <w:tab w:leader="none" w:pos="307" w:val="left"/>
        </w:tabs>
        <w:numPr>
          <w:ilvl w:val="1"/>
          <w:numId w:val="239"/>
        </w:numPr>
        <w:rPr>
          <w:rFonts w:ascii="Arial" w:cs="Arial" w:eastAsia="Arial" w:hAnsi="Arial"/>
          <w:sz w:val="13"/>
          <w:szCs w:val="13"/>
          <w:color w:val="4C4C4C"/>
        </w:rPr>
      </w:pPr>
      <w:r>
        <w:rPr>
          <w:rFonts w:ascii="Arial" w:cs="Arial" w:eastAsia="Arial" w:hAnsi="Arial"/>
          <w:sz w:val="13"/>
          <w:szCs w:val="13"/>
          <w:color w:val="4C4C4C"/>
        </w:rPr>
        <w:t>Критерием успешности международного проекта для России и Европы являет-ся возможность его дальнейшего развития, перенесение или адаптация полученных результатов в культурную среду, а также жизнеспособность продуктов, команды и экспертного опыта участников проекта в постпроектный период. А самое главное от-работанное и слаженное владение информационными технологиями, позволяющи-ми воплотить проект в жизнь.</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Потому что проект – это всегда только начало пути к познанию и самопознанию длиною в жизнь. И нам важно сделать так, чтобы путь этот был совместным и вза-имовыгодным, способствующим популяризации образа России в мире как страны, открытой позитивному и продуктивному сотрудничеству в понимании XXI века.</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5"/>
          <w:szCs w:val="15"/>
          <w:color w:val="4C4C4C"/>
        </w:rPr>
        <w:t>Возможные источники финансирования международных обменов:</w:t>
      </w:r>
    </w:p>
    <w:p>
      <w:pPr>
        <w:spacing w:after="0" w:line="43" w:lineRule="exact"/>
        <w:rPr>
          <w:rFonts w:ascii="Arial" w:cs="Arial" w:eastAsia="Arial" w:hAnsi="Arial"/>
          <w:sz w:val="13"/>
          <w:szCs w:val="13"/>
          <w:color w:val="4C4C4C"/>
        </w:rPr>
      </w:pPr>
    </w:p>
    <w:p>
      <w:pPr>
        <w:ind w:left="180"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по линии молодежных программ Эразмус Плюс https://ec.europa.eu/programmes/ erasmus-plus/node_en, www.erasmusplusinrussia.ru</w:t>
      </w:r>
    </w:p>
    <w:p>
      <w:pPr>
        <w:spacing w:after="0"/>
        <w:rPr>
          <w:rFonts w:ascii="Arial" w:cs="Arial" w:eastAsia="Arial" w:hAnsi="Arial"/>
          <w:sz w:val="13"/>
          <w:szCs w:val="13"/>
          <w:color w:val="4C4C4C"/>
        </w:rPr>
      </w:pPr>
      <w:r>
        <w:rPr>
          <w:rFonts w:ascii="Arial" w:cs="Arial" w:eastAsia="Arial" w:hAnsi="Arial"/>
          <w:sz w:val="14"/>
          <w:szCs w:val="14"/>
          <w:color w:val="4C4C4C"/>
        </w:rPr>
        <w:t>•  фонд DRJA (обмены с участием Германии) https://www.stiftung-drja.de/ru</w:t>
      </w:r>
    </w:p>
    <w:p>
      <w:pPr>
        <w:spacing w:after="0" w:line="55"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5"/>
          <w:szCs w:val="15"/>
          <w:color w:val="4C4C4C"/>
        </w:rPr>
        <w:t>•  проектные Президентские гранты https://президентскиегранты.рф/</w:t>
      </w:r>
    </w:p>
    <w:p>
      <w:pPr>
        <w:spacing w:after="0" w:line="265" w:lineRule="exact"/>
        <w:rPr>
          <w:sz w:val="20"/>
          <w:szCs w:val="20"/>
          <w:color w:val="auto"/>
        </w:rPr>
      </w:pPr>
    </w:p>
    <w:p>
      <w:pPr>
        <w:jc w:val="center"/>
        <w:ind w:right="20"/>
        <w:spacing w:after="0" w:line="361" w:lineRule="auto"/>
        <w:rPr>
          <w:sz w:val="20"/>
          <w:szCs w:val="20"/>
          <w:color w:val="auto"/>
        </w:rPr>
      </w:pPr>
      <w:r>
        <w:rPr>
          <w:rFonts w:ascii="Arial" w:cs="Arial" w:eastAsia="Arial" w:hAnsi="Arial"/>
          <w:sz w:val="16"/>
          <w:szCs w:val="16"/>
          <w:b w:val="1"/>
          <w:bCs w:val="1"/>
          <w:color w:val="auto"/>
        </w:rPr>
        <w:t>ШКОЛЬНЫЙ МУЗЕЙ – ОДНА ИЗ ФОРМ ДОПОЛНИТЕЛЬНОГО ОБРАЗОВАНИЯ В УСЛОВИЯХ ОБЩЕОБРАЗОВАТЕЛЬНОГО УЧРЕЖДЕНИЯ С ИСПОЛЬЗОВАНИЕМ ИНФОРМАЦИОННЫХ ТЕХНОЛОГИЙ</w:t>
      </w:r>
    </w:p>
    <w:p>
      <w:pPr>
        <w:ind w:left="240"/>
        <w:spacing w:after="0"/>
        <w:rPr>
          <w:sz w:val="20"/>
          <w:szCs w:val="20"/>
          <w:color w:val="auto"/>
        </w:rPr>
      </w:pPr>
      <w:r>
        <w:rPr>
          <w:rFonts w:ascii="Arial" w:cs="Arial" w:eastAsia="Arial" w:hAnsi="Arial"/>
          <w:sz w:val="11"/>
          <w:szCs w:val="11"/>
          <w:i w:val="1"/>
          <w:iCs w:val="1"/>
          <w:color w:val="auto"/>
        </w:rPr>
        <w:t>Демидова Оксана Александровна – МБОУ СОШ №14 г.Шахты Роствоской области</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60"/>
        <w:spacing w:after="0"/>
        <w:rPr>
          <w:sz w:val="20"/>
          <w:szCs w:val="20"/>
          <w:color w:val="auto"/>
        </w:rPr>
      </w:pPr>
      <w:r>
        <w:rPr>
          <w:rFonts w:ascii="Arial" w:cs="Arial" w:eastAsia="Arial" w:hAnsi="Arial"/>
          <w:sz w:val="13"/>
          <w:szCs w:val="13"/>
          <w:i w:val="1"/>
          <w:iCs w:val="1"/>
          <w:color w:val="4C4C4C"/>
        </w:rPr>
        <w:t>Школьный музей – одна из форм дополнительного образования в условиях</w:t>
      </w:r>
    </w:p>
    <w:p>
      <w:pPr>
        <w:spacing w:after="0" w:line="67" w:lineRule="exact"/>
        <w:rPr>
          <w:sz w:val="20"/>
          <w:szCs w:val="20"/>
          <w:color w:val="auto"/>
        </w:rPr>
      </w:pPr>
    </w:p>
    <w:p>
      <w:pPr>
        <w:spacing w:after="0"/>
        <w:rPr>
          <w:sz w:val="20"/>
          <w:szCs w:val="20"/>
          <w:color w:val="auto"/>
        </w:rPr>
      </w:pPr>
      <w:r>
        <w:rPr>
          <w:rFonts w:ascii="Arial" w:cs="Arial" w:eastAsia="Arial" w:hAnsi="Arial"/>
          <w:sz w:val="12"/>
          <w:szCs w:val="12"/>
          <w:i w:val="1"/>
          <w:iCs w:val="1"/>
          <w:color w:val="4C4C4C"/>
        </w:rPr>
        <w:t>общеобразовательного учреждения с использованием информационных технологий.</w:t>
      </w:r>
    </w:p>
    <w:p>
      <w:pPr>
        <w:spacing w:after="0" w:line="78" w:lineRule="exact"/>
        <w:rPr>
          <w:sz w:val="20"/>
          <w:szCs w:val="20"/>
          <w:color w:val="auto"/>
        </w:rPr>
      </w:pPr>
    </w:p>
    <w:p>
      <w:pPr>
        <w:jc w:val="both"/>
        <w:spacing w:after="0" w:line="380" w:lineRule="auto"/>
        <w:tabs>
          <w:tab w:leader="none" w:pos="99" w:val="left"/>
        </w:tabs>
        <w:numPr>
          <w:ilvl w:val="0"/>
          <w:numId w:val="240"/>
        </w:numPr>
        <w:rPr>
          <w:rFonts w:ascii="Arial" w:cs="Arial" w:eastAsia="Arial" w:hAnsi="Arial"/>
          <w:sz w:val="13"/>
          <w:szCs w:val="13"/>
          <w:i w:val="1"/>
          <w:iCs w:val="1"/>
          <w:color w:val="4C4C4C"/>
        </w:rPr>
      </w:pPr>
      <w:r>
        <w:rPr>
          <w:rFonts w:ascii="Arial" w:cs="Arial" w:eastAsia="Arial" w:hAnsi="Arial"/>
          <w:sz w:val="13"/>
          <w:szCs w:val="13"/>
          <w:i w:val="1"/>
          <w:iCs w:val="1"/>
          <w:color w:val="4C4C4C"/>
        </w:rPr>
        <w:t>МБОУ СОШ №14 г. Шахты действует музей боевой славы Героя Советского Союза И. К. Мирошникова. Школьный музей расширяет пространство в процессе организации своей работы, которая способствует развитию сотворчества, активности, самостоятельности учащихся.</w:t>
      </w:r>
    </w:p>
    <w:p>
      <w:pPr>
        <w:spacing w:after="0" w:line="30"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Школьный музей расширяет пространство в процессе организации своей работы, которая способствует развитию сотворчества, активности, самостоятельности учащихся в процессе сбора, исследования, обработки, оформления и пропаганды историко-краеведческих материалов, имеющих воспитательную и научно-познавательную ценность;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и новых компьютерных технологий.</w:t>
      </w:r>
    </w:p>
    <w:p>
      <w:pPr>
        <w:spacing w:after="0" w:line="5" w:lineRule="exact"/>
        <w:rPr>
          <w:sz w:val="20"/>
          <w:szCs w:val="20"/>
          <w:color w:val="auto"/>
        </w:rPr>
      </w:pPr>
    </w:p>
    <w:p>
      <w:pPr>
        <w:jc w:val="both"/>
        <w:ind w:firstLine="227"/>
        <w:spacing w:after="0" w:line="300" w:lineRule="auto"/>
        <w:rPr>
          <w:sz w:val="20"/>
          <w:szCs w:val="20"/>
          <w:color w:val="auto"/>
        </w:rPr>
      </w:pPr>
      <w:r>
        <w:rPr>
          <w:rFonts w:ascii="Arial" w:cs="Arial" w:eastAsia="Arial" w:hAnsi="Arial"/>
          <w:sz w:val="15"/>
          <w:szCs w:val="15"/>
          <w:color w:val="4C4C4C"/>
        </w:rPr>
        <w:t>Школьный музей – одна из форм дополнительного образования в условиях общеобразовательного учреждения с использованием информационных технологий. В МБОУ СОШ №14 г. Шахты действует музей боевой славы Героя Советского Союза И. К. Мирошникова.</w:t>
      </w:r>
    </w:p>
    <w:p>
      <w:pPr>
        <w:spacing w:after="0" w:line="2" w:lineRule="exact"/>
        <w:rPr>
          <w:sz w:val="20"/>
          <w:szCs w:val="20"/>
          <w:color w:val="auto"/>
        </w:rPr>
      </w:pPr>
    </w:p>
    <w:p>
      <w:pPr>
        <w:jc w:val="both"/>
        <w:ind w:firstLine="170"/>
        <w:spacing w:after="0" w:line="372" w:lineRule="auto"/>
        <w:rPr>
          <w:sz w:val="20"/>
          <w:szCs w:val="20"/>
          <w:color w:val="auto"/>
        </w:rPr>
      </w:pPr>
      <w:r>
        <w:rPr>
          <w:rFonts w:ascii="Arial" w:cs="Arial" w:eastAsia="Arial" w:hAnsi="Arial"/>
          <w:sz w:val="13"/>
          <w:szCs w:val="13"/>
          <w:color w:val="4C4C4C"/>
        </w:rPr>
        <w:t>Деятельность музея имени Героя Советского Союза И.К. Мирошникова основывается на основных принципах: гражданского и патриотического воспитания учащихся через краеведческую и музейную деятельность; развития чувства патриотизма в процессе изучения родного края; развития сотворчества,</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активности, самостоятельности учащихся в процессе сбора, исследования, обработки компьютерной информации; формирования гражданско-патриотических качеств, расширение кругозора; формирования у учащихся нравственного идеала; воспитания общечеловеческих ценностей: милосердия, сострадания, любви к ближнему; воспитания познавательных интересов и способностей; использования интерактивных (компьютерных) технологий в процессе поиска новых материалов для пополнения музейных фондов.</w:t>
      </w:r>
    </w:p>
    <w:p>
      <w:pPr>
        <w:spacing w:after="0" w:line="3" w:lineRule="exact"/>
        <w:rPr>
          <w:sz w:val="20"/>
          <w:szCs w:val="20"/>
          <w:color w:val="auto"/>
        </w:rPr>
      </w:pPr>
    </w:p>
    <w:p>
      <w:pPr>
        <w:ind w:left="200"/>
        <w:spacing w:after="0"/>
        <w:rPr>
          <w:sz w:val="20"/>
          <w:szCs w:val="20"/>
          <w:color w:val="auto"/>
        </w:rPr>
      </w:pPr>
      <w:r>
        <w:rPr>
          <w:rFonts w:ascii="Arial" w:cs="Arial" w:eastAsia="Arial" w:hAnsi="Arial"/>
          <w:sz w:val="17"/>
          <w:szCs w:val="17"/>
          <w:color w:val="4C4C4C"/>
        </w:rPr>
        <w:t>Музей МБОУ СОШ №14 г. Шахты ставит перед собой цель:</w:t>
      </w:r>
    </w:p>
    <w:p>
      <w:pPr>
        <w:spacing w:after="0" w:line="2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«Побуждение учащихся к достижению нравственно-патриотического идеала, выраженного в образе защитника Отечества. Развитие стремления к познанию истории донского края и Родины основанного на использовании компьютерных (интерактивных) технологий».</w:t>
      </w:r>
    </w:p>
    <w:p>
      <w:pPr>
        <w:ind w:left="220"/>
        <w:spacing w:after="0"/>
        <w:rPr>
          <w:sz w:val="20"/>
          <w:szCs w:val="20"/>
          <w:color w:val="auto"/>
        </w:rPr>
      </w:pPr>
      <w:r>
        <w:rPr>
          <w:rFonts w:ascii="Arial" w:cs="Arial" w:eastAsia="Arial" w:hAnsi="Arial"/>
          <w:sz w:val="12"/>
          <w:szCs w:val="12"/>
          <w:color w:val="4C4C4C"/>
        </w:rPr>
        <w:t>Основные направления деятельности музея боевой славы МБОУ СОШ №14 г.</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color w:val="4C4C4C"/>
        </w:rPr>
        <w:t>Шахты:</w:t>
      </w:r>
    </w:p>
    <w:p>
      <w:pPr>
        <w:spacing w:after="0" w:line="9" w:lineRule="exact"/>
        <w:rPr>
          <w:sz w:val="20"/>
          <w:szCs w:val="20"/>
          <w:color w:val="auto"/>
        </w:rPr>
      </w:pPr>
    </w:p>
    <w:p>
      <w:pPr>
        <w:ind w:firstLine="173"/>
        <w:spacing w:after="0" w:line="250" w:lineRule="auto"/>
        <w:tabs>
          <w:tab w:leader="none" w:pos="371" w:val="left"/>
        </w:tabs>
        <w:numPr>
          <w:ilvl w:val="1"/>
          <w:numId w:val="241"/>
        </w:numPr>
        <w:rPr>
          <w:rFonts w:ascii="Arial" w:cs="Arial" w:eastAsia="Arial" w:hAnsi="Arial"/>
          <w:sz w:val="18"/>
          <w:szCs w:val="18"/>
          <w:color w:val="4C4C4C"/>
        </w:rPr>
      </w:pPr>
      <w:r>
        <w:rPr>
          <w:rFonts w:ascii="Arial" w:cs="Arial" w:eastAsia="Arial" w:hAnsi="Arial"/>
          <w:sz w:val="18"/>
          <w:szCs w:val="18"/>
          <w:color w:val="4C4C4C"/>
        </w:rPr>
        <w:t>Организаторская работа (через активное использование компьютерных технологий).</w:t>
      </w:r>
    </w:p>
    <w:p>
      <w:pPr>
        <w:ind w:left="180" w:hanging="177"/>
        <w:spacing w:after="0"/>
        <w:tabs>
          <w:tab w:leader="none" w:pos="180" w:val="left"/>
        </w:tabs>
        <w:numPr>
          <w:ilvl w:val="0"/>
          <w:numId w:val="241"/>
        </w:numPr>
        <w:rPr>
          <w:rFonts w:ascii="Arial" w:cs="Arial" w:eastAsia="Arial" w:hAnsi="Arial"/>
          <w:sz w:val="18"/>
          <w:szCs w:val="18"/>
          <w:color w:val="4C4C4C"/>
        </w:rPr>
      </w:pPr>
      <w:r>
        <w:rPr>
          <w:rFonts w:ascii="Arial" w:cs="Arial" w:eastAsia="Arial" w:hAnsi="Arial"/>
          <w:sz w:val="18"/>
          <w:szCs w:val="18"/>
          <w:color w:val="4C4C4C"/>
        </w:rPr>
        <w:t>Поисковая работа:</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241"/>
        </w:numPr>
        <w:rPr>
          <w:rFonts w:ascii="Arial" w:cs="Arial" w:eastAsia="Arial" w:hAnsi="Arial"/>
          <w:sz w:val="18"/>
          <w:szCs w:val="18"/>
          <w:color w:val="4C4C4C"/>
        </w:rPr>
      </w:pPr>
      <w:r>
        <w:rPr>
          <w:rFonts w:ascii="Arial" w:cs="Arial" w:eastAsia="Arial" w:hAnsi="Arial"/>
          <w:sz w:val="18"/>
          <w:szCs w:val="18"/>
          <w:color w:val="4C4C4C"/>
        </w:rPr>
        <w:t>летопись родных мест,</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241"/>
        </w:numPr>
        <w:rPr>
          <w:rFonts w:ascii="Arial" w:cs="Arial" w:eastAsia="Arial" w:hAnsi="Arial"/>
          <w:sz w:val="18"/>
          <w:szCs w:val="18"/>
          <w:color w:val="4C4C4C"/>
        </w:rPr>
      </w:pPr>
      <w:r>
        <w:rPr>
          <w:rFonts w:ascii="Arial" w:cs="Arial" w:eastAsia="Arial" w:hAnsi="Arial"/>
          <w:sz w:val="18"/>
          <w:szCs w:val="18"/>
          <w:color w:val="4C4C4C"/>
        </w:rPr>
        <w:t>моя родословная в электронном виде,</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241"/>
        </w:numPr>
        <w:rPr>
          <w:rFonts w:ascii="Arial" w:cs="Arial" w:eastAsia="Arial" w:hAnsi="Arial"/>
          <w:sz w:val="18"/>
          <w:szCs w:val="18"/>
          <w:color w:val="4C4C4C"/>
        </w:rPr>
      </w:pPr>
      <w:r>
        <w:rPr>
          <w:rFonts w:ascii="Arial" w:cs="Arial" w:eastAsia="Arial" w:hAnsi="Arial"/>
          <w:sz w:val="18"/>
          <w:szCs w:val="18"/>
          <w:color w:val="4C4C4C"/>
        </w:rPr>
        <w:t>культурное наследие,</w:t>
      </w:r>
    </w:p>
    <w:p>
      <w:pPr>
        <w:spacing w:after="0" w:line="9" w:lineRule="exact"/>
        <w:rPr>
          <w:rFonts w:ascii="Arial" w:cs="Arial" w:eastAsia="Arial" w:hAnsi="Arial"/>
          <w:sz w:val="18"/>
          <w:szCs w:val="18"/>
          <w:color w:val="4C4C4C"/>
        </w:rPr>
      </w:pPr>
    </w:p>
    <w:p>
      <w:pPr>
        <w:ind w:left="180" w:hanging="177"/>
        <w:spacing w:after="0" w:line="250" w:lineRule="auto"/>
        <w:tabs>
          <w:tab w:leader="none" w:pos="180" w:val="left"/>
        </w:tabs>
        <w:numPr>
          <w:ilvl w:val="0"/>
          <w:numId w:val="241"/>
        </w:numPr>
        <w:rPr>
          <w:rFonts w:ascii="Arial" w:cs="Arial" w:eastAsia="Arial" w:hAnsi="Arial"/>
          <w:sz w:val="18"/>
          <w:szCs w:val="18"/>
          <w:color w:val="4C4C4C"/>
        </w:rPr>
      </w:pPr>
      <w:r>
        <w:rPr>
          <w:rFonts w:ascii="Arial" w:cs="Arial" w:eastAsia="Arial" w:hAnsi="Arial"/>
          <w:sz w:val="18"/>
          <w:szCs w:val="18"/>
          <w:color w:val="4C4C4C"/>
        </w:rPr>
        <w:t>военная история (Великая Отечественная война) посредством мультимедийных презентаций.</w:t>
      </w:r>
    </w:p>
    <w:p>
      <w:pPr>
        <w:ind w:left="300" w:hanging="127"/>
        <w:spacing w:after="0"/>
        <w:tabs>
          <w:tab w:leader="none" w:pos="300" w:val="left"/>
        </w:tabs>
        <w:numPr>
          <w:ilvl w:val="1"/>
          <w:numId w:val="242"/>
        </w:numPr>
        <w:rPr>
          <w:rFonts w:ascii="Arial" w:cs="Arial" w:eastAsia="Arial" w:hAnsi="Arial"/>
          <w:sz w:val="15"/>
          <w:szCs w:val="15"/>
          <w:color w:val="4C4C4C"/>
        </w:rPr>
      </w:pPr>
      <w:r>
        <w:rPr>
          <w:rFonts w:ascii="Arial" w:cs="Arial" w:eastAsia="Arial" w:hAnsi="Arial"/>
          <w:sz w:val="15"/>
          <w:szCs w:val="15"/>
          <w:color w:val="4C4C4C"/>
        </w:rPr>
        <w:t>Просветительская работа:</w:t>
      </w:r>
    </w:p>
    <w:p>
      <w:pPr>
        <w:spacing w:after="0" w:line="43" w:lineRule="exact"/>
        <w:rPr>
          <w:rFonts w:ascii="Arial" w:cs="Arial" w:eastAsia="Arial" w:hAnsi="Arial"/>
          <w:sz w:val="15"/>
          <w:szCs w:val="15"/>
          <w:color w:val="4C4C4C"/>
        </w:rPr>
      </w:pPr>
    </w:p>
    <w:p>
      <w:pPr>
        <w:ind w:left="180" w:hanging="177"/>
        <w:spacing w:after="0"/>
        <w:tabs>
          <w:tab w:leader="none" w:pos="180" w:val="left"/>
        </w:tabs>
        <w:numPr>
          <w:ilvl w:val="0"/>
          <w:numId w:val="242"/>
        </w:numPr>
        <w:rPr>
          <w:rFonts w:ascii="Arial" w:cs="Arial" w:eastAsia="Arial" w:hAnsi="Arial"/>
          <w:sz w:val="18"/>
          <w:szCs w:val="18"/>
          <w:color w:val="4C4C4C"/>
        </w:rPr>
      </w:pPr>
      <w:r>
        <w:rPr>
          <w:rFonts w:ascii="Arial" w:cs="Arial" w:eastAsia="Arial" w:hAnsi="Arial"/>
          <w:sz w:val="18"/>
          <w:szCs w:val="18"/>
          <w:color w:val="4C4C4C"/>
        </w:rPr>
        <w:t>Интерактивные лекция по музею,</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242"/>
        </w:numPr>
        <w:rPr>
          <w:rFonts w:ascii="Arial" w:cs="Arial" w:eastAsia="Arial" w:hAnsi="Arial"/>
          <w:sz w:val="15"/>
          <w:szCs w:val="15"/>
          <w:color w:val="4C4C4C"/>
        </w:rPr>
      </w:pPr>
      <w:r>
        <w:rPr>
          <w:rFonts w:ascii="Arial" w:cs="Arial" w:eastAsia="Arial" w:hAnsi="Arial"/>
          <w:sz w:val="15"/>
          <w:szCs w:val="15"/>
          <w:color w:val="4C4C4C"/>
        </w:rPr>
        <w:t>Компьютерные экскурсии созданные на основе материалов музея,</w:t>
      </w:r>
    </w:p>
    <w:p>
      <w:pPr>
        <w:spacing w:after="0" w:line="43" w:lineRule="exact"/>
        <w:rPr>
          <w:rFonts w:ascii="Arial" w:cs="Arial" w:eastAsia="Arial" w:hAnsi="Arial"/>
          <w:sz w:val="15"/>
          <w:szCs w:val="15"/>
          <w:color w:val="4C4C4C"/>
        </w:rPr>
      </w:pPr>
    </w:p>
    <w:p>
      <w:pPr>
        <w:ind w:left="180" w:hanging="177"/>
        <w:spacing w:after="0"/>
        <w:tabs>
          <w:tab w:leader="none" w:pos="180" w:val="left"/>
        </w:tabs>
        <w:numPr>
          <w:ilvl w:val="0"/>
          <w:numId w:val="242"/>
        </w:numPr>
        <w:rPr>
          <w:rFonts w:ascii="Arial" w:cs="Arial" w:eastAsia="Arial" w:hAnsi="Arial"/>
          <w:sz w:val="18"/>
          <w:szCs w:val="18"/>
          <w:color w:val="4C4C4C"/>
        </w:rPr>
      </w:pPr>
      <w:r>
        <w:rPr>
          <w:rFonts w:ascii="Arial" w:cs="Arial" w:eastAsia="Arial" w:hAnsi="Arial"/>
          <w:sz w:val="18"/>
          <w:szCs w:val="18"/>
          <w:color w:val="4C4C4C"/>
        </w:rPr>
        <w:t>Уроки мужества, праздники, флеш-мобы к 9 мая</w:t>
      </w:r>
    </w:p>
    <w:p>
      <w:pPr>
        <w:spacing w:after="0" w:line="9" w:lineRule="exact"/>
        <w:rPr>
          <w:rFonts w:ascii="Arial" w:cs="Arial" w:eastAsia="Arial" w:hAnsi="Arial"/>
          <w:sz w:val="18"/>
          <w:szCs w:val="18"/>
          <w:color w:val="4C4C4C"/>
        </w:rPr>
      </w:pPr>
    </w:p>
    <w:p>
      <w:pPr>
        <w:ind w:left="300" w:hanging="127"/>
        <w:spacing w:after="0"/>
        <w:tabs>
          <w:tab w:leader="none" w:pos="300" w:val="left"/>
        </w:tabs>
        <w:numPr>
          <w:ilvl w:val="1"/>
          <w:numId w:val="243"/>
        </w:numPr>
        <w:rPr>
          <w:rFonts w:ascii="Arial" w:cs="Arial" w:eastAsia="Arial" w:hAnsi="Arial"/>
          <w:sz w:val="15"/>
          <w:szCs w:val="15"/>
          <w:color w:val="4C4C4C"/>
        </w:rPr>
      </w:pPr>
      <w:r>
        <w:rPr>
          <w:rFonts w:ascii="Arial" w:cs="Arial" w:eastAsia="Arial" w:hAnsi="Arial"/>
          <w:sz w:val="15"/>
          <w:szCs w:val="15"/>
          <w:color w:val="4C4C4C"/>
        </w:rPr>
        <w:t>Методическая работа:</w:t>
      </w:r>
    </w:p>
    <w:p>
      <w:pPr>
        <w:spacing w:after="0" w:line="43" w:lineRule="exact"/>
        <w:rPr>
          <w:rFonts w:ascii="Arial" w:cs="Arial" w:eastAsia="Arial" w:hAnsi="Arial"/>
          <w:sz w:val="15"/>
          <w:szCs w:val="15"/>
          <w:color w:val="4C4C4C"/>
        </w:rPr>
      </w:pPr>
    </w:p>
    <w:p>
      <w:pPr>
        <w:ind w:left="180" w:hanging="177"/>
        <w:spacing w:after="0" w:line="250" w:lineRule="auto"/>
        <w:tabs>
          <w:tab w:leader="none" w:pos="180" w:val="left"/>
        </w:tabs>
        <w:numPr>
          <w:ilvl w:val="0"/>
          <w:numId w:val="243"/>
        </w:numPr>
        <w:rPr>
          <w:rFonts w:ascii="Arial" w:cs="Arial" w:eastAsia="Arial" w:hAnsi="Arial"/>
          <w:sz w:val="18"/>
          <w:szCs w:val="18"/>
          <w:color w:val="4C4C4C"/>
        </w:rPr>
      </w:pPr>
      <w:r>
        <w:rPr>
          <w:rFonts w:ascii="Arial" w:cs="Arial" w:eastAsia="Arial" w:hAnsi="Arial"/>
          <w:sz w:val="18"/>
          <w:szCs w:val="18"/>
          <w:color w:val="4C4C4C"/>
        </w:rPr>
        <w:t>Консультации по подготовке презентационного материала для проведения интерактивных экскурсий,</w:t>
      </w:r>
    </w:p>
    <w:p>
      <w:pPr>
        <w:ind w:left="180" w:hanging="177"/>
        <w:spacing w:after="0"/>
        <w:tabs>
          <w:tab w:leader="none" w:pos="180" w:val="left"/>
        </w:tabs>
        <w:numPr>
          <w:ilvl w:val="0"/>
          <w:numId w:val="243"/>
        </w:numPr>
        <w:rPr>
          <w:rFonts w:ascii="Arial" w:cs="Arial" w:eastAsia="Arial" w:hAnsi="Arial"/>
          <w:sz w:val="18"/>
          <w:szCs w:val="18"/>
          <w:color w:val="4C4C4C"/>
        </w:rPr>
      </w:pPr>
      <w:r>
        <w:rPr>
          <w:rFonts w:ascii="Arial" w:cs="Arial" w:eastAsia="Arial" w:hAnsi="Arial"/>
          <w:sz w:val="18"/>
          <w:szCs w:val="18"/>
          <w:color w:val="4C4C4C"/>
        </w:rPr>
        <w:t>Подбор и разработка материалов к мероприятиям.</w:t>
      </w:r>
    </w:p>
    <w:p>
      <w:pPr>
        <w:spacing w:after="0" w:line="9" w:lineRule="exact"/>
        <w:rPr>
          <w:rFonts w:ascii="Arial" w:cs="Arial" w:eastAsia="Arial" w:hAnsi="Arial"/>
          <w:sz w:val="18"/>
          <w:szCs w:val="18"/>
          <w:color w:val="4C4C4C"/>
        </w:rPr>
      </w:pPr>
    </w:p>
    <w:p>
      <w:pPr>
        <w:ind w:left="300" w:hanging="127"/>
        <w:spacing w:after="0"/>
        <w:tabs>
          <w:tab w:leader="none" w:pos="300" w:val="left"/>
        </w:tabs>
        <w:numPr>
          <w:ilvl w:val="1"/>
          <w:numId w:val="244"/>
        </w:numPr>
        <w:rPr>
          <w:rFonts w:ascii="Arial" w:cs="Arial" w:eastAsia="Arial" w:hAnsi="Arial"/>
          <w:sz w:val="15"/>
          <w:szCs w:val="15"/>
          <w:color w:val="4C4C4C"/>
        </w:rPr>
      </w:pPr>
      <w:r>
        <w:rPr>
          <w:rFonts w:ascii="Arial" w:cs="Arial" w:eastAsia="Arial" w:hAnsi="Arial"/>
          <w:sz w:val="15"/>
          <w:szCs w:val="15"/>
          <w:color w:val="4C4C4C"/>
        </w:rPr>
        <w:t>Работа со средствами массовой информации.</w:t>
      </w:r>
    </w:p>
    <w:p>
      <w:pPr>
        <w:spacing w:after="0" w:line="43" w:lineRule="exact"/>
        <w:rPr>
          <w:rFonts w:ascii="Arial" w:cs="Arial" w:eastAsia="Arial" w:hAnsi="Arial"/>
          <w:sz w:val="15"/>
          <w:szCs w:val="15"/>
          <w:color w:val="4C4C4C"/>
        </w:rPr>
      </w:pPr>
    </w:p>
    <w:p>
      <w:pPr>
        <w:ind w:left="300" w:hanging="127"/>
        <w:spacing w:after="0"/>
        <w:tabs>
          <w:tab w:leader="none" w:pos="300" w:val="left"/>
        </w:tabs>
        <w:numPr>
          <w:ilvl w:val="1"/>
          <w:numId w:val="244"/>
        </w:numPr>
        <w:rPr>
          <w:rFonts w:ascii="Arial" w:cs="Arial" w:eastAsia="Arial" w:hAnsi="Arial"/>
          <w:sz w:val="15"/>
          <w:szCs w:val="15"/>
          <w:color w:val="4C4C4C"/>
        </w:rPr>
      </w:pPr>
      <w:r>
        <w:rPr>
          <w:rFonts w:ascii="Arial" w:cs="Arial" w:eastAsia="Arial" w:hAnsi="Arial"/>
          <w:sz w:val="15"/>
          <w:szCs w:val="15"/>
          <w:color w:val="4C4C4C"/>
        </w:rPr>
        <w:t>Организационная работа:</w:t>
      </w:r>
    </w:p>
    <w:p>
      <w:pPr>
        <w:spacing w:after="0" w:line="44" w:lineRule="exact"/>
        <w:rPr>
          <w:sz w:val="20"/>
          <w:szCs w:val="20"/>
          <w:color w:val="auto"/>
        </w:rPr>
      </w:pPr>
    </w:p>
    <w:p>
      <w:pPr>
        <w:ind w:firstLine="170"/>
        <w:spacing w:after="0" w:line="375" w:lineRule="auto"/>
        <w:rPr>
          <w:sz w:val="20"/>
          <w:szCs w:val="20"/>
          <w:color w:val="auto"/>
        </w:rPr>
      </w:pPr>
      <w:r>
        <w:rPr>
          <w:rFonts w:ascii="Arial" w:cs="Arial" w:eastAsia="Arial" w:hAnsi="Arial"/>
          <w:sz w:val="12"/>
          <w:szCs w:val="12"/>
          <w:color w:val="4C4C4C"/>
        </w:rPr>
        <w:t>1.Создание актива школы и музея, разработка этапов его деятельности, распределение ролей, составление программы деятельности музея на перспективу.</w:t>
      </w:r>
    </w:p>
    <w:p>
      <w:pPr>
        <w:spacing w:after="0" w:line="1" w:lineRule="exact"/>
        <w:rPr>
          <w:sz w:val="20"/>
          <w:szCs w:val="20"/>
          <w:color w:val="auto"/>
        </w:rPr>
      </w:pPr>
    </w:p>
    <w:p>
      <w:pPr>
        <w:ind w:left="300" w:hanging="127"/>
        <w:spacing w:after="0"/>
        <w:tabs>
          <w:tab w:leader="none" w:pos="300" w:val="left"/>
        </w:tabs>
        <w:numPr>
          <w:ilvl w:val="1"/>
          <w:numId w:val="245"/>
        </w:numPr>
        <w:rPr>
          <w:rFonts w:ascii="Arial" w:cs="Arial" w:eastAsia="Arial" w:hAnsi="Arial"/>
          <w:sz w:val="15"/>
          <w:szCs w:val="15"/>
          <w:color w:val="4C4C4C"/>
        </w:rPr>
      </w:pPr>
      <w:r>
        <w:rPr>
          <w:rFonts w:ascii="Arial" w:cs="Arial" w:eastAsia="Arial" w:hAnsi="Arial"/>
          <w:sz w:val="15"/>
          <w:szCs w:val="15"/>
          <w:color w:val="4C4C4C"/>
        </w:rPr>
        <w:t>Планирование работы музея на год, полугодие, месяц.</w:t>
      </w:r>
    </w:p>
    <w:p>
      <w:pPr>
        <w:spacing w:after="0" w:line="43" w:lineRule="exact"/>
        <w:rPr>
          <w:rFonts w:ascii="Arial" w:cs="Arial" w:eastAsia="Arial" w:hAnsi="Arial"/>
          <w:sz w:val="15"/>
          <w:szCs w:val="15"/>
          <w:color w:val="4C4C4C"/>
        </w:rPr>
      </w:pPr>
    </w:p>
    <w:p>
      <w:pPr>
        <w:ind w:firstLine="173"/>
        <w:spacing w:after="0" w:line="281" w:lineRule="auto"/>
        <w:tabs>
          <w:tab w:leader="none" w:pos="312" w:val="left"/>
        </w:tabs>
        <w:numPr>
          <w:ilvl w:val="1"/>
          <w:numId w:val="245"/>
        </w:numPr>
        <w:rPr>
          <w:rFonts w:ascii="Arial" w:cs="Arial" w:eastAsia="Arial" w:hAnsi="Arial"/>
          <w:sz w:val="16"/>
          <w:szCs w:val="16"/>
          <w:color w:val="4C4C4C"/>
        </w:rPr>
      </w:pPr>
      <w:r>
        <w:rPr>
          <w:rFonts w:ascii="Arial" w:cs="Arial" w:eastAsia="Arial" w:hAnsi="Arial"/>
          <w:sz w:val="16"/>
          <w:szCs w:val="16"/>
          <w:color w:val="4C4C4C"/>
        </w:rPr>
        <w:t>Составление программы подготовки и проведения праздников, посвященных Дню Победы в ВОВ 1941-1945гг.</w:t>
      </w:r>
    </w:p>
    <w:p>
      <w:pPr>
        <w:spacing w:after="0" w:line="1" w:lineRule="exact"/>
        <w:rPr>
          <w:rFonts w:ascii="Arial" w:cs="Arial" w:eastAsia="Arial" w:hAnsi="Arial"/>
          <w:sz w:val="16"/>
          <w:szCs w:val="16"/>
          <w:color w:val="4C4C4C"/>
        </w:rPr>
      </w:pPr>
    </w:p>
    <w:p>
      <w:pPr>
        <w:ind w:left="300" w:hanging="127"/>
        <w:spacing w:after="0"/>
        <w:tabs>
          <w:tab w:leader="none" w:pos="300" w:val="left"/>
        </w:tabs>
        <w:numPr>
          <w:ilvl w:val="1"/>
          <w:numId w:val="245"/>
        </w:numPr>
        <w:rPr>
          <w:rFonts w:ascii="Arial" w:cs="Arial" w:eastAsia="Arial" w:hAnsi="Arial"/>
          <w:sz w:val="12"/>
          <w:szCs w:val="12"/>
          <w:color w:val="4C4C4C"/>
        </w:rPr>
      </w:pPr>
      <w:r>
        <w:rPr>
          <w:rFonts w:ascii="Arial" w:cs="Arial" w:eastAsia="Arial" w:hAnsi="Arial"/>
          <w:sz w:val="12"/>
          <w:szCs w:val="12"/>
          <w:color w:val="4C4C4C"/>
        </w:rPr>
        <w:t>Создание Советов: содействия, музея, учителей и классных руководителей.</w:t>
      </w:r>
    </w:p>
    <w:p>
      <w:pPr>
        <w:spacing w:after="0" w:line="78" w:lineRule="exact"/>
        <w:rPr>
          <w:rFonts w:ascii="Arial" w:cs="Arial" w:eastAsia="Arial" w:hAnsi="Arial"/>
          <w:sz w:val="12"/>
          <w:szCs w:val="12"/>
          <w:color w:val="4C4C4C"/>
        </w:rPr>
      </w:pPr>
    </w:p>
    <w:p>
      <w:pPr>
        <w:ind w:left="300" w:hanging="127"/>
        <w:spacing w:after="0"/>
        <w:tabs>
          <w:tab w:leader="none" w:pos="300" w:val="left"/>
        </w:tabs>
        <w:numPr>
          <w:ilvl w:val="1"/>
          <w:numId w:val="245"/>
        </w:numPr>
        <w:rPr>
          <w:rFonts w:ascii="Arial" w:cs="Arial" w:eastAsia="Arial" w:hAnsi="Arial"/>
          <w:sz w:val="13"/>
          <w:szCs w:val="13"/>
          <w:color w:val="4C4C4C"/>
        </w:rPr>
      </w:pPr>
      <w:r>
        <w:rPr>
          <w:rFonts w:ascii="Arial" w:cs="Arial" w:eastAsia="Arial" w:hAnsi="Arial"/>
          <w:sz w:val="13"/>
          <w:szCs w:val="13"/>
          <w:color w:val="4C4C4C"/>
        </w:rPr>
        <w:t>Создание рабочих групп по интересам, определение рода их деятельности.</w:t>
      </w:r>
    </w:p>
    <w:p>
      <w:pPr>
        <w:spacing w:after="0" w:line="66" w:lineRule="exact"/>
        <w:rPr>
          <w:rFonts w:ascii="Arial" w:cs="Arial" w:eastAsia="Arial" w:hAnsi="Arial"/>
          <w:sz w:val="13"/>
          <w:szCs w:val="13"/>
          <w:color w:val="4C4C4C"/>
        </w:rPr>
      </w:pPr>
    </w:p>
    <w:p>
      <w:pPr>
        <w:ind w:firstLine="173"/>
        <w:spacing w:after="0" w:line="281" w:lineRule="auto"/>
        <w:tabs>
          <w:tab w:leader="none" w:pos="311" w:val="left"/>
        </w:tabs>
        <w:numPr>
          <w:ilvl w:val="1"/>
          <w:numId w:val="245"/>
        </w:numPr>
        <w:rPr>
          <w:rFonts w:ascii="Arial" w:cs="Arial" w:eastAsia="Arial" w:hAnsi="Arial"/>
          <w:sz w:val="16"/>
          <w:szCs w:val="16"/>
          <w:color w:val="4C4C4C"/>
        </w:rPr>
      </w:pPr>
      <w:r>
        <w:rPr>
          <w:rFonts w:ascii="Arial" w:cs="Arial" w:eastAsia="Arial" w:hAnsi="Arial"/>
          <w:sz w:val="16"/>
          <w:szCs w:val="16"/>
          <w:color w:val="4C4C4C"/>
        </w:rPr>
        <w:t>Составление плана экскурсий по экспозициям, программы исследовательской деятельности.</w:t>
      </w:r>
    </w:p>
    <w:p>
      <w:pPr>
        <w:spacing w:after="0" w:line="1" w:lineRule="exact"/>
        <w:rPr>
          <w:rFonts w:ascii="Arial" w:cs="Arial" w:eastAsia="Arial" w:hAnsi="Arial"/>
          <w:sz w:val="16"/>
          <w:szCs w:val="16"/>
          <w:color w:val="4C4C4C"/>
        </w:rPr>
      </w:pPr>
    </w:p>
    <w:p>
      <w:pPr>
        <w:ind w:firstLine="173"/>
        <w:spacing w:after="0" w:line="250" w:lineRule="auto"/>
        <w:tabs>
          <w:tab w:leader="none" w:pos="376" w:val="left"/>
        </w:tabs>
        <w:numPr>
          <w:ilvl w:val="1"/>
          <w:numId w:val="245"/>
        </w:numPr>
        <w:rPr>
          <w:rFonts w:ascii="Arial" w:cs="Arial" w:eastAsia="Arial" w:hAnsi="Arial"/>
          <w:sz w:val="18"/>
          <w:szCs w:val="18"/>
          <w:color w:val="4C4C4C"/>
        </w:rPr>
      </w:pPr>
      <w:r>
        <w:rPr>
          <w:rFonts w:ascii="Arial" w:cs="Arial" w:eastAsia="Arial" w:hAnsi="Arial"/>
          <w:sz w:val="18"/>
          <w:szCs w:val="18"/>
          <w:color w:val="4C4C4C"/>
        </w:rPr>
        <w:t>Организация встреч, поздравлений ветеранов, досуговой деятельности учащихся и др.</w:t>
      </w:r>
    </w:p>
    <w:p>
      <w:pPr>
        <w:ind w:left="180"/>
        <w:spacing w:after="0"/>
        <w:rPr>
          <w:rFonts w:ascii="Arial" w:cs="Arial" w:eastAsia="Arial" w:hAnsi="Arial"/>
          <w:sz w:val="18"/>
          <w:szCs w:val="18"/>
          <w:color w:val="4C4C4C"/>
        </w:rPr>
      </w:pPr>
      <w:r>
        <w:rPr>
          <w:rFonts w:ascii="Arial" w:cs="Arial" w:eastAsia="Arial" w:hAnsi="Arial"/>
          <w:sz w:val="13"/>
          <w:szCs w:val="13"/>
          <w:color w:val="4C4C4C"/>
        </w:rPr>
        <w:t>Результат реализации работы школьного музея МБОУ СОШ №14 г.Шахты:</w:t>
      </w:r>
    </w:p>
    <w:p>
      <w:pPr>
        <w:spacing w:after="0" w:line="66" w:lineRule="exact"/>
        <w:rPr>
          <w:rFonts w:ascii="Arial" w:cs="Arial" w:eastAsia="Arial" w:hAnsi="Arial"/>
          <w:sz w:val="18"/>
          <w:szCs w:val="18"/>
          <w:color w:val="4C4C4C"/>
        </w:rPr>
      </w:pPr>
    </w:p>
    <w:p>
      <w:pPr>
        <w:ind w:firstLine="173"/>
        <w:spacing w:after="0" w:line="281" w:lineRule="auto"/>
        <w:tabs>
          <w:tab w:leader="none" w:pos="311" w:val="left"/>
        </w:tabs>
        <w:numPr>
          <w:ilvl w:val="1"/>
          <w:numId w:val="246"/>
        </w:numPr>
        <w:rPr>
          <w:rFonts w:ascii="Arial" w:cs="Arial" w:eastAsia="Arial" w:hAnsi="Arial"/>
          <w:sz w:val="16"/>
          <w:szCs w:val="16"/>
          <w:color w:val="4C4C4C"/>
        </w:rPr>
      </w:pPr>
      <w:r>
        <w:rPr>
          <w:rFonts w:ascii="Arial" w:cs="Arial" w:eastAsia="Arial" w:hAnsi="Arial"/>
          <w:sz w:val="16"/>
          <w:szCs w:val="16"/>
          <w:color w:val="4C4C4C"/>
        </w:rPr>
        <w:t>Музей – центр воспитательной работы школы, дополнительного образования детей.</w:t>
      </w:r>
    </w:p>
    <w:p>
      <w:pPr>
        <w:spacing w:after="0" w:line="1" w:lineRule="exact"/>
        <w:rPr>
          <w:rFonts w:ascii="Arial" w:cs="Arial" w:eastAsia="Arial" w:hAnsi="Arial"/>
          <w:sz w:val="16"/>
          <w:szCs w:val="16"/>
          <w:color w:val="4C4C4C"/>
        </w:rPr>
      </w:pPr>
    </w:p>
    <w:p>
      <w:pPr>
        <w:jc w:val="both"/>
        <w:ind w:firstLine="173"/>
        <w:spacing w:after="0" w:line="281" w:lineRule="auto"/>
        <w:tabs>
          <w:tab w:leader="none" w:pos="358" w:val="left"/>
        </w:tabs>
        <w:numPr>
          <w:ilvl w:val="1"/>
          <w:numId w:val="246"/>
        </w:numPr>
        <w:rPr>
          <w:rFonts w:ascii="Arial" w:cs="Arial" w:eastAsia="Arial" w:hAnsi="Arial"/>
          <w:sz w:val="16"/>
          <w:szCs w:val="16"/>
          <w:color w:val="4C4C4C"/>
        </w:rPr>
      </w:pPr>
      <w:r>
        <w:rPr>
          <w:rFonts w:ascii="Arial" w:cs="Arial" w:eastAsia="Arial" w:hAnsi="Arial"/>
          <w:sz w:val="16"/>
          <w:szCs w:val="16"/>
          <w:color w:val="4C4C4C"/>
        </w:rPr>
        <w:t>Создан школьный музей в соответствии с требованиями и реализуется потребность детей в деятельности по интересам на основе интерактивных компьютерных технологий.</w:t>
      </w:r>
    </w:p>
    <w:p>
      <w:pPr>
        <w:spacing w:after="0" w:line="1" w:lineRule="exact"/>
        <w:rPr>
          <w:rFonts w:ascii="Arial" w:cs="Arial" w:eastAsia="Arial" w:hAnsi="Arial"/>
          <w:sz w:val="16"/>
          <w:szCs w:val="16"/>
          <w:color w:val="4C4C4C"/>
        </w:rPr>
      </w:pPr>
    </w:p>
    <w:p>
      <w:pPr>
        <w:ind w:firstLine="173"/>
        <w:spacing w:after="0" w:line="265" w:lineRule="auto"/>
        <w:tabs>
          <w:tab w:leader="none" w:pos="332" w:val="left"/>
        </w:tabs>
        <w:numPr>
          <w:ilvl w:val="1"/>
          <w:numId w:val="246"/>
        </w:numPr>
        <w:rPr>
          <w:rFonts w:ascii="Arial" w:cs="Arial" w:eastAsia="Arial" w:hAnsi="Arial"/>
          <w:sz w:val="17"/>
          <w:szCs w:val="17"/>
          <w:color w:val="4C4C4C"/>
        </w:rPr>
      </w:pPr>
      <w:r>
        <w:rPr>
          <w:rFonts w:ascii="Arial" w:cs="Arial" w:eastAsia="Arial" w:hAnsi="Arial"/>
          <w:sz w:val="17"/>
          <w:szCs w:val="17"/>
          <w:color w:val="4C4C4C"/>
        </w:rPr>
        <w:t>Самореализация ребят в дополнительном образовании, в выборе будущей профессиональной деятельности.</w:t>
      </w:r>
    </w:p>
    <w:p>
      <w:pPr>
        <w:ind w:left="300" w:hanging="127"/>
        <w:spacing w:after="0"/>
        <w:tabs>
          <w:tab w:leader="none" w:pos="300" w:val="left"/>
        </w:tabs>
        <w:numPr>
          <w:ilvl w:val="1"/>
          <w:numId w:val="246"/>
        </w:numPr>
        <w:rPr>
          <w:rFonts w:ascii="Arial" w:cs="Arial" w:eastAsia="Arial" w:hAnsi="Arial"/>
          <w:sz w:val="12"/>
          <w:szCs w:val="12"/>
          <w:color w:val="4C4C4C"/>
        </w:rPr>
      </w:pPr>
      <w:r>
        <w:rPr>
          <w:rFonts w:ascii="Arial" w:cs="Arial" w:eastAsia="Arial" w:hAnsi="Arial"/>
          <w:sz w:val="12"/>
          <w:szCs w:val="12"/>
          <w:color w:val="4C4C4C"/>
        </w:rPr>
        <w:t>Более высокий уровень патриотизма к малой Родине, влияющего на отношение</w:t>
      </w:r>
    </w:p>
    <w:p>
      <w:pPr>
        <w:spacing w:after="0" w:line="78" w:lineRule="exact"/>
        <w:rPr>
          <w:rFonts w:ascii="Arial" w:cs="Arial" w:eastAsia="Arial" w:hAnsi="Arial"/>
          <w:sz w:val="12"/>
          <w:szCs w:val="12"/>
          <w:color w:val="4C4C4C"/>
        </w:rPr>
      </w:pPr>
    </w:p>
    <w:p>
      <w:pPr>
        <w:ind w:left="100" w:hanging="97"/>
        <w:spacing w:after="0"/>
        <w:tabs>
          <w:tab w:leader="none" w:pos="100" w:val="left"/>
        </w:tabs>
        <w:numPr>
          <w:ilvl w:val="0"/>
          <w:numId w:val="246"/>
        </w:numPr>
        <w:rPr>
          <w:rFonts w:ascii="Arial" w:cs="Arial" w:eastAsia="Arial" w:hAnsi="Arial"/>
          <w:sz w:val="18"/>
          <w:szCs w:val="18"/>
          <w:color w:val="4C4C4C"/>
        </w:rPr>
      </w:pPr>
      <w:r>
        <w:rPr>
          <w:rFonts w:ascii="Arial" w:cs="Arial" w:eastAsia="Arial" w:hAnsi="Arial"/>
          <w:sz w:val="18"/>
          <w:szCs w:val="18"/>
          <w:color w:val="4C4C4C"/>
        </w:rPr>
        <w:t>своей стране, своему народу.</w:t>
      </w:r>
    </w:p>
    <w:p>
      <w:pPr>
        <w:spacing w:after="0" w:line="11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22" w:lineRule="auto"/>
        <w:tabs>
          <w:tab w:leader="none" w:pos="180" w:val="left"/>
        </w:tabs>
        <w:numPr>
          <w:ilvl w:val="0"/>
          <w:numId w:val="247"/>
        </w:numPr>
        <w:rPr>
          <w:rFonts w:ascii="Arial" w:cs="Arial" w:eastAsia="Arial" w:hAnsi="Arial"/>
          <w:sz w:val="14"/>
          <w:szCs w:val="14"/>
          <w:color w:val="4C4C4C"/>
        </w:rPr>
      </w:pPr>
      <w:r>
        <w:rPr>
          <w:rFonts w:ascii="Arial" w:cs="Arial" w:eastAsia="Arial" w:hAnsi="Arial"/>
          <w:sz w:val="14"/>
          <w:szCs w:val="14"/>
          <w:color w:val="4C4C4C"/>
        </w:rPr>
        <w:t>Воспитание патриотизма, гражданственности и политической куль-туры средствами музейной коммуникации. Материалы всероссийской научно – практической конференции. –СПб.: ФГУК «ГМПИР», 2004. –224с</w:t>
      </w:r>
    </w:p>
    <w:p>
      <w:pPr>
        <w:ind w:left="180" w:hanging="177"/>
        <w:spacing w:after="0" w:line="250" w:lineRule="auto"/>
        <w:tabs>
          <w:tab w:leader="none" w:pos="180" w:val="left"/>
        </w:tabs>
        <w:numPr>
          <w:ilvl w:val="0"/>
          <w:numId w:val="247"/>
        </w:numPr>
        <w:rPr>
          <w:rFonts w:ascii="Arial" w:cs="Arial" w:eastAsia="Arial" w:hAnsi="Arial"/>
          <w:sz w:val="18"/>
          <w:szCs w:val="18"/>
          <w:color w:val="4C4C4C"/>
        </w:rPr>
      </w:pPr>
      <w:r>
        <w:rPr>
          <w:rFonts w:ascii="Arial" w:cs="Arial" w:eastAsia="Arial" w:hAnsi="Arial"/>
          <w:sz w:val="18"/>
          <w:szCs w:val="18"/>
          <w:color w:val="4C4C4C"/>
        </w:rPr>
        <w:t>Годунова Л.Н. Научно –методическая работа в музее. Методическое пособие. –М.: ГЦМСИР, 2004. –36с.</w:t>
      </w:r>
    </w:p>
    <w:p>
      <w:pPr>
        <w:ind w:left="180" w:hanging="177"/>
        <w:spacing w:after="0" w:line="300" w:lineRule="auto"/>
        <w:tabs>
          <w:tab w:leader="none" w:pos="180" w:val="left"/>
        </w:tabs>
        <w:numPr>
          <w:ilvl w:val="0"/>
          <w:numId w:val="247"/>
        </w:numPr>
        <w:rPr>
          <w:rFonts w:ascii="Arial" w:cs="Arial" w:eastAsia="Arial" w:hAnsi="Arial"/>
          <w:sz w:val="15"/>
          <w:szCs w:val="15"/>
          <w:color w:val="4C4C4C"/>
        </w:rPr>
      </w:pPr>
      <w:r>
        <w:rPr>
          <w:rFonts w:ascii="Arial" w:cs="Arial" w:eastAsia="Arial" w:hAnsi="Arial"/>
          <w:sz w:val="15"/>
          <w:szCs w:val="15"/>
          <w:color w:val="4C4C4C"/>
        </w:rPr>
        <w:t>Музейная педагогика. Из опыта методической работы./ Под ред. Морозовой А.Н., Мельниковой О.В. –М.: ТЦ Сфера, 2006. -416с</w:t>
      </w:r>
    </w:p>
    <w:p>
      <w:pPr>
        <w:ind w:left="180" w:hanging="177"/>
        <w:spacing w:after="0" w:line="265" w:lineRule="auto"/>
        <w:tabs>
          <w:tab w:leader="none" w:pos="180" w:val="left"/>
        </w:tabs>
        <w:numPr>
          <w:ilvl w:val="0"/>
          <w:numId w:val="247"/>
        </w:numPr>
        <w:rPr>
          <w:rFonts w:ascii="Arial" w:cs="Arial" w:eastAsia="Arial" w:hAnsi="Arial"/>
          <w:sz w:val="17"/>
          <w:szCs w:val="17"/>
          <w:color w:val="4C4C4C"/>
        </w:rPr>
      </w:pPr>
      <w:r>
        <w:rPr>
          <w:rFonts w:ascii="Arial" w:cs="Arial" w:eastAsia="Arial" w:hAnsi="Arial"/>
          <w:sz w:val="17"/>
          <w:szCs w:val="17"/>
          <w:color w:val="4C4C4C"/>
        </w:rPr>
        <w:t>Музейное дело России. / Под ред. Каулен М.Е., Косовой И.М., Сундиевой А.А. –М.: Издательство «ВК», 2003. –614с</w:t>
      </w:r>
    </w:p>
    <w:p>
      <w:pPr>
        <w:ind w:left="180" w:hanging="177"/>
        <w:spacing w:after="0" w:line="285" w:lineRule="auto"/>
        <w:tabs>
          <w:tab w:leader="none" w:pos="180" w:val="left"/>
        </w:tabs>
        <w:numPr>
          <w:ilvl w:val="0"/>
          <w:numId w:val="247"/>
        </w:numPr>
        <w:rPr>
          <w:rFonts w:ascii="Arial" w:cs="Arial" w:eastAsia="Arial" w:hAnsi="Arial"/>
          <w:sz w:val="17"/>
          <w:szCs w:val="17"/>
          <w:color w:val="4C4C4C"/>
        </w:rPr>
      </w:pPr>
      <w:r>
        <w:rPr>
          <w:rFonts w:ascii="Arial" w:cs="Arial" w:eastAsia="Arial" w:hAnsi="Arial"/>
          <w:sz w:val="17"/>
          <w:szCs w:val="17"/>
          <w:color w:val="4C4C4C"/>
        </w:rPr>
        <w:t>Проблемы теории, истории и методики музейной работы. / Музейное дело. Вып. 28. –М.: ГЦМСИР, 2004.-215с</w:t>
      </w:r>
    </w:p>
    <w:p>
      <w:pPr>
        <w:spacing w:after="0" w:line="60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58</w:t>
      </w:r>
    </w:p>
    <w:p>
      <w:pPr>
        <w:sectPr>
          <w:pgSz w:w="11900" w:h="16838" w:orient="portrait"/>
          <w:cols w:equalWidth="0" w:num="1">
            <w:col w:w="10040"/>
          </w:cols>
          <w:pgMar w:left="1020" w:top="1100" w:right="846" w:bottom="56" w:gutter="0" w:footer="0" w:header="0"/>
          <w:type w:val="continuous"/>
        </w:sectPr>
      </w:pPr>
    </w:p>
    <w:p>
      <w:pPr>
        <w:jc w:val="center"/>
        <w:ind w:left="10" w:right="100"/>
        <w:spacing w:after="0" w:line="431" w:lineRule="auto"/>
        <w:rPr>
          <w:sz w:val="20"/>
          <w:szCs w:val="20"/>
          <w:color w:val="auto"/>
        </w:rPr>
      </w:pPr>
      <w:r>
        <w:rPr>
          <w:rFonts w:ascii="Arial" w:cs="Arial" w:eastAsia="Arial" w:hAnsi="Arial"/>
          <w:sz w:val="14"/>
          <w:szCs w:val="14"/>
          <w:b w:val="1"/>
          <w:bCs w:val="1"/>
          <w:color w:val="auto"/>
        </w:rPr>
        <w:t>ОБРАЗОВАТЕЛЬНЫЙ ПРОДУКТ КАК ИНСТРУМЕНТ ПОВЫШЕНИЯ КАЧЕСТВА ГЕОГРАФИЧЕСКОГО ОБРАЗОВАНИЯ</w:t>
      </w:r>
    </w:p>
    <w:p>
      <w:pPr>
        <w:spacing w:after="0" w:line="1" w:lineRule="exact"/>
        <w:rPr>
          <w:sz w:val="20"/>
          <w:szCs w:val="20"/>
          <w:color w:val="auto"/>
        </w:rPr>
      </w:pPr>
    </w:p>
    <w:p>
      <w:pPr>
        <w:jc w:val="right"/>
        <w:ind w:left="70"/>
        <w:spacing w:after="0" w:line="256" w:lineRule="auto"/>
        <w:rPr>
          <w:sz w:val="20"/>
          <w:szCs w:val="20"/>
          <w:color w:val="auto"/>
        </w:rPr>
      </w:pPr>
      <w:r>
        <w:rPr>
          <w:rFonts w:ascii="Arial" w:cs="Arial" w:eastAsia="Arial" w:hAnsi="Arial"/>
          <w:sz w:val="18"/>
          <w:szCs w:val="18"/>
          <w:i w:val="1"/>
          <w:iCs w:val="1"/>
          <w:color w:val="auto"/>
        </w:rPr>
        <w:t>Овсянникова Лилия Петровна –МБОУ СОШ №4 с углубленным изучением отдельных предметов</w:t>
      </w:r>
    </w:p>
    <w:p>
      <w:pPr>
        <w:spacing w:after="0" w:line="99"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290" w:hanging="120"/>
        <w:spacing w:after="0"/>
        <w:tabs>
          <w:tab w:leader="none" w:pos="290" w:val="left"/>
        </w:tabs>
        <w:numPr>
          <w:ilvl w:val="1"/>
          <w:numId w:val="248"/>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представлен опыт использования информационных ресурсов</w:t>
      </w:r>
    </w:p>
    <w:p>
      <w:pPr>
        <w:spacing w:after="0" w:line="78" w:lineRule="exact"/>
        <w:rPr>
          <w:rFonts w:ascii="Arial" w:cs="Arial" w:eastAsia="Arial" w:hAnsi="Arial"/>
          <w:sz w:val="12"/>
          <w:szCs w:val="12"/>
          <w:i w:val="1"/>
          <w:iCs w:val="1"/>
          <w:color w:val="4C4C4C"/>
        </w:rPr>
      </w:pPr>
    </w:p>
    <w:p>
      <w:pPr>
        <w:ind w:left="10" w:hanging="10"/>
        <w:spacing w:after="0" w:line="437" w:lineRule="auto"/>
        <w:tabs>
          <w:tab w:leader="none" w:pos="130" w:val="left"/>
        </w:tabs>
        <w:numPr>
          <w:ilvl w:val="0"/>
          <w:numId w:val="248"/>
        </w:numPr>
        <w:rPr>
          <w:rFonts w:ascii="Arial" w:cs="Arial" w:eastAsia="Arial" w:hAnsi="Arial"/>
          <w:sz w:val="13"/>
          <w:szCs w:val="13"/>
          <w:i w:val="1"/>
          <w:iCs w:val="1"/>
          <w:color w:val="4C4C4C"/>
        </w:rPr>
      </w:pPr>
      <w:r>
        <w:rPr>
          <w:rFonts w:ascii="Arial" w:cs="Arial" w:eastAsia="Arial" w:hAnsi="Arial"/>
          <w:sz w:val="13"/>
          <w:szCs w:val="13"/>
          <w:i w:val="1"/>
          <w:iCs w:val="1"/>
          <w:color w:val="4C4C4C"/>
        </w:rPr>
        <w:t>образовательном процессе предмета географии на примере создания учебного образовательного продукта в соответствии с реализацией ФГОС.</w:t>
      </w:r>
    </w:p>
    <w:p>
      <w:pPr>
        <w:jc w:val="both"/>
        <w:ind w:left="10" w:firstLine="160"/>
        <w:spacing w:after="0" w:line="346" w:lineRule="auto"/>
        <w:tabs>
          <w:tab w:leader="none" w:pos="290" w:val="left"/>
        </w:tabs>
        <w:numPr>
          <w:ilvl w:val="1"/>
          <w:numId w:val="248"/>
        </w:numPr>
        <w:rPr>
          <w:rFonts w:ascii="Arial" w:cs="Arial" w:eastAsia="Arial" w:hAnsi="Arial"/>
          <w:sz w:val="13"/>
          <w:szCs w:val="13"/>
          <w:color w:val="4C4C4C"/>
        </w:rPr>
      </w:pPr>
      <w:r>
        <w:rPr>
          <w:rFonts w:ascii="Arial" w:cs="Arial" w:eastAsia="Arial" w:hAnsi="Arial"/>
          <w:sz w:val="13"/>
          <w:szCs w:val="13"/>
          <w:color w:val="4C4C4C"/>
        </w:rPr>
        <w:t>современных условиях, когда актуален вопрос о снижении учебной нагрузки у детей и о реализации стандарта, значение терминов «проектная и исследовательская деятельность обучающихся» приобретает несколько иное значение. В нем уменьшается доля научной новизны исследований и возрастает содержание, связанное с пониманием исследовательской деятельности, как инструмента повышения качества образования.</w:t>
      </w:r>
    </w:p>
    <w:p>
      <w:pPr>
        <w:spacing w:after="0" w:line="2" w:lineRule="exact"/>
        <w:rPr>
          <w:rFonts w:ascii="Arial" w:cs="Arial" w:eastAsia="Arial" w:hAnsi="Arial"/>
          <w:sz w:val="13"/>
          <w:szCs w:val="13"/>
          <w:color w:val="4C4C4C"/>
        </w:rPr>
      </w:pPr>
    </w:p>
    <w:p>
      <w:pPr>
        <w:jc w:val="both"/>
        <w:ind w:left="10" w:firstLine="160"/>
        <w:spacing w:after="0" w:line="346" w:lineRule="auto"/>
        <w:tabs>
          <w:tab w:leader="none" w:pos="296" w:val="left"/>
        </w:tabs>
        <w:numPr>
          <w:ilvl w:val="1"/>
          <w:numId w:val="248"/>
        </w:numPr>
        <w:rPr>
          <w:rFonts w:ascii="Arial" w:cs="Arial" w:eastAsia="Arial" w:hAnsi="Arial"/>
          <w:sz w:val="13"/>
          <w:szCs w:val="13"/>
          <w:color w:val="4C4C4C"/>
        </w:rPr>
      </w:pPr>
      <w:r>
        <w:rPr>
          <w:rFonts w:ascii="Arial" w:cs="Arial" w:eastAsia="Arial" w:hAnsi="Arial"/>
          <w:sz w:val="13"/>
          <w:szCs w:val="13"/>
          <w:color w:val="4C4C4C"/>
        </w:rPr>
        <w:t>данный момент я говорю о проектной и исследовательской деятельности как об образовательной деятельности. Для меня очень важна эта работа, и не только для того, чтобы дети показали свои знания, умения и навыки в области работы с компьютерными программами, а прежде всего, с целью повышения мотивации к изучению предмета географии, к творческому самовыражению. Для достижения этой цели возможно использовать самые различные формы и методы проектной деятельности.</w:t>
      </w:r>
    </w:p>
    <w:p>
      <w:pPr>
        <w:spacing w:after="0" w:line="3"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Учебное исследование можно рассматривать как учебно-производственный эксперимент, связывающий две стороны процесса познания. С одной стороны, оно является методом обучения, развития творческих способностей обучающихся, с другой – средством практического применения усвоенных знаний и умений.</w:t>
      </w:r>
    </w:p>
    <w:p>
      <w:pPr>
        <w:spacing w:after="0" w:line="1" w:lineRule="exact"/>
        <w:rPr>
          <w:rFonts w:ascii="Arial" w:cs="Arial" w:eastAsia="Arial" w:hAnsi="Arial"/>
          <w:sz w:val="13"/>
          <w:szCs w:val="13"/>
          <w:color w:val="4C4C4C"/>
        </w:rPr>
      </w:pPr>
    </w:p>
    <w:p>
      <w:pPr>
        <w:ind w:left="170"/>
        <w:spacing w:after="0"/>
        <w:rPr>
          <w:rFonts w:ascii="Arial" w:cs="Arial" w:eastAsia="Arial" w:hAnsi="Arial"/>
          <w:sz w:val="13"/>
          <w:szCs w:val="13"/>
          <w:color w:val="4C4C4C"/>
        </w:rPr>
      </w:pPr>
      <w:r>
        <w:rPr>
          <w:rFonts w:ascii="Arial" w:cs="Arial" w:eastAsia="Arial" w:hAnsi="Arial"/>
          <w:sz w:val="12"/>
          <w:szCs w:val="12"/>
          <w:color w:val="4C4C4C"/>
        </w:rPr>
        <w:t>Образовательный потенциал проектной деятельности обучающихся заключается</w:t>
      </w:r>
    </w:p>
    <w:p>
      <w:pPr>
        <w:spacing w:after="0" w:line="78" w:lineRule="exact"/>
        <w:rPr>
          <w:rFonts w:ascii="Arial" w:cs="Arial" w:eastAsia="Arial" w:hAnsi="Arial"/>
          <w:sz w:val="13"/>
          <w:szCs w:val="13"/>
          <w:color w:val="4C4C4C"/>
        </w:rPr>
      </w:pPr>
    </w:p>
    <w:p>
      <w:pPr>
        <w:jc w:val="both"/>
        <w:ind w:left="10" w:hanging="10"/>
        <w:spacing w:after="0" w:line="281" w:lineRule="auto"/>
        <w:tabs>
          <w:tab w:leader="none" w:pos="130" w:val="left"/>
        </w:tabs>
        <w:numPr>
          <w:ilvl w:val="0"/>
          <w:numId w:val="248"/>
        </w:numPr>
        <w:rPr>
          <w:rFonts w:ascii="Arial" w:cs="Arial" w:eastAsia="Arial" w:hAnsi="Arial"/>
          <w:sz w:val="16"/>
          <w:szCs w:val="16"/>
          <w:color w:val="4C4C4C"/>
        </w:rPr>
      </w:pPr>
      <w:r>
        <w:rPr>
          <w:rFonts w:ascii="Arial" w:cs="Arial" w:eastAsia="Arial" w:hAnsi="Arial"/>
          <w:sz w:val="16"/>
          <w:szCs w:val="16"/>
          <w:color w:val="4C4C4C"/>
        </w:rPr>
        <w:t>том, что участники проекта в наибольшей степени самостоятельно определяют проблему, способы ее разрешения и результат, который будет получен по завершении проекта.</w:t>
      </w:r>
    </w:p>
    <w:p>
      <w:pPr>
        <w:spacing w:after="0" w:line="1" w:lineRule="exact"/>
        <w:rPr>
          <w:rFonts w:ascii="Arial" w:cs="Arial" w:eastAsia="Arial" w:hAnsi="Arial"/>
          <w:sz w:val="16"/>
          <w:szCs w:val="16"/>
          <w:color w:val="4C4C4C"/>
        </w:rPr>
      </w:pPr>
    </w:p>
    <w:p>
      <w:pPr>
        <w:ind w:left="170"/>
        <w:spacing w:after="0"/>
        <w:rPr>
          <w:rFonts w:ascii="Arial" w:cs="Arial" w:eastAsia="Arial" w:hAnsi="Arial"/>
          <w:sz w:val="16"/>
          <w:szCs w:val="16"/>
          <w:color w:val="4C4C4C"/>
        </w:rPr>
      </w:pPr>
      <w:r>
        <w:rPr>
          <w:rFonts w:ascii="Arial" w:cs="Arial" w:eastAsia="Arial" w:hAnsi="Arial"/>
          <w:sz w:val="13"/>
          <w:szCs w:val="13"/>
          <w:color w:val="4C4C4C"/>
        </w:rPr>
        <w:t>Создание интерактивных электронных приложений на уроках позволило мне</w:t>
      </w:r>
    </w:p>
    <w:p>
      <w:pPr>
        <w:spacing w:after="0" w:line="66" w:lineRule="exact"/>
        <w:rPr>
          <w:rFonts w:ascii="Arial" w:cs="Arial" w:eastAsia="Arial" w:hAnsi="Arial"/>
          <w:sz w:val="16"/>
          <w:szCs w:val="16"/>
          <w:color w:val="4C4C4C"/>
        </w:rPr>
      </w:pPr>
    </w:p>
    <w:p>
      <w:pPr>
        <w:jc w:val="both"/>
        <w:ind w:left="10" w:hanging="10"/>
        <w:spacing w:after="0" w:line="346" w:lineRule="auto"/>
        <w:tabs>
          <w:tab w:leader="none" w:pos="131" w:val="left"/>
        </w:tabs>
        <w:numPr>
          <w:ilvl w:val="0"/>
          <w:numId w:val="248"/>
        </w:numPr>
        <w:rPr>
          <w:rFonts w:ascii="Arial" w:cs="Arial" w:eastAsia="Arial" w:hAnsi="Arial"/>
          <w:sz w:val="13"/>
          <w:szCs w:val="13"/>
          <w:color w:val="4C4C4C"/>
        </w:rPr>
      </w:pPr>
      <w:r>
        <w:rPr>
          <w:rFonts w:ascii="Arial" w:cs="Arial" w:eastAsia="Arial" w:hAnsi="Arial"/>
          <w:sz w:val="13"/>
          <w:szCs w:val="13"/>
          <w:color w:val="4C4C4C"/>
        </w:rPr>
        <w:t>полной мере реализовать поставленную цель – изучить обучающихся основам языка разметки HTML. Получить следующие умения и навыки работы: грамотно использовать язык разметки гипертекстовых страниц HTML; создавать ссылки и метки; работать с таблицами; создавать формы; использовать каскадные таблицы стилей (СSS); создавать интернет-страницы; размещать информацию в интернет; пользоваться популярными HTML редакторами.</w:t>
      </w:r>
    </w:p>
    <w:p>
      <w:pPr>
        <w:spacing w:after="0" w:line="2" w:lineRule="exact"/>
        <w:rPr>
          <w:rFonts w:ascii="Arial" w:cs="Arial" w:eastAsia="Arial" w:hAnsi="Arial"/>
          <w:sz w:val="13"/>
          <w:szCs w:val="13"/>
          <w:color w:val="4C4C4C"/>
        </w:rPr>
      </w:pPr>
    </w:p>
    <w:p>
      <w:pPr>
        <w:jc w:val="both"/>
        <w:ind w:left="10" w:firstLine="160"/>
        <w:spacing w:after="0" w:line="375" w:lineRule="auto"/>
        <w:tabs>
          <w:tab w:leader="none" w:pos="310" w:val="left"/>
        </w:tabs>
        <w:numPr>
          <w:ilvl w:val="1"/>
          <w:numId w:val="248"/>
        </w:numPr>
        <w:rPr>
          <w:rFonts w:ascii="Arial" w:cs="Arial" w:eastAsia="Arial" w:hAnsi="Arial"/>
          <w:sz w:val="12"/>
          <w:szCs w:val="12"/>
          <w:color w:val="4C4C4C"/>
        </w:rPr>
      </w:pPr>
      <w:r>
        <w:rPr>
          <w:rFonts w:ascii="Arial" w:cs="Arial" w:eastAsia="Arial" w:hAnsi="Arial"/>
          <w:sz w:val="12"/>
          <w:szCs w:val="12"/>
          <w:color w:val="4C4C4C"/>
        </w:rPr>
        <w:t>качества инструмента для создания электронных приложений применяются различные программные средства. Для создания интерактивной презентации в формате HTML (Hypеr Tеxt Markup Languagе) применяются стандартные приложения, которые входят в ОС Windоws или MS Оffiсе. Кроме того, в формате HTML могут быть применены специализированные программы WеbСоdеr 1.6.0.0, профессиональные приложения: Maсrоmеdia HоmеSitе Plus v5.1 fоr Windоws XP и Maсrоmеdia Drеamwеavеr и другие приложения. Необходимо отметить, что формат HTML представляет собой набор Wеb – страниц (файлов), а не единый файл, поэтому в основном применяется для оnlinе версий и оnlinе обучения. Презентации в форматах HTML открываются стандартными средствами Windоws.Формат HTML это самый простой текстовый документ, язык тегов. Они описывают структуру документа. Оформляются теги угловыми &lt; &gt; скобками, внутри которых пишется название тега. Браузер просматривает структуру документа, выстраивает ее и отображает уже по своим инструкциям на мониторе. Весь этот процесс начинается перед тем, как ученики уже видят готовую картинку. Браузеры обрабатывают документ последовательно, от самого начала и до конца. Включая в себя полностью все, что должно быть на странице таблицы, картинки, скрипты и включая в себя стили СSS.</w:t>
      </w:r>
    </w:p>
    <w:p>
      <w:pPr>
        <w:spacing w:after="0" w:line="6"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HTML не является языком программирования, он предназначен только для разметки текстовых документов. Однако знание HTML-разметки пригодится при настройке, если понадобится хотя бы немного отступить от базовых шаблонов и выйти за их границы, чтобы превратить свой ресурс оригинальным. С помощью данной разметки можно создать на странице простые, но оригинальные динамичные элементы и анимацию.</w:t>
      </w:r>
    </w:p>
    <w:p>
      <w:pPr>
        <w:ind w:left="170"/>
        <w:spacing w:after="0"/>
        <w:rPr>
          <w:rFonts w:ascii="Arial" w:cs="Arial" w:eastAsia="Arial" w:hAnsi="Arial"/>
          <w:sz w:val="12"/>
          <w:szCs w:val="12"/>
          <w:color w:val="4C4C4C"/>
        </w:rPr>
      </w:pPr>
      <w:r>
        <w:rPr>
          <w:rFonts w:ascii="Arial" w:cs="Arial" w:eastAsia="Arial" w:hAnsi="Arial"/>
          <w:sz w:val="13"/>
          <w:szCs w:val="13"/>
          <w:color w:val="4C4C4C"/>
        </w:rPr>
        <w:t>По сравнению с другими языками программирования, HTML наиболее прост</w:t>
      </w:r>
    </w:p>
    <w:p>
      <w:pPr>
        <w:spacing w:after="0" w:line="66" w:lineRule="exact"/>
        <w:rPr>
          <w:rFonts w:ascii="Arial" w:cs="Arial" w:eastAsia="Arial" w:hAnsi="Arial"/>
          <w:sz w:val="12"/>
          <w:szCs w:val="12"/>
          <w:color w:val="4C4C4C"/>
        </w:rPr>
      </w:pPr>
    </w:p>
    <w:p>
      <w:pPr>
        <w:jc w:val="both"/>
        <w:ind w:left="10" w:hanging="10"/>
        <w:spacing w:after="0" w:line="375" w:lineRule="auto"/>
        <w:tabs>
          <w:tab w:leader="none" w:pos="178" w:val="left"/>
        </w:tabs>
        <w:numPr>
          <w:ilvl w:val="0"/>
          <w:numId w:val="248"/>
        </w:numPr>
        <w:rPr>
          <w:rFonts w:ascii="Arial" w:cs="Arial" w:eastAsia="Arial" w:hAnsi="Arial"/>
          <w:sz w:val="12"/>
          <w:szCs w:val="12"/>
          <w:color w:val="4C4C4C"/>
        </w:rPr>
      </w:pPr>
      <w:r>
        <w:rPr>
          <w:rFonts w:ascii="Arial" w:cs="Arial" w:eastAsia="Arial" w:hAnsi="Arial"/>
          <w:sz w:val="12"/>
          <w:szCs w:val="12"/>
          <w:color w:val="4C4C4C"/>
        </w:rPr>
        <w:t>изучении и понятен для новичков. Начальные знания указанного языка позволяют красиво и креативно оформить самый обычный текст, сделав его более привлекательным для читателей. Создавать собственные электронные презентации, сайты или приложения с помощью HTML – это весело и увлекательно.</w:t>
      </w:r>
    </w:p>
    <w:p>
      <w:pPr>
        <w:spacing w:after="0" w:line="1" w:lineRule="exact"/>
        <w:rPr>
          <w:rFonts w:ascii="Arial" w:cs="Arial" w:eastAsia="Arial" w:hAnsi="Arial"/>
          <w:sz w:val="12"/>
          <w:szCs w:val="12"/>
          <w:color w:val="4C4C4C"/>
        </w:rPr>
      </w:pPr>
    </w:p>
    <w:p>
      <w:pPr>
        <w:jc w:val="both"/>
        <w:ind w:left="10" w:firstLine="170"/>
        <w:spacing w:after="0" w:line="504" w:lineRule="auto"/>
        <w:rPr>
          <w:rFonts w:ascii="Arial" w:cs="Arial" w:eastAsia="Arial" w:hAnsi="Arial"/>
          <w:sz w:val="12"/>
          <w:szCs w:val="12"/>
          <w:color w:val="4C4C4C"/>
        </w:rPr>
      </w:pPr>
      <w:r>
        <w:rPr>
          <w:rFonts w:ascii="Arial" w:cs="Arial" w:eastAsia="Arial" w:hAnsi="Arial"/>
          <w:sz w:val="12"/>
          <w:szCs w:val="12"/>
          <w:color w:val="4C4C4C"/>
        </w:rPr>
        <w:t>Одним из образовательных продуктов, является интерактивная электронная книга, результат работы по организации учебно-исследовательской деятельности</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обучающихся 8-9 классов на уроках географии и информатики в условиях реализации ФГОС ООО, выполненный в рамках написания исследовательской работы «Интродуценты (интродуцированные растения) пришкольного участка». Цель данной работы – изучить основы языка разметки HTML, получить практические навыки подготовки wеb-страниц в Intеrnеt, создать условия для мотивации</w:t>
      </w:r>
    </w:p>
    <w:p>
      <w:pPr>
        <w:spacing w:after="0" w:line="2" w:lineRule="exact"/>
        <w:rPr>
          <w:sz w:val="20"/>
          <w:szCs w:val="20"/>
          <w:color w:val="auto"/>
        </w:rPr>
      </w:pPr>
    </w:p>
    <w:p>
      <w:pPr>
        <w:ind w:left="7" w:hanging="7"/>
        <w:spacing w:after="0" w:line="375" w:lineRule="auto"/>
        <w:tabs>
          <w:tab w:leader="none" w:pos="174" w:val="left"/>
        </w:tabs>
        <w:numPr>
          <w:ilvl w:val="0"/>
          <w:numId w:val="249"/>
        </w:numPr>
        <w:rPr>
          <w:rFonts w:ascii="Arial" w:cs="Arial" w:eastAsia="Arial" w:hAnsi="Arial"/>
          <w:sz w:val="12"/>
          <w:szCs w:val="12"/>
          <w:color w:val="4C4C4C"/>
        </w:rPr>
      </w:pPr>
      <w:r>
        <w:rPr>
          <w:rFonts w:ascii="Arial" w:cs="Arial" w:eastAsia="Arial" w:hAnsi="Arial"/>
          <w:sz w:val="12"/>
          <w:szCs w:val="12"/>
          <w:color w:val="4C4C4C"/>
        </w:rPr>
        <w:t>изучению предмета географии регионального компонента, к творческому самовыражению, используя различные формы и методы проектной деятельности.</w:t>
      </w: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Электронное пособие включает в себя содержание, введение, знакомство с термином интродукция древесных растений и ее значением, созданием и описанием плана-схемы пришкольной территории, составлением паспорта древесных экзотов, географическое распространение экзотов.</w:t>
      </w:r>
    </w:p>
    <w:p>
      <w:pPr>
        <w:spacing w:after="0" w:line="1" w:lineRule="exact"/>
        <w:rPr>
          <w:rFonts w:ascii="Arial" w:cs="Arial" w:eastAsia="Arial" w:hAnsi="Arial"/>
          <w:sz w:val="12"/>
          <w:szCs w:val="12"/>
          <w:color w:val="4C4C4C"/>
        </w:rPr>
      </w:pPr>
    </w:p>
    <w:p>
      <w:pPr>
        <w:jc w:val="both"/>
        <w:ind w:left="7"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Данный продукт, несомненно, имеет практическую ценность для эффективного обучения в школе. Способствует формированию целостной картины состояния окружающей среды, понимания рационального использования и охраны природных ресурсов.</w:t>
      </w:r>
    </w:p>
    <w:p>
      <w:pPr>
        <w:spacing w:after="0" w:line="1"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Развитию ИКТ компетентности и креативных качеств, повышению познавательной активности в географическом, информационном пространстве. Позволяет организовать деятельность, направленную на становление личности в процессе самореализации, учебно-исследовательской деятельности.</w:t>
      </w:r>
    </w:p>
    <w:p>
      <w:pPr>
        <w:spacing w:after="0" w:line="1" w:lineRule="exact"/>
        <w:rPr>
          <w:rFonts w:ascii="Arial" w:cs="Arial" w:eastAsia="Arial" w:hAnsi="Arial"/>
          <w:sz w:val="12"/>
          <w:szCs w:val="12"/>
          <w:color w:val="4C4C4C"/>
        </w:rPr>
      </w:pPr>
    </w:p>
    <w:p>
      <w:pPr>
        <w:jc w:val="both"/>
        <w:ind w:left="7" w:firstLine="163"/>
        <w:spacing w:after="0" w:line="253" w:lineRule="auto"/>
        <w:tabs>
          <w:tab w:leader="none" w:pos="350" w:val="left"/>
        </w:tabs>
        <w:numPr>
          <w:ilvl w:val="1"/>
          <w:numId w:val="249"/>
        </w:numPr>
        <w:rPr>
          <w:rFonts w:ascii="Arial" w:cs="Arial" w:eastAsia="Arial" w:hAnsi="Arial"/>
          <w:sz w:val="18"/>
          <w:szCs w:val="18"/>
          <w:color w:val="4C4C4C"/>
        </w:rPr>
      </w:pPr>
      <w:r>
        <w:rPr>
          <w:rFonts w:ascii="Arial" w:cs="Arial" w:eastAsia="Arial" w:hAnsi="Arial"/>
          <w:sz w:val="18"/>
          <w:szCs w:val="18"/>
          <w:color w:val="4C4C4C"/>
        </w:rPr>
        <w:t>дальнейшем данный продукт может использоваться для обучающихся 5-11 классов, как учебный наглядный материал на уроках биологии, географии, информатики.</w:t>
      </w:r>
    </w:p>
    <w:p>
      <w:pPr>
        <w:spacing w:after="0" w:line="215" w:lineRule="exact"/>
        <w:rPr>
          <w:sz w:val="20"/>
          <w:szCs w:val="20"/>
          <w:color w:val="auto"/>
        </w:rPr>
      </w:pPr>
    </w:p>
    <w:p>
      <w:pPr>
        <w:jc w:val="center"/>
        <w:ind w:right="-6"/>
        <w:spacing w:after="0" w:line="391" w:lineRule="auto"/>
        <w:rPr>
          <w:sz w:val="20"/>
          <w:szCs w:val="20"/>
          <w:color w:val="auto"/>
        </w:rPr>
      </w:pPr>
      <w:r>
        <w:rPr>
          <w:rFonts w:ascii="Arial" w:cs="Arial" w:eastAsia="Arial" w:hAnsi="Arial"/>
          <w:sz w:val="15"/>
          <w:szCs w:val="15"/>
          <w:b w:val="1"/>
          <w:bCs w:val="1"/>
          <w:color w:val="auto"/>
        </w:rPr>
        <w:t>ИСПОЛЬЗОВАНИЕ ЭЛЕКТРОННЫХ ОБРАЗОВАТЕЛЬНЫХ РЕСУРСОВ НА УРОКАХ ГЕОГРАФИИ – ОДНО ИЗ УСЛОВИЙ ДОСТИЖЕНИЯ КАЧЕСТВА ОБРАЗОВАНИЯ</w:t>
      </w:r>
    </w:p>
    <w:p>
      <w:pPr>
        <w:ind w:left="427"/>
        <w:spacing w:after="0"/>
        <w:rPr>
          <w:sz w:val="20"/>
          <w:szCs w:val="20"/>
          <w:color w:val="auto"/>
        </w:rPr>
      </w:pPr>
      <w:r>
        <w:rPr>
          <w:rFonts w:ascii="Arial" w:cs="Arial" w:eastAsia="Arial" w:hAnsi="Arial"/>
          <w:sz w:val="11"/>
          <w:szCs w:val="11"/>
          <w:i w:val="1"/>
          <w:iCs w:val="1"/>
          <w:color w:val="auto"/>
        </w:rPr>
        <w:t>Бабенко Татьяна Александровна – МБОУ Самарская СОШ №4 Азовского района</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7" w:firstLine="163"/>
        <w:spacing w:after="0" w:line="256" w:lineRule="auto"/>
        <w:tabs>
          <w:tab w:leader="none" w:pos="295" w:val="left"/>
        </w:tabs>
        <w:numPr>
          <w:ilvl w:val="0"/>
          <w:numId w:val="250"/>
        </w:numPr>
        <w:rPr>
          <w:rFonts w:ascii="Arial" w:cs="Arial" w:eastAsia="Arial" w:hAnsi="Arial"/>
          <w:sz w:val="18"/>
          <w:szCs w:val="18"/>
          <w:i w:val="1"/>
          <w:iCs w:val="1"/>
          <w:color w:val="4C4C4C"/>
        </w:rPr>
      </w:pPr>
      <w:r>
        <w:rPr>
          <w:rFonts w:ascii="Arial" w:cs="Arial" w:eastAsia="Arial" w:hAnsi="Arial"/>
          <w:sz w:val="18"/>
          <w:szCs w:val="18"/>
          <w:i w:val="1"/>
          <w:iCs w:val="1"/>
          <w:color w:val="4C4C4C"/>
        </w:rPr>
        <w:t>статье раскрывается возможность использования электронных ресурсов на уроках географии.</w:t>
      </w:r>
    </w:p>
    <w:p>
      <w:pPr>
        <w:spacing w:after="0" w:line="100" w:lineRule="exact"/>
        <w:rPr>
          <w:sz w:val="20"/>
          <w:szCs w:val="20"/>
          <w:color w:val="auto"/>
        </w:rPr>
      </w:pPr>
    </w:p>
    <w:p>
      <w:pPr>
        <w:jc w:val="right"/>
        <w:ind w:left="1547"/>
        <w:spacing w:after="0" w:line="323" w:lineRule="auto"/>
        <w:rPr>
          <w:sz w:val="20"/>
          <w:szCs w:val="20"/>
          <w:color w:val="auto"/>
        </w:rPr>
      </w:pPr>
      <w:r>
        <w:rPr>
          <w:rFonts w:ascii="Arial" w:cs="Arial" w:eastAsia="Arial" w:hAnsi="Arial"/>
          <w:sz w:val="14"/>
          <w:szCs w:val="14"/>
          <w:b w:val="1"/>
          <w:bCs w:val="1"/>
          <w:i w:val="1"/>
          <w:iCs w:val="1"/>
          <w:color w:val="4C4C4C"/>
        </w:rPr>
        <w:t>Научить человека жить в информационном мире – важнейшая задача современной школы! Академик А.П. Семенов</w:t>
      </w:r>
    </w:p>
    <w:p>
      <w:pPr>
        <w:spacing w:after="0" w:line="2"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Время требует от современной школы иных подходов к обучению. Сегодня,</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когда стоит задача повышения информативности и эффективности каждого урока,</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техническим средством для решения этой задачи становятся информационно-</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компьютерные технологии (ИКТ). Они способствуют успешному изучению различных</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предметов и содержат в себе четко структурированную учебную информацию</w:t>
      </w:r>
    </w:p>
    <w:p>
      <w:pPr>
        <w:spacing w:after="0" w:line="67" w:lineRule="exact"/>
        <w:rPr>
          <w:sz w:val="20"/>
          <w:szCs w:val="20"/>
          <w:color w:val="auto"/>
        </w:rPr>
      </w:pPr>
    </w:p>
    <w:p>
      <w:pPr>
        <w:jc w:val="both"/>
        <w:ind w:left="7" w:hanging="7"/>
        <w:spacing w:after="0" w:line="346" w:lineRule="auto"/>
        <w:tabs>
          <w:tab w:leader="none" w:pos="147" w:val="left"/>
        </w:tabs>
        <w:numPr>
          <w:ilvl w:val="0"/>
          <w:numId w:val="251"/>
        </w:numPr>
        <w:rPr>
          <w:rFonts w:ascii="Arial" w:cs="Arial" w:eastAsia="Arial" w:hAnsi="Arial"/>
          <w:sz w:val="13"/>
          <w:szCs w:val="13"/>
          <w:color w:val="4C4C4C"/>
        </w:rPr>
      </w:pPr>
      <w:r>
        <w:rPr>
          <w:rFonts w:ascii="Arial" w:cs="Arial" w:eastAsia="Arial" w:hAnsi="Arial"/>
          <w:sz w:val="13"/>
          <w:szCs w:val="13"/>
          <w:color w:val="4C4C4C"/>
        </w:rPr>
        <w:t>текстовом виде, множество наглядных изображений в виде схем, рисунков, таблиц, видеофрагментов, снабженных анимационными и звуковыми эффектами. Безусловно, каждому образованному человеку сегодня уже недостаточно книг и учебников, ему необходимы – компьютерная грамотность и опыт практического использования компьютеров.</w:t>
      </w:r>
    </w:p>
    <w:p>
      <w:pPr>
        <w:spacing w:after="0" w:line="2"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Внедрение в учебный процесс компьютеров позволяет оптимизировать труд учителя и повысить эффективность обучения. Важным моментом использования ИКТ является возможность осуществления на уроках индивидуального и дифференцированного подхода. При этом каждый ученик может работать в индивидуальном ритме, выполнять задания выбранного уровня сложности и видеть результат своих действий. Но следует учитывать, что и компьютер, и программы должны быть органично взаимосвязаны с другими составляющими процесса обучения: целями, содержанием, формами, методами обучения, деятельностью учителя и учащегося.</w:t>
      </w:r>
    </w:p>
    <w:p>
      <w:pPr>
        <w:spacing w:after="0" w:line="4"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Современные дети все меньше обращаются за информацией к книгам, а стараются ее получить из компьютера. Они свободно разбираются в программах, выполняют различные операции, с удовольствием проводят с ним свое свободное время. Хочется, чтобы это время прошло с пользой. Педагоги, родители и школьники в полной мере осознают преимущества, которые несет в себе развитие и распространение информационных компьютерных технологий. Поэтому использование на уроках ИКТ, а в особенности мультимедийных возможностей компьютера позволяет в начале изучения географии как дисциплины развивать интерес к предмету, способствует наглядному представлению изучаемых явлений и помогает продуктивно и быстро проводить контроль знаний и умений учащихся. Но такие уроки не заменяют учителя, а, наоборот делают общение с учеником более наглядным, содержательным, индивидуальным и деятельным.</w:t>
      </w:r>
    </w:p>
    <w:p>
      <w:pPr>
        <w:spacing w:after="0" w:line="4" w:lineRule="exact"/>
        <w:rPr>
          <w:rFonts w:ascii="Arial" w:cs="Arial" w:eastAsia="Arial" w:hAnsi="Arial"/>
          <w:sz w:val="13"/>
          <w:szCs w:val="13"/>
          <w:color w:val="4C4C4C"/>
        </w:rPr>
      </w:pPr>
    </w:p>
    <w:p>
      <w:pPr>
        <w:jc w:val="both"/>
        <w:ind w:left="7" w:firstLine="170"/>
        <w:spacing w:after="0" w:line="436" w:lineRule="auto"/>
        <w:rPr>
          <w:rFonts w:ascii="Arial" w:cs="Arial" w:eastAsia="Arial" w:hAnsi="Arial"/>
          <w:sz w:val="13"/>
          <w:szCs w:val="13"/>
          <w:color w:val="4C4C4C"/>
        </w:rPr>
      </w:pPr>
      <w:r>
        <w:rPr>
          <w:rFonts w:ascii="Arial" w:cs="Arial" w:eastAsia="Arial" w:hAnsi="Arial"/>
          <w:sz w:val="13"/>
          <w:szCs w:val="13"/>
          <w:color w:val="4C4C4C"/>
        </w:rPr>
        <w:t>Компьютерные образовательные программы по географии содержат в себе различную информацию: видеосюжеты, фотографии, биографии исторических</w:t>
      </w:r>
    </w:p>
    <w:p>
      <w:pPr>
        <w:spacing w:after="0" w:line="1" w:lineRule="exact"/>
        <w:rPr>
          <w:sz w:val="20"/>
          <w:szCs w:val="20"/>
          <w:color w:val="auto"/>
        </w:rPr>
      </w:pPr>
    </w:p>
    <w:p>
      <w:pPr>
        <w:sectPr>
          <w:pgSz w:w="11900" w:h="16838" w:orient="portrait"/>
          <w:cols w:equalWidth="0" w:num="2">
            <w:col w:w="4930" w:space="173"/>
            <w:col w:w="4927"/>
          </w:cols>
          <w:pgMar w:left="850" w:top="1088"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59</w:t>
      </w:r>
    </w:p>
    <w:p>
      <w:pPr>
        <w:sectPr>
          <w:pgSz w:w="11900" w:h="16838" w:orient="portrait"/>
          <w:cols w:equalWidth="0" w:num="1">
            <w:col w:w="10030"/>
          </w:cols>
          <w:pgMar w:left="850" w:top="1088" w:right="102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личностей, словарные статьи, иллюстрации. Собирая нужные сведения по конкретным темам в предметные папки к каждому уроку, их можно использовать для самостоятельного составления компьютерного сценария урока с использованием различных программ. Так же на уроках географии можно использовать электронные учебники, дистанционное обучение.</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«Если сегодня мы будем учить так, как учили вчера, мы украдем у наших детей завтра,» – так высказывался американский педагог и философ Джон Дьюи.</w:t>
      </w:r>
    </w:p>
    <w:p>
      <w:pPr>
        <w:spacing w:after="0" w:line="1" w:lineRule="exact"/>
        <w:rPr>
          <w:sz w:val="20"/>
          <w:szCs w:val="20"/>
          <w:color w:val="auto"/>
        </w:rPr>
      </w:pPr>
    </w:p>
    <w:p>
      <w:pPr>
        <w:ind w:left="180" w:right="540"/>
        <w:spacing w:after="0" w:line="281" w:lineRule="auto"/>
        <w:rPr>
          <w:sz w:val="20"/>
          <w:szCs w:val="20"/>
          <w:color w:val="auto"/>
        </w:rPr>
      </w:pPr>
      <w:r>
        <w:rPr>
          <w:rFonts w:ascii="Arial" w:cs="Arial" w:eastAsia="Arial" w:hAnsi="Arial"/>
          <w:sz w:val="16"/>
          <w:szCs w:val="16"/>
          <w:color w:val="4C4C4C"/>
        </w:rPr>
        <w:t>Коллекция цифровых образовательных ресурсов для учителя географии Федеральные органы управления образованием, образовательные учреждения, программы и проекты Министерство образования и науки Российской Федерации http://www.mon.gov.ru</w:t>
      </w:r>
    </w:p>
    <w:p>
      <w:pPr>
        <w:spacing w:after="0" w:line="3" w:lineRule="exact"/>
        <w:rPr>
          <w:sz w:val="20"/>
          <w:szCs w:val="20"/>
          <w:color w:val="auto"/>
        </w:rPr>
      </w:pPr>
    </w:p>
    <w:p>
      <w:pPr>
        <w:ind w:left="180" w:right="220"/>
        <w:spacing w:after="0" w:line="265" w:lineRule="auto"/>
        <w:rPr>
          <w:sz w:val="20"/>
          <w:szCs w:val="20"/>
          <w:color w:val="auto"/>
        </w:rPr>
      </w:pPr>
      <w:r>
        <w:rPr>
          <w:rFonts w:ascii="Arial" w:cs="Arial" w:eastAsia="Arial" w:hAnsi="Arial"/>
          <w:sz w:val="17"/>
          <w:szCs w:val="17"/>
          <w:color w:val="4C4C4C"/>
        </w:rPr>
        <w:t>Федеральная служба по надзору в сфере образования и науки (Рособрнадзор) http://www.obrnadzor.gov.ru</w:t>
      </w:r>
    </w:p>
    <w:p>
      <w:pPr>
        <w:ind w:left="180"/>
        <w:spacing w:after="0"/>
        <w:rPr>
          <w:sz w:val="20"/>
          <w:szCs w:val="20"/>
          <w:color w:val="auto"/>
        </w:rPr>
      </w:pPr>
      <w:r>
        <w:rPr>
          <w:rFonts w:ascii="Arial" w:cs="Arial" w:eastAsia="Arial" w:hAnsi="Arial"/>
          <w:sz w:val="17"/>
          <w:szCs w:val="17"/>
          <w:color w:val="4C4C4C"/>
        </w:rPr>
        <w:t>Федеральное агентство по образованию (Рособразование)</w:t>
      </w:r>
    </w:p>
    <w:p>
      <w:pPr>
        <w:spacing w:after="0" w:line="2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http://www.ed.gov.ru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7"/>
          <w:szCs w:val="17"/>
          <w:color w:val="4C4C4C"/>
        </w:rPr>
        <w:t>Федеральное агентство по науке и инновациям (Роснаука)</w:t>
      </w:r>
    </w:p>
    <w:p>
      <w:pPr>
        <w:spacing w:after="0" w:line="2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http://www.fasi.gov.ru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Федеральный центр тестирования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http://www.rustest.ru</w:t>
      </w:r>
    </w:p>
    <w:p>
      <w:pPr>
        <w:spacing w:after="0" w:line="9" w:lineRule="exact"/>
        <w:rPr>
          <w:sz w:val="20"/>
          <w:szCs w:val="20"/>
          <w:color w:val="auto"/>
        </w:rPr>
      </w:pPr>
    </w:p>
    <w:p>
      <w:pPr>
        <w:ind w:left="180" w:right="1360"/>
        <w:spacing w:after="0" w:line="322" w:lineRule="auto"/>
        <w:rPr>
          <w:sz w:val="20"/>
          <w:szCs w:val="20"/>
          <w:color w:val="auto"/>
        </w:rPr>
      </w:pPr>
      <w:r>
        <w:rPr>
          <w:rFonts w:ascii="Arial" w:cs="Arial" w:eastAsia="Arial" w:hAnsi="Arial"/>
          <w:sz w:val="14"/>
          <w:szCs w:val="14"/>
          <w:color w:val="4C4C4C"/>
        </w:rPr>
        <w:t>Федеральные информационно-образовательные порталы Федеральный портал «Российское образование» http://www.edu.ru</w:t>
      </w:r>
    </w:p>
    <w:p>
      <w:pPr>
        <w:ind w:left="180" w:right="100"/>
        <w:spacing w:after="0" w:line="250" w:lineRule="auto"/>
        <w:rPr>
          <w:sz w:val="20"/>
          <w:szCs w:val="20"/>
          <w:color w:val="auto"/>
        </w:rPr>
      </w:pPr>
      <w:r>
        <w:rPr>
          <w:rFonts w:ascii="Arial" w:cs="Arial" w:eastAsia="Arial" w:hAnsi="Arial"/>
          <w:sz w:val="18"/>
          <w:szCs w:val="18"/>
          <w:color w:val="4C4C4C"/>
        </w:rPr>
        <w:t>Информационная система «Единое окно доступа к образовательным ресурсам» http://window.edu.ru</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Российский общеобразовательный портал</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http://school-collection.edu.ru</w:t>
      </w:r>
    </w:p>
    <w:p>
      <w:pPr>
        <w:spacing w:after="0" w:line="9" w:lineRule="exact"/>
        <w:rPr>
          <w:sz w:val="20"/>
          <w:szCs w:val="20"/>
          <w:color w:val="auto"/>
        </w:rPr>
      </w:pPr>
    </w:p>
    <w:p>
      <w:pPr>
        <w:ind w:left="180" w:right="1460"/>
        <w:spacing w:after="0" w:line="322" w:lineRule="auto"/>
        <w:rPr>
          <w:sz w:val="20"/>
          <w:szCs w:val="20"/>
          <w:color w:val="auto"/>
        </w:rPr>
      </w:pPr>
      <w:r>
        <w:rPr>
          <w:rFonts w:ascii="Arial" w:cs="Arial" w:eastAsia="Arial" w:hAnsi="Arial"/>
          <w:sz w:val="14"/>
          <w:szCs w:val="14"/>
          <w:color w:val="4C4C4C"/>
        </w:rPr>
        <w:t>Единая коллекция цифровых образовательных ресурсов http://www.school.edu.ru</w:t>
      </w:r>
    </w:p>
    <w:p>
      <w:pPr>
        <w:ind w:left="180" w:right="460"/>
        <w:spacing w:after="0" w:line="250" w:lineRule="auto"/>
        <w:rPr>
          <w:sz w:val="20"/>
          <w:szCs w:val="20"/>
          <w:color w:val="auto"/>
        </w:rPr>
      </w:pPr>
      <w:r>
        <w:rPr>
          <w:rFonts w:ascii="Arial" w:cs="Arial" w:eastAsia="Arial" w:hAnsi="Arial"/>
          <w:sz w:val="18"/>
          <w:szCs w:val="18"/>
          <w:color w:val="4C4C4C"/>
        </w:rPr>
        <w:t>Портал информационной поддержки Единого государственного экзамена http://ege.edu.ru</w:t>
      </w:r>
    </w:p>
    <w:p>
      <w:pPr>
        <w:spacing w:after="0" w:line="1"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Федеральный портал «Информационно-коммуникационные технологии в образовании»</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http://www.ict.edu.ru</w:t>
      </w:r>
    </w:p>
    <w:p>
      <w:pPr>
        <w:spacing w:after="0" w:line="9" w:lineRule="exact"/>
        <w:rPr>
          <w:sz w:val="20"/>
          <w:szCs w:val="20"/>
          <w:color w:val="auto"/>
        </w:rPr>
      </w:pPr>
    </w:p>
    <w:p>
      <w:pPr>
        <w:ind w:left="180" w:right="960"/>
        <w:spacing w:after="0" w:line="250" w:lineRule="auto"/>
        <w:rPr>
          <w:sz w:val="20"/>
          <w:szCs w:val="20"/>
          <w:color w:val="auto"/>
        </w:rPr>
      </w:pPr>
      <w:r>
        <w:rPr>
          <w:rFonts w:ascii="Arial" w:cs="Arial" w:eastAsia="Arial" w:hAnsi="Arial"/>
          <w:sz w:val="18"/>
          <w:szCs w:val="18"/>
          <w:color w:val="4C4C4C"/>
        </w:rPr>
        <w:t>Федеральный центр информационно-образовательных ресурсов http://fcior.edu.ru</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Российский портал открытого образования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http://www.openet.edu.ru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6"/>
          <w:szCs w:val="16"/>
          <w:color w:val="4C4C4C"/>
        </w:rPr>
        <w:t>Федеральный портал «Дополнительное образование детей»</w:t>
      </w:r>
    </w:p>
    <w:p>
      <w:pPr>
        <w:spacing w:after="0" w:line="3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http://www.vidod.edu.ru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Образовательная пресса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Средства массовой информации образовательной направленности</w:t>
      </w:r>
    </w:p>
    <w:p>
      <w:pPr>
        <w:spacing w:after="0" w:line="55"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Учительская газета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http://www.ug.ru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Газета «Первое сентября»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http://ps.1september.ru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Газета «География»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http://geo.1september.ru</w:t>
      </w:r>
    </w:p>
    <w:p>
      <w:pPr>
        <w:spacing w:after="0" w:line="9" w:lineRule="exact"/>
        <w:rPr>
          <w:sz w:val="20"/>
          <w:szCs w:val="20"/>
          <w:color w:val="auto"/>
        </w:rPr>
      </w:pPr>
    </w:p>
    <w:p>
      <w:pPr>
        <w:ind w:left="180" w:right="1580"/>
        <w:spacing w:after="0" w:line="281" w:lineRule="auto"/>
        <w:rPr>
          <w:sz w:val="20"/>
          <w:szCs w:val="20"/>
          <w:color w:val="auto"/>
        </w:rPr>
      </w:pPr>
      <w:r>
        <w:rPr>
          <w:rFonts w:ascii="Arial" w:cs="Arial" w:eastAsia="Arial" w:hAnsi="Arial"/>
          <w:sz w:val="16"/>
          <w:szCs w:val="16"/>
          <w:color w:val="4C4C4C"/>
        </w:rPr>
        <w:t>Журнал «Компьютерные инструменты в образовании» http://www.ipo.spb.ru/journal/ Журнал «Открытое образование»</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http://www.e-joe.ru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ПОИСК — газета научного сообщества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http://www.poisknews.ru</w:t>
      </w:r>
    </w:p>
    <w:p>
      <w:pPr>
        <w:spacing w:after="0" w:line="9" w:lineRule="exact"/>
        <w:rPr>
          <w:sz w:val="20"/>
          <w:szCs w:val="20"/>
          <w:color w:val="auto"/>
        </w:rPr>
      </w:pPr>
    </w:p>
    <w:p>
      <w:pPr>
        <w:ind w:left="180" w:right="920"/>
        <w:spacing w:after="0" w:line="250" w:lineRule="auto"/>
        <w:rPr>
          <w:sz w:val="20"/>
          <w:szCs w:val="20"/>
          <w:color w:val="auto"/>
        </w:rPr>
      </w:pPr>
      <w:r>
        <w:rPr>
          <w:rFonts w:ascii="Arial" w:cs="Arial" w:eastAsia="Arial" w:hAnsi="Arial"/>
          <w:sz w:val="18"/>
          <w:szCs w:val="18"/>
          <w:color w:val="4C4C4C"/>
        </w:rPr>
        <w:t>Потенциал: образовательный журнал для школьников и учителей http://potential.org.ru</w:t>
      </w:r>
    </w:p>
    <w:p>
      <w:pPr>
        <w:spacing w:after="0" w:line="1" w:lineRule="exact"/>
        <w:rPr>
          <w:sz w:val="20"/>
          <w:szCs w:val="20"/>
          <w:color w:val="auto"/>
        </w:rPr>
      </w:pPr>
    </w:p>
    <w:p>
      <w:pPr>
        <w:ind w:left="180" w:right="2200"/>
        <w:spacing w:after="0" w:line="322" w:lineRule="auto"/>
        <w:rPr>
          <w:sz w:val="20"/>
          <w:szCs w:val="20"/>
          <w:color w:val="auto"/>
        </w:rPr>
      </w:pPr>
      <w:r>
        <w:rPr>
          <w:rFonts w:ascii="Arial" w:cs="Arial" w:eastAsia="Arial" w:hAnsi="Arial"/>
          <w:sz w:val="14"/>
          <w:szCs w:val="14"/>
          <w:color w:val="4C4C4C"/>
        </w:rPr>
        <w:t>Школьная пресса: информационный портал http://portal.lgo.ru</w:t>
      </w:r>
    </w:p>
    <w:p>
      <w:pPr>
        <w:ind w:left="180"/>
        <w:spacing w:after="0"/>
        <w:rPr>
          <w:sz w:val="20"/>
          <w:szCs w:val="20"/>
          <w:color w:val="auto"/>
        </w:rPr>
      </w:pPr>
      <w:r>
        <w:rPr>
          <w:rFonts w:ascii="Arial" w:cs="Arial" w:eastAsia="Arial" w:hAnsi="Arial"/>
          <w:sz w:val="18"/>
          <w:szCs w:val="18"/>
          <w:color w:val="4C4C4C"/>
        </w:rPr>
        <w:t>Издательский центр «Вентана-Граф»</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http://www.vgf.ru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Издательство «Дрофа»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http://www.drofa.ru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Издательство «Просвещение»</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http://www.prosv.ru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Конференции, выставки</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Всероссийский форум «Образовательная среда»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http://www.edu-expo.ru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6"/>
          <w:szCs w:val="16"/>
          <w:color w:val="4C4C4C"/>
        </w:rPr>
        <w:t>Конференция «Информационные технологии в образовании»</w:t>
      </w:r>
    </w:p>
    <w:p>
      <w:pPr>
        <w:spacing w:after="0" w:line="20" w:lineRule="exact"/>
        <w:rPr>
          <w:sz w:val="20"/>
          <w:szCs w:val="20"/>
          <w:color w:val="auto"/>
        </w:rPr>
      </w:pPr>
      <w:r>
        <w:rPr>
          <w:sz w:val="20"/>
          <w:szCs w:val="20"/>
          <w:color w:val="auto"/>
        </w:rPr>
        <w:br w:type="column"/>
      </w:r>
    </w:p>
    <w:p>
      <w:pPr>
        <w:ind w:left="180"/>
        <w:spacing w:after="0"/>
        <w:rPr>
          <w:sz w:val="20"/>
          <w:szCs w:val="20"/>
          <w:color w:val="auto"/>
        </w:rPr>
      </w:pPr>
      <w:r>
        <w:rPr>
          <w:rFonts w:ascii="Arial" w:cs="Arial" w:eastAsia="Arial" w:hAnsi="Arial"/>
          <w:sz w:val="18"/>
          <w:szCs w:val="18"/>
          <w:color w:val="4C4C4C"/>
        </w:rPr>
        <w:t>http://www.ito.su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Международная конференция «Применение новых технологий в образовании»</w:t>
      </w:r>
    </w:p>
    <w:p>
      <w:pPr>
        <w:spacing w:after="0" w:line="78"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http://www.bytic.ru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Конкурсы, олимпиады</w:t>
      </w:r>
    </w:p>
    <w:p>
      <w:pPr>
        <w:spacing w:after="0" w:line="9" w:lineRule="exact"/>
        <w:rPr>
          <w:sz w:val="20"/>
          <w:szCs w:val="20"/>
          <w:color w:val="auto"/>
        </w:rPr>
      </w:pPr>
    </w:p>
    <w:p>
      <w:pPr>
        <w:ind w:left="180" w:right="1360"/>
        <w:spacing w:after="0" w:line="300" w:lineRule="auto"/>
        <w:rPr>
          <w:sz w:val="20"/>
          <w:szCs w:val="20"/>
          <w:color w:val="auto"/>
        </w:rPr>
      </w:pPr>
      <w:r>
        <w:rPr>
          <w:rFonts w:ascii="Arial" w:cs="Arial" w:eastAsia="Arial" w:hAnsi="Arial"/>
          <w:sz w:val="15"/>
          <w:szCs w:val="15"/>
          <w:color w:val="4C4C4C"/>
        </w:rPr>
        <w:t>Всероссийские дистанционные эвристические олимпиады http://www.eidos.ru/olymp/</w:t>
      </w:r>
    </w:p>
    <w:p>
      <w:pPr>
        <w:spacing w:after="0" w:line="1" w:lineRule="exact"/>
        <w:rPr>
          <w:sz w:val="20"/>
          <w:szCs w:val="20"/>
          <w:color w:val="auto"/>
        </w:rPr>
      </w:pPr>
    </w:p>
    <w:p>
      <w:pPr>
        <w:ind w:left="180" w:right="1540"/>
        <w:spacing w:after="0" w:line="281" w:lineRule="auto"/>
        <w:rPr>
          <w:sz w:val="20"/>
          <w:szCs w:val="20"/>
          <w:color w:val="auto"/>
        </w:rPr>
      </w:pPr>
      <w:r>
        <w:rPr>
          <w:rFonts w:ascii="Arial" w:cs="Arial" w:eastAsia="Arial" w:hAnsi="Arial"/>
          <w:sz w:val="16"/>
          <w:szCs w:val="16"/>
          <w:color w:val="4C4C4C"/>
        </w:rPr>
        <w:t>Всероссийский конкурс «Дистанционный учитель года» http://eidos.ru/dist_teacher/</w:t>
      </w:r>
    </w:p>
    <w:p>
      <w:pPr>
        <w:spacing w:after="0" w:line="1" w:lineRule="exact"/>
        <w:rPr>
          <w:sz w:val="20"/>
          <w:szCs w:val="20"/>
          <w:color w:val="auto"/>
        </w:rPr>
      </w:pPr>
    </w:p>
    <w:p>
      <w:pPr>
        <w:ind w:left="180" w:right="2100"/>
        <w:spacing w:after="0" w:line="265" w:lineRule="auto"/>
        <w:rPr>
          <w:sz w:val="20"/>
          <w:szCs w:val="20"/>
          <w:color w:val="auto"/>
        </w:rPr>
      </w:pPr>
      <w:r>
        <w:rPr>
          <w:rFonts w:ascii="Arial" w:cs="Arial" w:eastAsia="Arial" w:hAnsi="Arial"/>
          <w:sz w:val="17"/>
          <w:szCs w:val="17"/>
          <w:color w:val="4C4C4C"/>
        </w:rPr>
        <w:t>Всероссийский конкурс «Учитель года России» http://teacher.org.ru</w:t>
      </w:r>
    </w:p>
    <w:p>
      <w:pPr>
        <w:ind w:left="180" w:right="1660"/>
        <w:spacing w:after="0" w:line="322" w:lineRule="auto"/>
        <w:rPr>
          <w:sz w:val="20"/>
          <w:szCs w:val="20"/>
          <w:color w:val="auto"/>
        </w:rPr>
      </w:pPr>
      <w:r>
        <w:rPr>
          <w:rFonts w:ascii="Arial" w:cs="Arial" w:eastAsia="Arial" w:hAnsi="Arial"/>
          <w:sz w:val="14"/>
          <w:szCs w:val="14"/>
          <w:color w:val="4C4C4C"/>
        </w:rPr>
        <w:t>Олимпиады для школьников: информационный сайт http://www.olimpiada.ru</w:t>
      </w:r>
    </w:p>
    <w:p>
      <w:pPr>
        <w:ind w:firstLine="170"/>
        <w:spacing w:after="0" w:line="250" w:lineRule="auto"/>
        <w:rPr>
          <w:sz w:val="20"/>
          <w:szCs w:val="20"/>
          <w:color w:val="auto"/>
        </w:rPr>
      </w:pPr>
      <w:r>
        <w:rPr>
          <w:rFonts w:ascii="Arial" w:cs="Arial" w:eastAsia="Arial" w:hAnsi="Arial"/>
          <w:sz w:val="18"/>
          <w:szCs w:val="18"/>
          <w:color w:val="4C4C4C"/>
        </w:rPr>
        <w:t>Юность, наука, культура: Всероссийский открытый конкурс исследовательских и творческих работ учащихся</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http://unk.future4you.ru</w:t>
      </w:r>
    </w:p>
    <w:p>
      <w:pPr>
        <w:spacing w:after="0" w:line="9" w:lineRule="exact"/>
        <w:rPr>
          <w:sz w:val="20"/>
          <w:szCs w:val="20"/>
          <w:color w:val="auto"/>
        </w:rPr>
      </w:pPr>
    </w:p>
    <w:p>
      <w:pPr>
        <w:ind w:left="180" w:right="1980"/>
        <w:spacing w:after="0" w:line="300" w:lineRule="auto"/>
        <w:rPr>
          <w:sz w:val="20"/>
          <w:szCs w:val="20"/>
          <w:color w:val="auto"/>
        </w:rPr>
      </w:pPr>
      <w:r>
        <w:rPr>
          <w:rFonts w:ascii="Arial" w:cs="Arial" w:eastAsia="Arial" w:hAnsi="Arial"/>
          <w:sz w:val="15"/>
          <w:szCs w:val="15"/>
          <w:color w:val="4C4C4C"/>
        </w:rPr>
        <w:t>Энциклопедии, словари, справочники, каталоги Портал ВСЕОБУЧ — все об образовании http://www.edu-all.ru</w:t>
      </w:r>
    </w:p>
    <w:p>
      <w:pPr>
        <w:spacing w:after="0" w:line="1" w:lineRule="exact"/>
        <w:rPr>
          <w:sz w:val="20"/>
          <w:szCs w:val="20"/>
          <w:color w:val="auto"/>
        </w:rPr>
      </w:pPr>
    </w:p>
    <w:p>
      <w:pPr>
        <w:ind w:left="180" w:right="1140"/>
        <w:spacing w:after="0" w:line="265" w:lineRule="auto"/>
        <w:rPr>
          <w:sz w:val="20"/>
          <w:szCs w:val="20"/>
          <w:color w:val="auto"/>
        </w:rPr>
      </w:pPr>
      <w:r>
        <w:rPr>
          <w:rFonts w:ascii="Arial" w:cs="Arial" w:eastAsia="Arial" w:hAnsi="Arial"/>
          <w:sz w:val="17"/>
          <w:szCs w:val="17"/>
          <w:color w:val="4C4C4C"/>
        </w:rPr>
        <w:t>Большой энциклопедический и исторический словари онлайн http://www.edic.ru</w:t>
      </w:r>
    </w:p>
    <w:p>
      <w:pPr>
        <w:ind w:left="180" w:right="1880"/>
        <w:spacing w:after="0" w:line="281" w:lineRule="auto"/>
        <w:rPr>
          <w:sz w:val="20"/>
          <w:szCs w:val="20"/>
          <w:color w:val="auto"/>
        </w:rPr>
      </w:pPr>
      <w:r>
        <w:rPr>
          <w:rFonts w:ascii="Arial" w:cs="Arial" w:eastAsia="Arial" w:hAnsi="Arial"/>
          <w:sz w:val="16"/>
          <w:szCs w:val="16"/>
          <w:color w:val="4C4C4C"/>
        </w:rPr>
        <w:t>Мегаэнциклопедия портала «Кирилл и Мефодий» http://www.megabook.ru Энциклопедия «Кругосвет»</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http://www.krugosvet.ru</w:t>
      </w:r>
    </w:p>
    <w:p>
      <w:pPr>
        <w:spacing w:after="0" w:line="9" w:lineRule="exact"/>
        <w:rPr>
          <w:sz w:val="20"/>
          <w:szCs w:val="20"/>
          <w:color w:val="auto"/>
        </w:rPr>
      </w:pPr>
    </w:p>
    <w:p>
      <w:pPr>
        <w:ind w:left="180" w:right="1360"/>
        <w:spacing w:after="0" w:line="281" w:lineRule="auto"/>
        <w:rPr>
          <w:sz w:val="20"/>
          <w:szCs w:val="20"/>
          <w:color w:val="auto"/>
        </w:rPr>
      </w:pPr>
      <w:r>
        <w:rPr>
          <w:rFonts w:ascii="Arial" w:cs="Arial" w:eastAsia="Arial" w:hAnsi="Arial"/>
          <w:sz w:val="16"/>
          <w:szCs w:val="16"/>
          <w:color w:val="4C4C4C"/>
        </w:rPr>
        <w:t>Энциклопедия «Природа науки. 200 законов мироздания» http://www.elementy.ru/trefil/</w:t>
      </w:r>
    </w:p>
    <w:p>
      <w:pPr>
        <w:spacing w:after="0" w:line="1" w:lineRule="exact"/>
        <w:rPr>
          <w:sz w:val="20"/>
          <w:szCs w:val="20"/>
          <w:color w:val="auto"/>
        </w:rPr>
      </w:pPr>
    </w:p>
    <w:p>
      <w:pPr>
        <w:ind w:left="180" w:right="2180"/>
        <w:spacing w:after="0" w:line="375" w:lineRule="auto"/>
        <w:rPr>
          <w:sz w:val="20"/>
          <w:szCs w:val="20"/>
          <w:color w:val="auto"/>
        </w:rPr>
      </w:pPr>
      <w:r>
        <w:rPr>
          <w:rFonts w:ascii="Arial" w:cs="Arial" w:eastAsia="Arial" w:hAnsi="Arial"/>
          <w:sz w:val="12"/>
          <w:szCs w:val="12"/>
          <w:color w:val="4C4C4C"/>
        </w:rPr>
        <w:t>Ресурсы для дистанционных форм обучения Интернет-школа «Просвещение.ru» http://www.internet-school.ru</w:t>
      </w:r>
    </w:p>
    <w:p>
      <w:pPr>
        <w:spacing w:after="0" w:line="1" w:lineRule="exact"/>
        <w:rPr>
          <w:sz w:val="20"/>
          <w:szCs w:val="20"/>
          <w:color w:val="auto"/>
        </w:rPr>
      </w:pPr>
    </w:p>
    <w:p>
      <w:pPr>
        <w:ind w:left="180" w:right="360"/>
        <w:spacing w:after="0" w:line="265" w:lineRule="auto"/>
        <w:rPr>
          <w:sz w:val="20"/>
          <w:szCs w:val="20"/>
          <w:color w:val="auto"/>
        </w:rPr>
      </w:pPr>
      <w:r>
        <w:rPr>
          <w:rFonts w:ascii="Arial" w:cs="Arial" w:eastAsia="Arial" w:hAnsi="Arial"/>
          <w:sz w:val="17"/>
          <w:szCs w:val="17"/>
          <w:color w:val="4C4C4C"/>
        </w:rPr>
        <w:t>i-Школа (школа дистанционной поддержки образования детей-инвалидов) http://www.home-edu.ru</w:t>
      </w:r>
    </w:p>
    <w:p>
      <w:pPr>
        <w:ind w:left="180" w:right="460"/>
        <w:spacing w:after="0" w:line="250" w:lineRule="auto"/>
        <w:rPr>
          <w:sz w:val="20"/>
          <w:szCs w:val="20"/>
          <w:color w:val="auto"/>
        </w:rPr>
      </w:pPr>
      <w:r>
        <w:rPr>
          <w:rFonts w:ascii="Arial" w:cs="Arial" w:eastAsia="Arial" w:hAnsi="Arial"/>
          <w:sz w:val="18"/>
          <w:szCs w:val="18"/>
          <w:color w:val="4C4C4C"/>
        </w:rPr>
        <w:t>Портал информационной поддержки Единого государственного экзамена http://ege.edu.ru</w:t>
      </w:r>
    </w:p>
    <w:p>
      <w:pPr>
        <w:spacing w:after="0" w:line="1"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Сайт информационной поддержки Единого государственного экзамена в компьютерной форме</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http://www.ege.ru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География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Российская электронная школа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http://resh.edu.ru</w:t>
      </w:r>
    </w:p>
    <w:p>
      <w:pPr>
        <w:spacing w:after="0" w:line="9" w:lineRule="exact"/>
        <w:rPr>
          <w:sz w:val="20"/>
          <w:szCs w:val="20"/>
          <w:color w:val="auto"/>
        </w:rPr>
      </w:pPr>
    </w:p>
    <w:p>
      <w:pPr>
        <w:ind w:left="180" w:right="980"/>
        <w:spacing w:after="0" w:line="265" w:lineRule="auto"/>
        <w:rPr>
          <w:sz w:val="20"/>
          <w:szCs w:val="20"/>
          <w:color w:val="auto"/>
        </w:rPr>
      </w:pPr>
      <w:r>
        <w:rPr>
          <w:rFonts w:ascii="Arial" w:cs="Arial" w:eastAsia="Arial" w:hAnsi="Arial"/>
          <w:sz w:val="17"/>
          <w:szCs w:val="17"/>
          <w:color w:val="4C4C4C"/>
        </w:rPr>
        <w:t>Газета «География» и сайт для учителя «Я иду на урок географии» http://geo.1september.ru</w:t>
      </w:r>
    </w:p>
    <w:p>
      <w:pPr>
        <w:ind w:left="180"/>
        <w:spacing w:after="0"/>
        <w:rPr>
          <w:sz w:val="20"/>
          <w:szCs w:val="20"/>
          <w:color w:val="auto"/>
        </w:rPr>
      </w:pPr>
      <w:r>
        <w:rPr>
          <w:rFonts w:ascii="Arial" w:cs="Arial" w:eastAsia="Arial" w:hAnsi="Arial"/>
          <w:sz w:val="17"/>
          <w:szCs w:val="17"/>
          <w:color w:val="4C4C4C"/>
        </w:rPr>
        <w:t>Библиотека по географии. Географическая энциклопедия</w:t>
      </w:r>
    </w:p>
    <w:p>
      <w:pPr>
        <w:spacing w:after="0" w:line="2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http://www.geoman.ru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География. Планета Земля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http://www.rgo.ru</w:t>
      </w:r>
    </w:p>
    <w:p>
      <w:pPr>
        <w:spacing w:after="0" w:line="9" w:lineRule="exact"/>
        <w:rPr>
          <w:sz w:val="20"/>
          <w:szCs w:val="20"/>
          <w:color w:val="auto"/>
        </w:rPr>
      </w:pPr>
    </w:p>
    <w:p>
      <w:pPr>
        <w:ind w:left="180"/>
        <w:spacing w:after="0" w:line="265" w:lineRule="auto"/>
        <w:rPr>
          <w:sz w:val="20"/>
          <w:szCs w:val="20"/>
          <w:color w:val="auto"/>
        </w:rPr>
      </w:pPr>
      <w:r>
        <w:rPr>
          <w:rFonts w:ascii="Arial" w:cs="Arial" w:eastAsia="Arial" w:hAnsi="Arial"/>
          <w:sz w:val="17"/>
          <w:szCs w:val="17"/>
          <w:color w:val="4C4C4C"/>
        </w:rPr>
        <w:t>География России: энциклопедические данные о субъектах Российской Федерации http://www.georus.by.ru</w:t>
      </w:r>
    </w:p>
    <w:p>
      <w:pPr>
        <w:ind w:left="180" w:right="1920"/>
        <w:spacing w:after="0" w:line="281" w:lineRule="auto"/>
        <w:rPr>
          <w:sz w:val="20"/>
          <w:szCs w:val="20"/>
          <w:color w:val="auto"/>
        </w:rPr>
      </w:pPr>
      <w:r>
        <w:rPr>
          <w:rFonts w:ascii="Arial" w:cs="Arial" w:eastAsia="Arial" w:hAnsi="Arial"/>
          <w:sz w:val="16"/>
          <w:szCs w:val="16"/>
          <w:color w:val="4C4C4C"/>
        </w:rPr>
        <w:t>Мир карт: интерактивные карты стран и городов http://www.mirkart.ru</w:t>
      </w:r>
    </w:p>
    <w:p>
      <w:pPr>
        <w:spacing w:after="0" w:line="1" w:lineRule="exact"/>
        <w:rPr>
          <w:sz w:val="20"/>
          <w:szCs w:val="20"/>
          <w:color w:val="auto"/>
        </w:rPr>
      </w:pPr>
    </w:p>
    <w:p>
      <w:pPr>
        <w:ind w:left="180" w:right="980"/>
        <w:spacing w:after="0" w:line="250" w:lineRule="auto"/>
        <w:rPr>
          <w:sz w:val="20"/>
          <w:szCs w:val="20"/>
          <w:color w:val="auto"/>
        </w:rPr>
      </w:pPr>
      <w:r>
        <w:rPr>
          <w:rFonts w:ascii="Arial" w:cs="Arial" w:eastAsia="Arial" w:hAnsi="Arial"/>
          <w:sz w:val="18"/>
          <w:szCs w:val="18"/>
          <w:color w:val="4C4C4C"/>
        </w:rPr>
        <w:t>Народная энциклопедия городов и регионов России «Мой Город» http://www.mojgorod.ru</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Сайт редких карт Александра Акопяна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http://www.karty.narod.ru</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Страны мира: географический справочник</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http://geo.historic.ru</w:t>
      </w:r>
    </w:p>
    <w:p>
      <w:pPr>
        <w:spacing w:after="0" w:line="9"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Территориальное устройство России: справочник-каталог «Вся Россия» по экономическим районам</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http://www.terrus.ru</w:t>
      </w:r>
    </w:p>
    <w:p>
      <w:pPr>
        <w:spacing w:after="0" w:line="9" w:lineRule="exact"/>
        <w:rPr>
          <w:sz w:val="20"/>
          <w:szCs w:val="20"/>
          <w:color w:val="auto"/>
        </w:rPr>
      </w:pPr>
    </w:p>
    <w:p>
      <w:pPr>
        <w:ind w:left="180" w:right="1640"/>
        <w:spacing w:after="0" w:line="375" w:lineRule="auto"/>
        <w:rPr>
          <w:sz w:val="20"/>
          <w:szCs w:val="20"/>
          <w:color w:val="auto"/>
        </w:rPr>
      </w:pPr>
      <w:r>
        <w:rPr>
          <w:rFonts w:ascii="Arial" w:cs="Arial" w:eastAsia="Arial" w:hAnsi="Arial"/>
          <w:sz w:val="12"/>
          <w:szCs w:val="12"/>
          <w:color w:val="4C4C4C"/>
        </w:rPr>
        <w:t>Геосфера. Портал для любителей географии. Справочник, статьи, ссылки, раздел искусство, юмор. http://geographer.ru/ Частный сайт учителя географии</w:t>
      </w:r>
    </w:p>
    <w:p>
      <w:pPr>
        <w:spacing w:after="0" w:line="1" w:lineRule="exact"/>
        <w:rPr>
          <w:sz w:val="20"/>
          <w:szCs w:val="20"/>
          <w:color w:val="auto"/>
        </w:rPr>
      </w:pPr>
    </w:p>
    <w:p>
      <w:pPr>
        <w:ind w:firstLine="170"/>
        <w:spacing w:after="0" w:line="322" w:lineRule="auto"/>
        <w:rPr>
          <w:sz w:val="20"/>
          <w:szCs w:val="20"/>
          <w:color w:val="auto"/>
        </w:rPr>
      </w:pPr>
      <w:r>
        <w:rPr>
          <w:rFonts w:ascii="Arial" w:cs="Arial" w:eastAsia="Arial" w:hAnsi="Arial"/>
          <w:sz w:val="14"/>
          <w:szCs w:val="14"/>
          <w:color w:val="4C4C4C"/>
        </w:rPr>
        <w:t>Программы, поурочное планирование, электронные уроки, практические работы, тесты, ссылки, планы характеристик, работы учеников, экзамены.</w:t>
      </w:r>
    </w:p>
    <w:p>
      <w:pPr>
        <w:ind w:left="180"/>
        <w:spacing w:after="0"/>
        <w:rPr>
          <w:sz w:val="20"/>
          <w:szCs w:val="20"/>
          <w:color w:val="auto"/>
        </w:rPr>
      </w:pPr>
      <w:r>
        <w:rPr>
          <w:rFonts w:ascii="Arial" w:cs="Arial" w:eastAsia="Arial" w:hAnsi="Arial"/>
          <w:sz w:val="18"/>
          <w:szCs w:val="18"/>
          <w:color w:val="4C4C4C"/>
        </w:rPr>
        <w:t>http://www.afromberg.narod.ru/</w:t>
      </w:r>
    </w:p>
    <w:p>
      <w:pPr>
        <w:spacing w:after="0" w:line="9"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Терминологическая информация по темам: Атмосфера, Гидросфера, Литосфера и Биосфера</w:t>
      </w:r>
    </w:p>
    <w:p>
      <w:pPr>
        <w:spacing w:after="0" w:line="1" w:lineRule="exact"/>
        <w:rPr>
          <w:sz w:val="20"/>
          <w:szCs w:val="20"/>
          <w:color w:val="auto"/>
        </w:rPr>
      </w:pPr>
    </w:p>
    <w:p>
      <w:pPr>
        <w:ind w:left="180" w:right="1460"/>
        <w:spacing w:after="0" w:line="432" w:lineRule="auto"/>
        <w:rPr>
          <w:sz w:val="20"/>
          <w:szCs w:val="20"/>
          <w:color w:val="auto"/>
        </w:rPr>
      </w:pPr>
      <w:r>
        <w:rPr>
          <w:rFonts w:ascii="Arial" w:cs="Arial" w:eastAsia="Arial" w:hAnsi="Arial"/>
          <w:sz w:val="13"/>
          <w:szCs w:val="13"/>
          <w:color w:val="4C4C4C"/>
        </w:rPr>
        <w:t>http://www.novgorod.fio.ru/projects/Project133/index.htm Мир карт .Карты городов и регионов России</w:t>
      </w:r>
    </w:p>
    <w:p>
      <w:pPr>
        <w:spacing w:after="0" w:line="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60</w:t>
      </w:r>
    </w:p>
    <w:p>
      <w:pPr>
        <w:sectPr>
          <w:pgSz w:w="11900" w:h="16838" w:orient="portrait"/>
          <w:cols w:equalWidth="0" w:num="1">
            <w:col w:w="10040"/>
          </w:cols>
          <w:pgMar w:left="1020" w:top="1100" w:right="846" w:bottom="56" w:gutter="0" w:footer="0" w:header="0"/>
          <w:type w:val="continuous"/>
        </w:sectPr>
      </w:pPr>
    </w:p>
    <w:p>
      <w:pPr>
        <w:ind w:left="170"/>
        <w:spacing w:after="0"/>
        <w:rPr>
          <w:sz w:val="20"/>
          <w:szCs w:val="20"/>
          <w:color w:val="auto"/>
        </w:rPr>
      </w:pPr>
      <w:r>
        <w:rPr>
          <w:rFonts w:ascii="Arial" w:cs="Arial" w:eastAsia="Arial" w:hAnsi="Arial"/>
          <w:sz w:val="18"/>
          <w:szCs w:val="18"/>
          <w:color w:val="4C4C4C"/>
        </w:rPr>
        <w:t>http://mirkart.ru/</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Контурные карты стран мира.</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5"/>
          <w:szCs w:val="15"/>
          <w:color w:val="4C4C4C"/>
        </w:rPr>
        <w:t>http://www.geoexplorer.co.uk/sections/outlinemaps/outlinemaps.htm</w:t>
      </w:r>
    </w:p>
    <w:p>
      <w:pPr>
        <w:spacing w:after="0" w:line="44" w:lineRule="exact"/>
        <w:rPr>
          <w:sz w:val="20"/>
          <w:szCs w:val="20"/>
          <w:color w:val="auto"/>
        </w:rPr>
      </w:pPr>
    </w:p>
    <w:p>
      <w:pPr>
        <w:ind w:left="170"/>
        <w:spacing w:after="0"/>
        <w:tabs>
          <w:tab w:leader="none" w:pos="1329" w:val="left"/>
          <w:tab w:leader="none" w:pos="2089" w:val="left"/>
          <w:tab w:leader="none" w:pos="2449" w:val="left"/>
          <w:tab w:leader="none" w:pos="2909" w:val="left"/>
          <w:tab w:leader="none" w:pos="3349" w:val="left"/>
          <w:tab w:leader="none" w:pos="4009" w:val="left"/>
          <w:tab w:leader="none" w:pos="4209" w:val="left"/>
        </w:tabs>
        <w:rPr>
          <w:sz w:val="20"/>
          <w:szCs w:val="20"/>
          <w:color w:val="auto"/>
        </w:rPr>
      </w:pPr>
      <w:r>
        <w:rPr>
          <w:rFonts w:ascii="Arial" w:cs="Arial" w:eastAsia="Arial" w:hAnsi="Arial"/>
          <w:sz w:val="18"/>
          <w:szCs w:val="18"/>
          <w:color w:val="4C4C4C"/>
        </w:rPr>
        <w:t>Демографические</w:t>
        <w:tab/>
        <w:t>пирамиды</w:t>
        <w:tab/>
        <w:t>всех</w:t>
        <w:tab/>
        <w:t>стран</w:t>
        <w:tab/>
        <w:t>мира</w:t>
      </w:r>
      <w:r>
        <w:rPr>
          <w:sz w:val="20"/>
          <w:szCs w:val="20"/>
          <w:color w:val="auto"/>
        </w:rPr>
        <w:tab/>
      </w:r>
      <w:r>
        <w:rPr>
          <w:rFonts w:ascii="Arial" w:cs="Arial" w:eastAsia="Arial" w:hAnsi="Arial"/>
          <w:sz w:val="17"/>
          <w:szCs w:val="17"/>
          <w:color w:val="4C4C4C"/>
        </w:rPr>
        <w:t>(графики</w:t>
      </w:r>
      <w:r>
        <w:rPr>
          <w:sz w:val="20"/>
          <w:szCs w:val="20"/>
          <w:color w:val="auto"/>
        </w:rPr>
        <w:tab/>
      </w:r>
      <w:r>
        <w:rPr>
          <w:rFonts w:ascii="Arial" w:cs="Arial" w:eastAsia="Arial" w:hAnsi="Arial"/>
          <w:sz w:val="18"/>
          <w:szCs w:val="18"/>
          <w:color w:val="4C4C4C"/>
        </w:rPr>
        <w:t>и</w:t>
      </w:r>
      <w:r>
        <w:rPr>
          <w:sz w:val="20"/>
          <w:szCs w:val="20"/>
          <w:color w:val="auto"/>
        </w:rPr>
        <w:tab/>
      </w:r>
      <w:r>
        <w:rPr>
          <w:rFonts w:ascii="Arial" w:cs="Arial" w:eastAsia="Arial" w:hAnsi="Arial"/>
          <w:sz w:val="12"/>
          <w:szCs w:val="12"/>
          <w:color w:val="4C4C4C"/>
        </w:rPr>
        <w:t>статистика).</w:t>
      </w:r>
    </w:p>
    <w:p>
      <w:pPr>
        <w:spacing w:after="0" w:line="9" w:lineRule="exact"/>
        <w:rPr>
          <w:sz w:val="20"/>
          <w:szCs w:val="20"/>
          <w:color w:val="auto"/>
        </w:rPr>
      </w:pPr>
    </w:p>
    <w:p>
      <w:pPr>
        <w:ind w:left="170" w:right="2180" w:hanging="169"/>
        <w:spacing w:after="0" w:line="346" w:lineRule="auto"/>
        <w:rPr>
          <w:sz w:val="20"/>
          <w:szCs w:val="20"/>
          <w:color w:val="auto"/>
        </w:rPr>
      </w:pPr>
      <w:r>
        <w:rPr>
          <w:rFonts w:ascii="Arial" w:cs="Arial" w:eastAsia="Arial" w:hAnsi="Arial"/>
          <w:sz w:val="13"/>
          <w:szCs w:val="13"/>
          <w:color w:val="4C4C4C"/>
        </w:rPr>
        <w:t>Современная информация и прогноз. http://www.census.gov/ipc/www/idbpyr.html</w:t>
      </w:r>
    </w:p>
    <w:p>
      <w:pPr>
        <w:spacing w:after="0" w:line="1"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Сайт позволяет на основе выбранных из баз данных показателей строить карты, полностью готовые для использования.</w:t>
      </w:r>
    </w:p>
    <w:p>
      <w:pPr>
        <w:spacing w:after="0" w:line="1" w:lineRule="exact"/>
        <w:rPr>
          <w:sz w:val="20"/>
          <w:szCs w:val="20"/>
          <w:color w:val="auto"/>
        </w:rPr>
      </w:pPr>
    </w:p>
    <w:p>
      <w:pPr>
        <w:ind w:left="170"/>
        <w:spacing w:after="0" w:line="346" w:lineRule="auto"/>
        <w:rPr>
          <w:sz w:val="20"/>
          <w:szCs w:val="20"/>
          <w:color w:val="auto"/>
        </w:rPr>
      </w:pPr>
      <w:r>
        <w:rPr>
          <w:rFonts w:ascii="Arial" w:cs="Arial" w:eastAsia="Arial" w:hAnsi="Arial"/>
          <w:sz w:val="13"/>
          <w:szCs w:val="13"/>
          <w:color w:val="4C4C4C"/>
        </w:rPr>
        <w:t>http://center.fio.ru/som/RESOURCES/KRYLOVAI/1.02/ARTUH/DATAGRAF.HTM Всемирная география. Сопоставимая информация по всем странам мира.</w:t>
      </w:r>
    </w:p>
    <w:p>
      <w:pPr>
        <w:spacing w:after="0" w:line="1"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Региональная информация.</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http://wgeo.ru</w:t>
      </w:r>
    </w:p>
    <w:p>
      <w:pPr>
        <w:spacing w:after="0" w:line="9"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Атлас – Фото . Географический атлас фотопейзажей. Фотопейзажи всех регионов мира.</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http://atlasphoto.iwarp.com/index-r.html</w:t>
      </w:r>
    </w:p>
    <w:p>
      <w:pPr>
        <w:spacing w:after="0" w:line="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Центра по изучению проблем народонаселения экономического факультета МГУ . Информационный веб-узел Центра по изучению проблем народонаселения, содержащий демографические показатели и информацию о движении населения.</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http://dmo.econ.msu.ru/demografia</w:t>
      </w:r>
    </w:p>
    <w:p>
      <w:pPr>
        <w:spacing w:after="0" w:line="9" w:lineRule="exact"/>
        <w:rPr>
          <w:sz w:val="20"/>
          <w:szCs w:val="20"/>
          <w:color w:val="auto"/>
        </w:rPr>
      </w:pPr>
    </w:p>
    <w:p>
      <w:pPr>
        <w:jc w:val="both"/>
        <w:ind w:left="10" w:firstLine="170"/>
        <w:spacing w:after="0" w:line="347" w:lineRule="auto"/>
        <w:rPr>
          <w:sz w:val="20"/>
          <w:szCs w:val="20"/>
          <w:color w:val="auto"/>
        </w:rPr>
      </w:pPr>
      <w:r>
        <w:rPr>
          <w:rFonts w:ascii="Arial" w:cs="Arial" w:eastAsia="Arial" w:hAnsi="Arial"/>
          <w:sz w:val="14"/>
          <w:szCs w:val="14"/>
          <w:color w:val="4C4C4C"/>
        </w:rPr>
        <w:t>Использование ИКТ повышает мотивацию обучающихся, стимулирует их увлеченность школьными предметами, способствует в конечном итоге повышению эффективности образовательного процесса, направленного на подготовку обучающихся к жизни в информационном обществе.</w:t>
      </w:r>
    </w:p>
    <w:p>
      <w:pPr>
        <w:spacing w:after="0" w:line="154" w:lineRule="exact"/>
        <w:rPr>
          <w:sz w:val="20"/>
          <w:szCs w:val="20"/>
          <w:color w:val="auto"/>
        </w:rPr>
      </w:pPr>
    </w:p>
    <w:p>
      <w:pPr>
        <w:jc w:val="center"/>
        <w:ind w:left="10" w:right="100"/>
        <w:spacing w:after="0" w:line="339" w:lineRule="auto"/>
        <w:rPr>
          <w:sz w:val="20"/>
          <w:szCs w:val="20"/>
          <w:color w:val="auto"/>
        </w:rPr>
      </w:pPr>
      <w:r>
        <w:rPr>
          <w:rFonts w:ascii="Arial" w:cs="Arial" w:eastAsia="Arial" w:hAnsi="Arial"/>
          <w:sz w:val="17"/>
          <w:szCs w:val="17"/>
          <w:b w:val="1"/>
          <w:bCs w:val="1"/>
          <w:color w:val="auto"/>
        </w:rPr>
        <w:t>ФОРМИРОВАНИЕ ИНФОРМАЦИОННО- КОММУНИКАТИВНЫХ КОМПЕТЕНЦИЙ ОБУЧАЮЩИХСЯ ЧЕРЕЗ ИСПОЛЬЗОВАНИЕ МОБИЛЬНЫХ УСТРОЙСТВ НА УРОКАХ ИСТОРИИ И ОБЩЕСТВОЗНАНИЯ</w:t>
      </w:r>
    </w:p>
    <w:p>
      <w:pPr>
        <w:spacing w:after="0" w:line="3" w:lineRule="exact"/>
        <w:rPr>
          <w:sz w:val="20"/>
          <w:szCs w:val="20"/>
          <w:color w:val="auto"/>
        </w:rPr>
      </w:pPr>
    </w:p>
    <w:p>
      <w:pPr>
        <w:ind w:left="1750"/>
        <w:spacing w:after="0"/>
        <w:rPr>
          <w:sz w:val="20"/>
          <w:szCs w:val="20"/>
          <w:color w:val="auto"/>
        </w:rPr>
      </w:pPr>
      <w:r>
        <w:rPr>
          <w:rFonts w:ascii="Arial" w:cs="Arial" w:eastAsia="Arial" w:hAnsi="Arial"/>
          <w:sz w:val="11"/>
          <w:szCs w:val="11"/>
          <w:i w:val="1"/>
          <w:iCs w:val="1"/>
          <w:color w:val="auto"/>
        </w:rPr>
        <w:t>Исакова Татьяна Семеновна – СБОУ СОШ №49 г. Шахты</w:t>
      </w:r>
    </w:p>
    <w:p>
      <w:pPr>
        <w:spacing w:after="0" w:line="199"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91" w:lineRule="auto"/>
        <w:rPr>
          <w:sz w:val="20"/>
          <w:szCs w:val="20"/>
          <w:color w:val="auto"/>
        </w:rPr>
      </w:pPr>
      <w:r>
        <w:rPr>
          <w:rFonts w:ascii="Arial" w:cs="Arial" w:eastAsia="Arial" w:hAnsi="Arial"/>
          <w:sz w:val="12"/>
          <w:szCs w:val="12"/>
          <w:i w:val="1"/>
          <w:iCs w:val="1"/>
          <w:color w:val="4C4C4C"/>
        </w:rPr>
        <w:t>Статья посвящена опыту использования мобильного обучения в ходе выполнения компетентностых заданий в урочной и внеурочной деятельности. Технология проектирования компетентностно-ориентированнных заданий становится все более популярной в образовательном пространстве современной школы. Она имеет ряд преимуществ: материалы, с которыми работают учащиеся, исходят из Интернета, предполагает рациональное планирование времени учащихся, сфокусированного не на поиске информации, а на ее использовании, направлена на развитие у учащихся навыков критического и творческого мышления и очень интересна для ребят.</w:t>
      </w:r>
    </w:p>
    <w:p>
      <w:pPr>
        <w:spacing w:after="0" w:line="3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Стремительно меняющийся мир задает импульс изменениям в образовании. Признание образования важнейшим ресурсом современного информационного общества означает необходимость формирования инновационной образовательной среды. Следует отметить, педагогические инновации отличаются от аналогичных в других сферах общественной жизнедеятельности тем, что конечный результат их внедрения предполагает совершенствование процесса развития личности ученика. Поэтому сиюминутных результатов от инноваций не получить, да и чрезмерное увлечение бесконечным потоком инноваций может привести к «образовательной усталости учителей и учеников». Инновационная образовательная среда – это совокупность необходимых интеллектуальных, организационно- управленческих, материально- технических и других ресурсов и взаимосвязей между ними, обеспечивающих целенаправленное развитие учебного заведения как целостной педагогической системы.</w:t>
      </w:r>
    </w:p>
    <w:p>
      <w:pPr>
        <w:spacing w:after="0" w:line="5" w:lineRule="exact"/>
        <w:rPr>
          <w:sz w:val="20"/>
          <w:szCs w:val="20"/>
          <w:color w:val="auto"/>
        </w:rPr>
      </w:pPr>
    </w:p>
    <w:p>
      <w:pPr>
        <w:jc w:val="right"/>
        <w:ind w:left="10"/>
        <w:spacing w:after="0" w:line="375" w:lineRule="auto"/>
        <w:rPr>
          <w:sz w:val="20"/>
          <w:szCs w:val="20"/>
          <w:color w:val="auto"/>
        </w:rPr>
      </w:pPr>
      <w:r>
        <w:rPr>
          <w:rFonts w:ascii="Arial" w:cs="Arial" w:eastAsia="Arial" w:hAnsi="Arial"/>
          <w:sz w:val="12"/>
          <w:szCs w:val="12"/>
          <w:color w:val="4C4C4C"/>
        </w:rPr>
        <w:t>Объектом   исследования   данной   статьи   являются   информационно-коммуникативные компетенции, по определению О.Б. Зайцевой, представляют собой  интеграцию  «теоретических  знаний,  практических  умений  в  области инновационных технологий и определенного набора личностных качеств». [1, с.60] Инновационная  образовательная  среда  включает  взаимосвязь  многих компонентов, одним из эффективных, считаю, компетентностную деятельность и компетентностные задания, позволяющие создавать необходимые условия для</w:t>
      </w:r>
    </w:p>
    <w:p>
      <w:pPr>
        <w:spacing w:after="0" w:line="3"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инноваций на уроках и внеурочное время.</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Специфика предмета и методов общественных дисциплин обусловливает разницу</w:t>
      </w:r>
    </w:p>
    <w:p>
      <w:pPr>
        <w:spacing w:after="0" w:line="78" w:lineRule="exact"/>
        <w:rPr>
          <w:sz w:val="20"/>
          <w:szCs w:val="20"/>
          <w:color w:val="auto"/>
        </w:rPr>
      </w:pPr>
    </w:p>
    <w:p>
      <w:pPr>
        <w:jc w:val="both"/>
        <w:ind w:left="10" w:hanging="10"/>
        <w:spacing w:after="0" w:line="397" w:lineRule="auto"/>
        <w:tabs>
          <w:tab w:leader="none" w:pos="156" w:val="left"/>
        </w:tabs>
        <w:numPr>
          <w:ilvl w:val="0"/>
          <w:numId w:val="252"/>
        </w:numPr>
        <w:rPr>
          <w:rFonts w:ascii="Arial" w:cs="Arial" w:eastAsia="Arial" w:hAnsi="Arial"/>
          <w:sz w:val="12"/>
          <w:szCs w:val="12"/>
          <w:color w:val="4C4C4C"/>
        </w:rPr>
      </w:pPr>
      <w:r>
        <w:rPr>
          <w:rFonts w:ascii="Arial" w:cs="Arial" w:eastAsia="Arial" w:hAnsi="Arial"/>
          <w:sz w:val="12"/>
          <w:szCs w:val="12"/>
          <w:color w:val="4C4C4C"/>
        </w:rPr>
        <w:t>применении ИКТ на уроках истории и обществознания. Естественные науки предполагают точное формульное определение закономерностей, описывающих рассматриваемые природные явления, а также формульную запись новых гипотез и теорий. Предмет и методы общественных дисциплин не предполагают формульного выражения той или иной закономерности. Информационное содержание уроков</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истории и обществознания предполагает передачу общечеловеческих ценностей и идеологических позиций, носит ценностно – смысловой характер, субъективность и изменчивость. Мы не можем провести эксперимент над эпохой, например, Ярослава Мудрого и убедиться в научности фактов и объективности гипотез. Однако, история, как наука позволяет учителю и обучающимся исследовать разные исторические источники, прикоснуться к истории с их помощью. А вот реконструировать исторические события, процессы и явления, осуществить погружение в эпоху позволяют возможности Іnternet.</w:t>
      </w:r>
    </w:p>
    <w:p>
      <w:pPr>
        <w:spacing w:after="0" w:line="3"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Мультимедийные презентации, флэш- фильмы, диаграммы, таблицы, графики, карты сражений и путешествий, портреты и картины вполне доступны участникам образовательного процесса. Доступность информации не должна стать самоцелью. На мой взгляд, наиболее сложным в процессе формирования функциональной грамотности на уроках истории и обществознания является выбор источников информации, адекватных целям учебно-познавательной деятельности, и выбор средств решения познавательных задач.</w:t>
      </w:r>
    </w:p>
    <w:p>
      <w:pPr>
        <w:spacing w:after="0" w:line="3" w:lineRule="exact"/>
        <w:rPr>
          <w:sz w:val="20"/>
          <w:szCs w:val="20"/>
          <w:color w:val="auto"/>
        </w:rPr>
      </w:pPr>
    </w:p>
    <w:p>
      <w:pPr>
        <w:jc w:val="both"/>
        <w:ind w:left="7" w:firstLine="199"/>
        <w:spacing w:after="0" w:line="322" w:lineRule="auto"/>
        <w:rPr>
          <w:sz w:val="20"/>
          <w:szCs w:val="20"/>
          <w:color w:val="auto"/>
        </w:rPr>
      </w:pPr>
      <w:r>
        <w:rPr>
          <w:rFonts w:ascii="Arial" w:cs="Arial" w:eastAsia="Arial" w:hAnsi="Arial"/>
          <w:sz w:val="14"/>
          <w:szCs w:val="14"/>
          <w:color w:val="4C4C4C"/>
        </w:rPr>
        <w:t>Прежде чем вводить новые средства обучения, учитель должен ясно осознавать педагогическую целесообразность применения ИКТ на уроке. Кроме того, ему необходимо иметь представление о том, какие образовательные задачи можно реализовать в большей степени, если применить новые средства обучения. Достижение цели и задач урока рассматриваю через создание необходимых условий с помощью КОЗ. Из большого количества существующих определений компетентностно-ориентированных заданий (КОЗ) главную суть отражают следующие:</w:t>
      </w:r>
    </w:p>
    <w:p>
      <w:pPr>
        <w:jc w:val="both"/>
        <w:ind w:left="167" w:hanging="167"/>
        <w:spacing w:after="0" w:line="375" w:lineRule="auto"/>
        <w:tabs>
          <w:tab w:leader="none" w:pos="167" w:val="left"/>
        </w:tabs>
        <w:numPr>
          <w:ilvl w:val="0"/>
          <w:numId w:val="253"/>
        </w:numPr>
        <w:rPr>
          <w:rFonts w:ascii="Arial" w:cs="Arial" w:eastAsia="Arial" w:hAnsi="Arial"/>
          <w:sz w:val="12"/>
          <w:szCs w:val="12"/>
          <w:color w:val="4C4C4C"/>
        </w:rPr>
      </w:pPr>
      <w:r>
        <w:rPr>
          <w:rFonts w:ascii="Arial" w:cs="Arial" w:eastAsia="Arial" w:hAnsi="Arial"/>
          <w:sz w:val="12"/>
          <w:szCs w:val="12"/>
          <w:color w:val="4C4C4C"/>
        </w:rPr>
        <w:t>Компетентностно- ориентированное задание – это специально созданная дидактическая конструкция, которая используется для формирования и проверки уровня предметных, метапредметных и личностных результатов обучения.</w:t>
      </w:r>
    </w:p>
    <w:p>
      <w:pPr>
        <w:spacing w:after="0" w:line="1" w:lineRule="exact"/>
        <w:rPr>
          <w:rFonts w:ascii="Arial" w:cs="Arial" w:eastAsia="Arial" w:hAnsi="Arial"/>
          <w:sz w:val="12"/>
          <w:szCs w:val="12"/>
          <w:color w:val="4C4C4C"/>
        </w:rPr>
      </w:pPr>
    </w:p>
    <w:p>
      <w:pPr>
        <w:jc w:val="both"/>
        <w:ind w:left="167" w:hanging="167"/>
        <w:spacing w:after="0" w:line="375" w:lineRule="auto"/>
        <w:tabs>
          <w:tab w:leader="none" w:pos="167" w:val="left"/>
        </w:tabs>
        <w:numPr>
          <w:ilvl w:val="0"/>
          <w:numId w:val="253"/>
        </w:numPr>
        <w:rPr>
          <w:rFonts w:ascii="Arial" w:cs="Arial" w:eastAsia="Arial" w:hAnsi="Arial"/>
          <w:sz w:val="12"/>
          <w:szCs w:val="12"/>
          <w:color w:val="4C4C4C"/>
        </w:rPr>
      </w:pPr>
      <w:r>
        <w:rPr>
          <w:rFonts w:ascii="Arial" w:cs="Arial" w:eastAsia="Arial" w:hAnsi="Arial"/>
          <w:sz w:val="12"/>
          <w:szCs w:val="12"/>
          <w:color w:val="4C4C4C"/>
        </w:rPr>
        <w:t>Вид учебного задания со специфической структурой, выполнение которого требует задействования имеющихся или освоения новых предметных и общеучебных знаний и умений с целью решения построенной на предметном и</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жизненном материале проблемной ситуации.</w:t>
      </w:r>
    </w:p>
    <w:p>
      <w:pPr>
        <w:spacing w:after="0" w:line="9"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Обществознание как предмет, собравший в себя огромную информацию из разных предметных областей, по – прежнему остается востребованным среди учеников для сдачи в формате ОГЭ и ЕГЭ. Более того, часть необходимых знаний выходит за рамки программы этого универсального учебного предмета. Как сдать экзамен по этому предмету, предполагающему субъективность и относительность информации? «Академические знания», требующие заучивания, очень помогут, но нужны еще другие способы отбора, обработки и осмысления большого объема информации. Хочу заметить, что, далеко не у каждого педагога есть необходимый арсенал технических возможностей и ресурсов современного информационного пространства, а, возможно, нет и компьютера. Зато есть мобильные устройства, сотовые телефоны, без которых ни взрослые, ни дети не представляют сейчас жизнь. Так возникла идея: использовать сотовый телефон на уроках обществознания в старших классах для подготовки к ЕГЭ, и выпускники</w:t>
      </w:r>
    </w:p>
    <w:p>
      <w:pPr>
        <w:spacing w:after="0" w:line="5" w:lineRule="exact"/>
        <w:rPr>
          <w:sz w:val="20"/>
          <w:szCs w:val="20"/>
          <w:color w:val="auto"/>
        </w:rPr>
      </w:pPr>
    </w:p>
    <w:p>
      <w:pPr>
        <w:jc w:val="both"/>
        <w:ind w:left="7" w:hanging="7"/>
        <w:spacing w:after="0" w:line="381" w:lineRule="auto"/>
        <w:tabs>
          <w:tab w:leader="none" w:pos="180" w:val="left"/>
        </w:tabs>
        <w:numPr>
          <w:ilvl w:val="0"/>
          <w:numId w:val="254"/>
        </w:numPr>
        <w:rPr>
          <w:rFonts w:ascii="Arial" w:cs="Arial" w:eastAsia="Arial" w:hAnsi="Arial"/>
          <w:sz w:val="12"/>
          <w:szCs w:val="12"/>
          <w:color w:val="4C4C4C"/>
        </w:rPr>
      </w:pPr>
      <w:r>
        <w:rPr>
          <w:rFonts w:ascii="Arial" w:cs="Arial" w:eastAsia="Arial" w:hAnsi="Arial"/>
          <w:sz w:val="12"/>
          <w:szCs w:val="12"/>
          <w:color w:val="4C4C4C"/>
        </w:rPr>
        <w:t>подержали, более того подсказали некоторые возможности, которые мне были не совсем знакомы. Идея ненова, однако, у нее есть два существенных момента. Первый: количество сдающих экзамен в данном конкретном классе, что может и облегчить, и усложнить работу учителя одновременно, если таковых только небольшая часть. Второй: степень мотивации самих выпускников и их готовность. Предлагаю опыт использования возможностей сотовых телефонов на уроках обществознания с целью эффективной подготовки к сдаче ЕГЭ. В приложении Whatsaap создали сетевое сообщество «Я сдам ЕГЭ по обществознанию», в которое вошли 10 учеников и учитель. В 11 классе 28 человек, а это значит, что большая часть учеников мотивирована на другие предметы, а обществознание им необходимо на базовом уровне. В такой ситуации 1 группа работает вместе с учителем с помощью мобильного Internet на сотовых телефонах учеников, другая группа получает компетентностные задания. Такая работа сочетает разные формы: индивидуальную, в паре (учитель- ученик, ученик – ученик) и групповую. Выбираем руководителя группы на определенный срок (неделя) из числа учеников. Руководитель проверяет выполненные задания, которые ребята сбрасывают в сообщество, корректирует и отправляет на доработку. Руководитель сообщает учителю, выступающему в роли консультанта, о процессе выполнения задания. Участники сообщества могут напрямую получить консультацию у учителя. Таким образом я организую проверку домашнего задания и использую на этапе рефлексии. Опыт подсказывает, что этот прием позволяет отработать навыки работы с понятиями (Задание 25). Например, дать определение понятию «экономика», указать сначала родовую принадлежность, а затем отличительные признаки. Ученики предлагают в своей группе ответы: вид деятельности, сфера жизни общества, система и т.д. и указывают соответственные признаки. В группе происходит обсуждение и принятие общего</w:t>
      </w:r>
    </w:p>
    <w:p>
      <w:pPr>
        <w:spacing w:after="0" w:line="30"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61</w:t>
      </w:r>
    </w:p>
    <w:p>
      <w:pPr>
        <w:sectPr>
          <w:pgSz w:w="11900" w:h="16838" w:orient="portrait"/>
          <w:cols w:equalWidth="0" w:num="1">
            <w:col w:w="10030"/>
          </w:cols>
          <w:pgMar w:left="850" w:top="1100" w:right="1026" w:bottom="79" w:gutter="0" w:footer="0" w:header="0"/>
          <w:type w:val="continuous"/>
        </w:sectPr>
      </w:pPr>
    </w:p>
    <w:p>
      <w:pPr>
        <w:spacing w:after="0"/>
        <w:rPr>
          <w:sz w:val="20"/>
          <w:szCs w:val="20"/>
          <w:color w:val="auto"/>
        </w:rPr>
      </w:pPr>
      <w:r>
        <w:rPr>
          <w:rFonts w:ascii="Arial" w:cs="Arial" w:eastAsia="Arial" w:hAnsi="Arial"/>
          <w:sz w:val="12"/>
          <w:szCs w:val="12"/>
          <w:color w:val="4C4C4C"/>
        </w:rPr>
        <w:t>решения для согласования с учителем. Оценивание может быть и руководителем,</w:t>
      </w:r>
    </w:p>
    <w:p>
      <w:pPr>
        <w:spacing w:after="0" w:line="78" w:lineRule="exact"/>
        <w:rPr>
          <w:sz w:val="20"/>
          <w:szCs w:val="20"/>
          <w:color w:val="auto"/>
        </w:rPr>
      </w:pPr>
    </w:p>
    <w:p>
      <w:pPr>
        <w:jc w:val="both"/>
        <w:spacing w:after="0" w:line="375" w:lineRule="auto"/>
        <w:tabs>
          <w:tab w:leader="none" w:pos="113" w:val="left"/>
        </w:tabs>
        <w:numPr>
          <w:ilvl w:val="0"/>
          <w:numId w:val="255"/>
        </w:numPr>
        <w:rPr>
          <w:rFonts w:ascii="Arial" w:cs="Arial" w:eastAsia="Arial" w:hAnsi="Arial"/>
          <w:sz w:val="12"/>
          <w:szCs w:val="12"/>
          <w:color w:val="4C4C4C"/>
        </w:rPr>
      </w:pPr>
      <w:r>
        <w:rPr>
          <w:rFonts w:ascii="Arial" w:cs="Arial" w:eastAsia="Arial" w:hAnsi="Arial"/>
          <w:sz w:val="12"/>
          <w:szCs w:val="12"/>
          <w:color w:val="4C4C4C"/>
        </w:rPr>
        <w:t>учителем – консультантом. Таким же образом можно совершенствовать навыки выполнения задания 26 (теоретические положения и примеры к ним) и задание 28 ( сложный план). Возможности организации сетевой работы с помощью сотовых телефонов дают хорошие результаты и первый из них – это самостоятельность и ответственность за свою подготовку. Мотивация значительно увеличивается после нескольких занятий, соответственно улучшается качество знаний.</w:t>
      </w:r>
    </w:p>
    <w:p>
      <w:pPr>
        <w:spacing w:after="0" w:line="2" w:lineRule="exact"/>
        <w:rPr>
          <w:rFonts w:ascii="Arial" w:cs="Arial" w:eastAsia="Arial" w:hAnsi="Arial"/>
          <w:sz w:val="12"/>
          <w:szCs w:val="12"/>
          <w:color w:val="4C4C4C"/>
        </w:rPr>
      </w:pPr>
    </w:p>
    <w:p>
      <w:pPr>
        <w:ind w:firstLine="200"/>
        <w:spacing w:after="0" w:line="375" w:lineRule="auto"/>
        <w:rPr>
          <w:rFonts w:ascii="Arial" w:cs="Arial" w:eastAsia="Arial" w:hAnsi="Arial"/>
          <w:sz w:val="12"/>
          <w:szCs w:val="12"/>
          <w:color w:val="4C4C4C"/>
        </w:rPr>
      </w:pPr>
      <w:r>
        <w:rPr>
          <w:rFonts w:ascii="Arial" w:cs="Arial" w:eastAsia="Arial" w:hAnsi="Arial"/>
          <w:sz w:val="12"/>
          <w:szCs w:val="12"/>
          <w:color w:val="4C4C4C"/>
        </w:rPr>
        <w:t>Для 2 группы (базовой) также есть возможность использовать мобильную связь на уроке. Предлагаю следующие компетентностно-ориентированные задания:</w:t>
      </w:r>
    </w:p>
    <w:p>
      <w:pPr>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1.- Вы – лидер (государства, партии, молодежного движения). Составьте текст своего выступления и отправьте учителю на голосовую почту.</w:t>
      </w:r>
    </w:p>
    <w:p>
      <w:pPr>
        <w:jc w:val="both"/>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2 Вам как депутату Думы поручено доработать государственный бюджет, который не принят в первом чтении. Проанализируйте роспись доходов и расходов. Подготовьте электронную версию.</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3 Вам поручено провести социологический опрос по теме «Должно ли государство вмешиваться в рыночную экономику?», «Волонтерское движение как часть гражданского общества». Составьте вопросы и задайте любой вопрос по телефону родителям, друзьям, знакомым.</w:t>
      </w:r>
    </w:p>
    <w:p>
      <w:pPr>
        <w:jc w:val="both"/>
        <w:ind w:firstLine="200"/>
        <w:spacing w:after="0" w:line="322" w:lineRule="auto"/>
        <w:rPr>
          <w:rFonts w:ascii="Arial" w:cs="Arial" w:eastAsia="Arial" w:hAnsi="Arial"/>
          <w:sz w:val="12"/>
          <w:szCs w:val="12"/>
          <w:color w:val="4C4C4C"/>
        </w:rPr>
      </w:pPr>
      <w:r>
        <w:rPr>
          <w:rFonts w:ascii="Arial" w:cs="Arial" w:eastAsia="Arial" w:hAnsi="Arial"/>
          <w:sz w:val="14"/>
          <w:szCs w:val="14"/>
          <w:color w:val="4C4C4C"/>
        </w:rPr>
        <w:t>На этапе рефлексии знаний или при использовании приема «мозгового штурма» для всего класса можно предложить использовать экран телефона (включен – ответ «Да», выключен – «Нет»).</w:t>
      </w:r>
    </w:p>
    <w:p>
      <w:pPr>
        <w:jc w:val="both"/>
        <w:ind w:firstLine="202"/>
        <w:spacing w:after="0" w:line="322" w:lineRule="auto"/>
        <w:tabs>
          <w:tab w:leader="none" w:pos="307" w:val="left"/>
        </w:tabs>
        <w:numPr>
          <w:ilvl w:val="1"/>
          <w:numId w:val="255"/>
        </w:numPr>
        <w:rPr>
          <w:rFonts w:ascii="Arial" w:cs="Arial" w:eastAsia="Arial" w:hAnsi="Arial"/>
          <w:sz w:val="14"/>
          <w:szCs w:val="14"/>
          <w:color w:val="4C4C4C"/>
        </w:rPr>
      </w:pPr>
      <w:r>
        <w:rPr>
          <w:rFonts w:ascii="Arial" w:cs="Arial" w:eastAsia="Arial" w:hAnsi="Arial"/>
          <w:sz w:val="14"/>
          <w:szCs w:val="14"/>
          <w:color w:val="4C4C4C"/>
        </w:rPr>
        <w:t>заключении отмечу, что работа с привлечением сотового телефона безусловно интересна старшеклассникам. Они получают возможность сравнить телефон как средство для игры и переписки и телефон как способ получать знания. Учителю необходимо четко регламентировать правила использования сотовых телефонов, предлагать конкретные критерии оценивания КОЗ (эталоны ответов). Данные приемы позволяют:</w:t>
      </w:r>
    </w:p>
    <w:p>
      <w:pPr>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1.Осуществлять контроль за процессом передачи информации, отслеживать и корректировать ее поэтапное усвоение.</w:t>
      </w:r>
    </w:p>
    <w:p>
      <w:pPr>
        <w:ind w:firstLine="206"/>
        <w:spacing w:after="0" w:line="250" w:lineRule="auto"/>
        <w:rPr>
          <w:rFonts w:ascii="Arial" w:cs="Arial" w:eastAsia="Arial" w:hAnsi="Arial"/>
          <w:sz w:val="14"/>
          <w:szCs w:val="14"/>
          <w:color w:val="4C4C4C"/>
        </w:rPr>
      </w:pPr>
      <w:r>
        <w:rPr>
          <w:rFonts w:ascii="Arial" w:cs="Arial" w:eastAsia="Arial" w:hAnsi="Arial"/>
          <w:sz w:val="18"/>
          <w:szCs w:val="18"/>
          <w:color w:val="4C4C4C"/>
        </w:rPr>
        <w:t>2.Создавать учебное взаимодействие между учителем и учащимися, поскольку речь идет</w:t>
      </w:r>
    </w:p>
    <w:p>
      <w:pPr>
        <w:ind w:left="180" w:hanging="170"/>
        <w:spacing w:after="0" w:line="250" w:lineRule="auto"/>
        <w:rPr>
          <w:rFonts w:ascii="Arial" w:cs="Arial" w:eastAsia="Arial" w:hAnsi="Arial"/>
          <w:sz w:val="14"/>
          <w:szCs w:val="14"/>
          <w:color w:val="4C4C4C"/>
        </w:rPr>
      </w:pPr>
      <w:r>
        <w:rPr>
          <w:rFonts w:ascii="Arial" w:cs="Arial" w:eastAsia="Arial" w:hAnsi="Arial"/>
          <w:sz w:val="18"/>
          <w:szCs w:val="18"/>
          <w:color w:val="4C4C4C"/>
        </w:rPr>
        <w:t>• о формировании тех качеств и ценностных норм, которые в дальнейшем обеспечивают</w:t>
      </w:r>
    </w:p>
    <w:p>
      <w:pPr>
        <w:spacing w:after="0"/>
        <w:rPr>
          <w:rFonts w:ascii="Arial" w:cs="Arial" w:eastAsia="Arial" w:hAnsi="Arial"/>
          <w:sz w:val="14"/>
          <w:szCs w:val="14"/>
          <w:color w:val="4C4C4C"/>
        </w:rPr>
      </w:pPr>
      <w:r>
        <w:rPr>
          <w:rFonts w:ascii="Arial" w:cs="Arial" w:eastAsia="Arial" w:hAnsi="Arial"/>
          <w:sz w:val="18"/>
          <w:szCs w:val="18"/>
          <w:color w:val="4C4C4C"/>
        </w:rPr>
        <w:t>•  профессиональную компетентность.</w:t>
      </w:r>
    </w:p>
    <w:p>
      <w:pPr>
        <w:spacing w:after="0" w:line="11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22" w:lineRule="auto"/>
        <w:tabs>
          <w:tab w:leader="none" w:pos="180" w:val="left"/>
        </w:tabs>
        <w:numPr>
          <w:ilvl w:val="0"/>
          <w:numId w:val="256"/>
        </w:numPr>
        <w:rPr>
          <w:rFonts w:ascii="Arial" w:cs="Arial" w:eastAsia="Arial" w:hAnsi="Arial"/>
          <w:sz w:val="14"/>
          <w:szCs w:val="14"/>
          <w:color w:val="4C4C4C"/>
        </w:rPr>
      </w:pPr>
      <w:r>
        <w:rPr>
          <w:rFonts w:ascii="Arial" w:cs="Arial" w:eastAsia="Arial" w:hAnsi="Arial"/>
          <w:sz w:val="14"/>
          <w:szCs w:val="14"/>
          <w:color w:val="4C4C4C"/>
        </w:rPr>
        <w:t>Вакуленко В.А., Уколова И.Е.. Интерактивное обучение на уроках права. /В кн: Методическое пособие по интерактивным методам преподавания права в школе. М.: ООО «Издательский дом «Новый учебник», 2004.</w:t>
      </w:r>
    </w:p>
    <w:p>
      <w:pPr>
        <w:jc w:val="both"/>
        <w:ind w:left="180" w:hanging="180"/>
        <w:spacing w:after="0" w:line="375" w:lineRule="auto"/>
        <w:tabs>
          <w:tab w:leader="none" w:pos="180" w:val="left"/>
        </w:tabs>
        <w:numPr>
          <w:ilvl w:val="0"/>
          <w:numId w:val="256"/>
        </w:numPr>
        <w:rPr>
          <w:rFonts w:ascii="Arial" w:cs="Arial" w:eastAsia="Arial" w:hAnsi="Arial"/>
          <w:sz w:val="12"/>
          <w:szCs w:val="12"/>
          <w:color w:val="4C4C4C"/>
        </w:rPr>
      </w:pPr>
      <w:r>
        <w:rPr>
          <w:rFonts w:ascii="Arial" w:cs="Arial" w:eastAsia="Arial" w:hAnsi="Arial"/>
          <w:sz w:val="12"/>
          <w:szCs w:val="12"/>
          <w:color w:val="4C4C4C"/>
        </w:rPr>
        <w:t>Ефремова Н. Ф. Максимов С.М. Заярнова И.Ю. «Компетентностно-ориентированные задания. Конструирование и применение в учебном процессе» методическое пособие. Москва. «Национальное образование».,2013.</w:t>
      </w:r>
    </w:p>
    <w:p>
      <w:pPr>
        <w:spacing w:after="0" w:line="1" w:lineRule="exact"/>
        <w:rPr>
          <w:rFonts w:ascii="Arial" w:cs="Arial" w:eastAsia="Arial" w:hAnsi="Arial"/>
          <w:sz w:val="12"/>
          <w:szCs w:val="12"/>
          <w:color w:val="4C4C4C"/>
        </w:rPr>
      </w:pPr>
    </w:p>
    <w:p>
      <w:pPr>
        <w:jc w:val="both"/>
        <w:ind w:left="180" w:hanging="180"/>
        <w:spacing w:after="0" w:line="375" w:lineRule="auto"/>
        <w:tabs>
          <w:tab w:leader="none" w:pos="180" w:val="left"/>
        </w:tabs>
        <w:numPr>
          <w:ilvl w:val="0"/>
          <w:numId w:val="256"/>
        </w:numPr>
        <w:rPr>
          <w:rFonts w:ascii="Arial" w:cs="Arial" w:eastAsia="Arial" w:hAnsi="Arial"/>
          <w:sz w:val="12"/>
          <w:szCs w:val="12"/>
          <w:color w:val="4C4C4C"/>
        </w:rPr>
      </w:pPr>
      <w:r>
        <w:rPr>
          <w:rFonts w:ascii="Arial" w:cs="Arial" w:eastAsia="Arial" w:hAnsi="Arial"/>
          <w:sz w:val="12"/>
          <w:szCs w:val="12"/>
          <w:color w:val="4C4C4C"/>
        </w:rPr>
        <w:t>Лыкова И. В. Информационно- коммуникационно-технологическая компетенция (ИКТ-компетенция) // Молодой ученый. — 2014. — №4. — С. 1016-1018. — URL https://moluch.ru/archive/63/9900/ (дата обращения: 25.10.2019).</w:t>
      </w:r>
    </w:p>
    <w:p>
      <w:pPr>
        <w:spacing w:after="0" w:line="1" w:lineRule="exact"/>
        <w:rPr>
          <w:rFonts w:ascii="Arial" w:cs="Arial" w:eastAsia="Arial" w:hAnsi="Arial"/>
          <w:sz w:val="12"/>
          <w:szCs w:val="12"/>
          <w:color w:val="4C4C4C"/>
        </w:rPr>
      </w:pPr>
    </w:p>
    <w:p>
      <w:pPr>
        <w:jc w:val="both"/>
        <w:ind w:left="180" w:hanging="180"/>
        <w:spacing w:after="0" w:line="275" w:lineRule="auto"/>
        <w:tabs>
          <w:tab w:leader="none" w:pos="180" w:val="left"/>
        </w:tabs>
        <w:numPr>
          <w:ilvl w:val="0"/>
          <w:numId w:val="256"/>
        </w:numPr>
        <w:rPr>
          <w:rFonts w:ascii="Arial" w:cs="Arial" w:eastAsia="Arial" w:hAnsi="Arial"/>
          <w:sz w:val="17"/>
          <w:szCs w:val="17"/>
          <w:color w:val="4C4C4C"/>
        </w:rPr>
      </w:pPr>
      <w:r>
        <w:rPr>
          <w:rFonts w:ascii="Arial" w:cs="Arial" w:eastAsia="Arial" w:hAnsi="Arial"/>
          <w:sz w:val="17"/>
          <w:szCs w:val="17"/>
          <w:color w:val="4C4C4C"/>
        </w:rPr>
        <w:t>Чернов А.В. Использование информационных технологий в преподавании истории и обществознания / Чернов А.В. // Преподавание истории в школе. – 2001. – № 8.- С. 40-46.</w:t>
      </w:r>
    </w:p>
    <w:p>
      <w:pPr>
        <w:spacing w:after="0" w:line="198" w:lineRule="exact"/>
        <w:rPr>
          <w:sz w:val="20"/>
          <w:szCs w:val="20"/>
          <w:color w:val="auto"/>
        </w:rPr>
      </w:pPr>
    </w:p>
    <w:p>
      <w:pPr>
        <w:ind w:left="320" w:right="280" w:hanging="45"/>
        <w:spacing w:after="0" w:line="403" w:lineRule="auto"/>
        <w:rPr>
          <w:sz w:val="20"/>
          <w:szCs w:val="20"/>
          <w:color w:val="auto"/>
        </w:rPr>
      </w:pPr>
      <w:r>
        <w:rPr>
          <w:rFonts w:ascii="Arial" w:cs="Arial" w:eastAsia="Arial" w:hAnsi="Arial"/>
          <w:sz w:val="15"/>
          <w:szCs w:val="15"/>
          <w:b w:val="1"/>
          <w:bCs w:val="1"/>
          <w:color w:val="auto"/>
        </w:rPr>
        <w:t>ИСПОЛЬЗОВАНИЕ ОБУЧАЮЩИХ КОМПЬЮТЕРНЫХ ИГР В РАМКАХ ВНЕУРОЧНОЙ ДЕЯТЕЛЬНОСТИ ПО ГЕОГРАФИИ</w:t>
      </w:r>
    </w:p>
    <w:p>
      <w:pPr>
        <w:jc w:val="right"/>
        <w:ind w:left="480"/>
        <w:spacing w:after="0" w:line="470" w:lineRule="auto"/>
        <w:rPr>
          <w:sz w:val="20"/>
          <w:szCs w:val="20"/>
          <w:color w:val="auto"/>
        </w:rPr>
      </w:pPr>
      <w:r>
        <w:rPr>
          <w:rFonts w:ascii="Arial" w:cs="Arial" w:eastAsia="Arial" w:hAnsi="Arial"/>
          <w:sz w:val="12"/>
          <w:szCs w:val="12"/>
          <w:i w:val="1"/>
          <w:iCs w:val="1"/>
          <w:color w:val="auto"/>
        </w:rPr>
        <w:t>Маркина Елена Викторовна, Маркин Василий Владимирович – МБО «Средняя общеобразовательная школа №1 им. Б.Н. Куликова г. Семикаракорска»</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66" w:lineRule="auto"/>
        <w:tabs>
          <w:tab w:leader="none" w:pos="272" w:val="left"/>
        </w:tabs>
        <w:numPr>
          <w:ilvl w:val="0"/>
          <w:numId w:val="257"/>
        </w:numPr>
        <w:rPr>
          <w:rFonts w:ascii="Arial" w:cs="Arial" w:eastAsia="Arial" w:hAnsi="Arial"/>
          <w:sz w:val="13"/>
          <w:szCs w:val="13"/>
          <w:i w:val="1"/>
          <w:iCs w:val="1"/>
          <w:color w:val="4C4C4C"/>
        </w:rPr>
      </w:pPr>
      <w:r>
        <w:rPr>
          <w:rFonts w:ascii="Arial" w:cs="Arial" w:eastAsia="Arial" w:hAnsi="Arial"/>
          <w:sz w:val="13"/>
          <w:szCs w:val="13"/>
          <w:i w:val="1"/>
          <w:iCs w:val="1"/>
          <w:color w:val="4C4C4C"/>
        </w:rPr>
        <w:t>рамках внеурочной деятельности в 5 – 6 классах мы предлагаем использовать обучающие компьютерные игры по географии Интеллектуальные компьютерные игры по географии призваны повысить мотивацию обучающихся к изучению географии. В рамках интеллектуальных игр представлено огромное количество очень познавательной и интересной информации по географии, геологии, этнографии и истории Земли.</w:t>
      </w:r>
    </w:p>
    <w:p>
      <w:pPr>
        <w:spacing w:after="0" w:line="41" w:lineRule="exact"/>
        <w:rPr>
          <w:rFonts w:ascii="Arial" w:cs="Arial" w:eastAsia="Arial" w:hAnsi="Arial"/>
          <w:sz w:val="13"/>
          <w:szCs w:val="13"/>
          <w:i w:val="1"/>
          <w:iCs w:val="1"/>
          <w:color w:val="4C4C4C"/>
        </w:rPr>
      </w:pPr>
    </w:p>
    <w:p>
      <w:pPr>
        <w:jc w:val="both"/>
        <w:ind w:firstLine="171"/>
        <w:spacing w:after="0" w:line="346" w:lineRule="auto"/>
        <w:tabs>
          <w:tab w:leader="none" w:pos="307" w:val="left"/>
        </w:tabs>
        <w:numPr>
          <w:ilvl w:val="0"/>
          <w:numId w:val="257"/>
        </w:numPr>
        <w:rPr>
          <w:rFonts w:ascii="Arial" w:cs="Arial" w:eastAsia="Arial" w:hAnsi="Arial"/>
          <w:sz w:val="13"/>
          <w:szCs w:val="13"/>
          <w:color w:val="4C4C4C"/>
        </w:rPr>
      </w:pPr>
      <w:r>
        <w:rPr>
          <w:rFonts w:ascii="Arial" w:cs="Arial" w:eastAsia="Arial" w:hAnsi="Arial"/>
          <w:sz w:val="13"/>
          <w:szCs w:val="13"/>
          <w:color w:val="4C4C4C"/>
        </w:rPr>
        <w:t>настоящее время современных школьников очень трудно чем-то удивить. Одна из проблем современного образования – демотивированность к обучению большинства ребят. Следовательно, мы часто задумываемся над тем, как повысить учебную мотивацию наших детей, привить интерес к своему предмету, сделать учебный процесс более эффективным.</w:t>
      </w:r>
    </w:p>
    <w:p>
      <w:pPr>
        <w:spacing w:after="0" w:line="2" w:lineRule="exact"/>
        <w:rPr>
          <w:rFonts w:ascii="Arial" w:cs="Arial" w:eastAsia="Arial" w:hAnsi="Arial"/>
          <w:sz w:val="13"/>
          <w:szCs w:val="13"/>
          <w:color w:val="4C4C4C"/>
        </w:rPr>
      </w:pPr>
    </w:p>
    <w:p>
      <w:pPr>
        <w:ind w:firstLine="171"/>
        <w:spacing w:after="0" w:line="415" w:lineRule="auto"/>
        <w:tabs>
          <w:tab w:leader="none" w:pos="271" w:val="left"/>
        </w:tabs>
        <w:numPr>
          <w:ilvl w:val="0"/>
          <w:numId w:val="257"/>
        </w:numPr>
        <w:rPr>
          <w:rFonts w:ascii="Arial" w:cs="Arial" w:eastAsia="Arial" w:hAnsi="Arial"/>
          <w:sz w:val="12"/>
          <w:szCs w:val="12"/>
          <w:color w:val="4C4C4C"/>
        </w:rPr>
      </w:pPr>
      <w:r>
        <w:rPr>
          <w:rFonts w:ascii="Arial" w:cs="Arial" w:eastAsia="Arial" w:hAnsi="Arial"/>
          <w:sz w:val="12"/>
          <w:szCs w:val="12"/>
          <w:color w:val="4C4C4C"/>
        </w:rPr>
        <w:t>данном случае именно инновационные информационные технологии способны заинтересовать современных школьников и повысить качество образования.</w:t>
      </w:r>
    </w:p>
    <w:p>
      <w:pPr>
        <w:spacing w:after="0" w:line="20" w:lineRule="exact"/>
        <w:rPr>
          <w:sz w:val="20"/>
          <w:szCs w:val="20"/>
          <w:color w:val="auto"/>
        </w:rPr>
      </w:pPr>
      <w:r>
        <w:rPr>
          <w:sz w:val="20"/>
          <w:szCs w:val="20"/>
          <w:color w:val="auto"/>
        </w:rPr>
        <w:br w:type="column"/>
      </w:r>
    </w:p>
    <w:p>
      <w:pPr>
        <w:jc w:val="both"/>
        <w:ind w:firstLine="173"/>
        <w:spacing w:after="0" w:line="346" w:lineRule="auto"/>
        <w:tabs>
          <w:tab w:leader="none" w:pos="269" w:val="left"/>
        </w:tabs>
        <w:numPr>
          <w:ilvl w:val="1"/>
          <w:numId w:val="258"/>
        </w:numPr>
        <w:rPr>
          <w:rFonts w:ascii="Arial" w:cs="Arial" w:eastAsia="Arial" w:hAnsi="Arial"/>
          <w:sz w:val="13"/>
          <w:szCs w:val="13"/>
          <w:color w:val="4C4C4C"/>
        </w:rPr>
      </w:pPr>
      <w:r>
        <w:rPr>
          <w:rFonts w:ascii="Arial" w:cs="Arial" w:eastAsia="Arial" w:hAnsi="Arial"/>
          <w:sz w:val="13"/>
          <w:szCs w:val="13"/>
          <w:color w:val="4C4C4C"/>
        </w:rPr>
        <w:t>рамках внеурочной деятельности наиболее приемлемым способом повышения интереса к обучению является использование обучающих компьютерных игр. Обучающиеся с большим удовольствием включаются в игру, впитывая огромное количество новой, интересной и полезной информации.</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6"/>
          <w:szCs w:val="16"/>
          <w:color w:val="4C4C4C"/>
        </w:rPr>
        <w:t>Что же дает современному ученику этот вид деятельности?</w:t>
      </w:r>
    </w:p>
    <w:p>
      <w:pPr>
        <w:spacing w:after="0" w:line="3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Прежде всего, интеллектуальные компьютерные игры способствуют успешной социализации школьников: ребята учатся контролировать свои эмоции, управлять своим поведением. Дети имеют возможность в зависимости от ситуации выполнять разные социальные роли. Кроме того, в развивающей игре представлены различные жизненные ситуации, которые направлены на усвоение общественного опыта,</w:t>
      </w:r>
    </w:p>
    <w:p>
      <w:pPr>
        <w:spacing w:after="0" w:line="1" w:lineRule="exact"/>
        <w:rPr>
          <w:rFonts w:ascii="Arial" w:cs="Arial" w:eastAsia="Arial" w:hAnsi="Arial"/>
          <w:sz w:val="13"/>
          <w:szCs w:val="13"/>
          <w:color w:val="4C4C4C"/>
        </w:rPr>
      </w:pPr>
    </w:p>
    <w:p>
      <w:pPr>
        <w:ind w:firstLine="3"/>
        <w:spacing w:after="0" w:line="265" w:lineRule="auto"/>
        <w:tabs>
          <w:tab w:leader="none" w:pos="138" w:val="left"/>
        </w:tabs>
        <w:numPr>
          <w:ilvl w:val="0"/>
          <w:numId w:val="258"/>
        </w:numPr>
        <w:rPr>
          <w:rFonts w:ascii="Arial" w:cs="Arial" w:eastAsia="Arial" w:hAnsi="Arial"/>
          <w:sz w:val="17"/>
          <w:szCs w:val="17"/>
          <w:color w:val="4C4C4C"/>
        </w:rPr>
      </w:pPr>
      <w:r>
        <w:rPr>
          <w:rFonts w:ascii="Arial" w:cs="Arial" w:eastAsia="Arial" w:hAnsi="Arial"/>
          <w:sz w:val="17"/>
          <w:szCs w:val="17"/>
          <w:color w:val="4C4C4C"/>
        </w:rPr>
        <w:t>соответствии с общечеловеческими ценностями и духовными потребностями высоконравственной личности.</w:t>
      </w:r>
    </w:p>
    <w:p>
      <w:pPr>
        <w:jc w:val="both"/>
        <w:ind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Использование обучающих игр способствует активизации учебного процесса, так как включить школьника в игру легче, чем в какой-либо другой процесс, связанный с обучением и воспитанием. Игра имеет огромный творческий и импровизационный потенциал, вызывает у детей эмоциональную приподнятость.</w:t>
      </w:r>
    </w:p>
    <w:p>
      <w:pPr>
        <w:spacing w:after="0" w:line="1" w:lineRule="exact"/>
        <w:rPr>
          <w:rFonts w:ascii="Arial" w:cs="Arial" w:eastAsia="Arial" w:hAnsi="Arial"/>
          <w:sz w:val="17"/>
          <w:szCs w:val="17"/>
          <w:color w:val="4C4C4C"/>
        </w:rPr>
      </w:pPr>
    </w:p>
    <w:p>
      <w:pPr>
        <w:jc w:val="both"/>
        <w:ind w:firstLine="173"/>
        <w:spacing w:after="0" w:line="346" w:lineRule="auto"/>
        <w:tabs>
          <w:tab w:leader="none" w:pos="298" w:val="left"/>
        </w:tabs>
        <w:numPr>
          <w:ilvl w:val="1"/>
          <w:numId w:val="258"/>
        </w:numPr>
        <w:rPr>
          <w:rFonts w:ascii="Arial" w:cs="Arial" w:eastAsia="Arial" w:hAnsi="Arial"/>
          <w:sz w:val="13"/>
          <w:szCs w:val="13"/>
          <w:color w:val="4C4C4C"/>
        </w:rPr>
      </w:pPr>
      <w:r>
        <w:rPr>
          <w:rFonts w:ascii="Arial" w:cs="Arial" w:eastAsia="Arial" w:hAnsi="Arial"/>
          <w:sz w:val="13"/>
          <w:szCs w:val="13"/>
          <w:color w:val="4C4C4C"/>
        </w:rPr>
        <w:t>рамках внеурочной деятельности по географии в 5 – 6 классах предлагаем использовать обучающую компьютерную игру «Географикус». В этой компьютерной игре представлено огромное количество очень познавательной и интересной информации по географии, геологии, минералогии и истории Земли. Компьютерная игра «Географикус» – это прежде всего настоящее незабываемое путешествие, в течение которого обучающийся побывает на необыкновенном острове, который образован при извержении вулкана, отыщет драгоценные камни, познакомится с древней письменностью, найдет растение, которое питается насекомыми и совершит путешествие на другие планеты.</w:t>
      </w:r>
    </w:p>
    <w:p>
      <w:pPr>
        <w:spacing w:after="0" w:line="4"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Для учителей эта форма внеурочной деятельности актуальна, прежде всего, потому, что выполняет целый ряд функций: воспитательную, обучающую, диагностическую, коммуникативную, терапевтическую, развлекательную, корректирующую. Очень важным моментом является то, что для детей обучающие игры выполняют функцию самореализации. Кроме того, в структурные игровые компоненты — сюжет, игровые роли, игровые действия, — легко внести новые компоненты, связанные с ИКТ.</w:t>
      </w: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Обучающая компьютерная игра «Географикус» представлена в популярном жанре квест и электронной энциклопедии. Игра знакомит учеников с внутренним строением нашей планеты Земля, с современными тектоническими процессами. Дети смогут узнать природу происхождения многих природных стихийных явлений: вулканизма, землетрясений. Ребята познакомятся с очень интересными фактами из природы всех материков нашей планеты: с редкими растениями и животными.</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Все тексты электронной энциклопедии снабжены красочными иллюстрациями и озвучены диктором. Для того, чтобы двигаться вперед детям приходится отгадывать много загадок о природе Земли: про вулканы, горы, реки.</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Главные особенности компьютерной игры заключаются в том, что у игры – очень яркая графика, русскоязычное меню, встроенная интерактивная энциклопедия с разделами: «История Земли», «Формирование ландшафта», «Беспокойная Земля», «Полезные ископаемые» и т.д., более 15 часов настоящих приключений.</w:t>
      </w:r>
    </w:p>
    <w:p>
      <w:pPr>
        <w:spacing w:after="0" w:line="1" w:lineRule="exact"/>
        <w:rPr>
          <w:rFonts w:ascii="Arial" w:cs="Arial" w:eastAsia="Arial" w:hAnsi="Arial"/>
          <w:sz w:val="13"/>
          <w:szCs w:val="13"/>
          <w:color w:val="4C4C4C"/>
        </w:rPr>
      </w:pP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Обучающую игру «Географикус» мы бы рекомендовали всем любителям интеллектуальных обучающих игр.</w:t>
      </w: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На портале «Games-flash-online. География» собраны очень интересные и познавательные мини-игры по географии: «Тест на знание Африки», «Узнай флаг страны», «Собери карту Северной Америки» и многие другие. Например, игра «Европейский дартс» проверяет знание столиц европейских государств. Благодаря игре «Тест путешественника» вы сможете совершить быстрое кругосветное путешествие по самым разным странам и городам, узнавая очень интересные факты. Кроме того, проверяется ваше знание английского языка хотя бы на школьном уровне.</w:t>
      </w:r>
    </w:p>
    <w:p>
      <w:pPr>
        <w:jc w:val="both"/>
        <w:ind w:firstLine="173"/>
        <w:spacing w:after="0" w:line="346" w:lineRule="auto"/>
        <w:tabs>
          <w:tab w:leader="none" w:pos="314" w:val="left"/>
        </w:tabs>
        <w:numPr>
          <w:ilvl w:val="1"/>
          <w:numId w:val="258"/>
        </w:numPr>
        <w:rPr>
          <w:rFonts w:ascii="Arial" w:cs="Arial" w:eastAsia="Arial" w:hAnsi="Arial"/>
          <w:sz w:val="13"/>
          <w:szCs w:val="13"/>
          <w:color w:val="4C4C4C"/>
        </w:rPr>
      </w:pPr>
      <w:r>
        <w:rPr>
          <w:rFonts w:ascii="Arial" w:cs="Arial" w:eastAsia="Arial" w:hAnsi="Arial"/>
          <w:sz w:val="13"/>
          <w:szCs w:val="13"/>
          <w:color w:val="4C4C4C"/>
        </w:rPr>
        <w:t>рамках обучающих игр дети учатся задавать необычные вопросы, искать неординарные ответы, проводить креативные эксперименты. Благодаря использованию обучающих компьютерных игр у школьников повышается уровень мотивации к обучению. Повышается интерес к предмету география. Поскольку процесс обучения проходит на деятельностной основе, то все яркие моменты, связанные с игрой, остаются в памяти обучающихся надолго, что, несомненно, поможет им при подготовке к итоговой аттестации.</w:t>
      </w:r>
    </w:p>
    <w:p>
      <w:pPr>
        <w:spacing w:after="0" w:line="3"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Профориентационная направленность использования интеллектуальных игр заключается в том, что ребята стали интересоваться такими профессиями, как: геолог, океанолог, вулканолог, спелеолог, археолог.</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4"/>
          <w:szCs w:val="14"/>
          <w:color w:val="4C4C4C"/>
        </w:rPr>
        <w:t>Таким образом, интеллектуальные компьютерные игры способствуют:</w:t>
      </w:r>
    </w:p>
    <w:p>
      <w:pPr>
        <w:spacing w:after="0" w:line="55"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повышению уровня учебной мотивации школьников;</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6"/>
          <w:szCs w:val="16"/>
          <w:color w:val="4C4C4C"/>
        </w:rPr>
        <w:t>•  повышению интереса обучающихся к изучаемому предмету;</w:t>
      </w:r>
    </w:p>
    <w:p>
      <w:pPr>
        <w:spacing w:after="0" w:line="13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62</w:t>
      </w:r>
    </w:p>
    <w:p>
      <w:pPr>
        <w:sectPr>
          <w:pgSz w:w="11900" w:h="16838" w:orient="portrait"/>
          <w:cols w:equalWidth="0" w:num="1">
            <w:col w:w="10040"/>
          </w:cols>
          <w:pgMar w:left="1020" w:top="1100" w:right="846" w:bottom="56" w:gutter="0" w:footer="0" w:header="0"/>
          <w:type w:val="continuous"/>
        </w:sectPr>
      </w:pPr>
    </w:p>
    <w:p>
      <w:pPr>
        <w:ind w:left="170" w:hanging="170"/>
        <w:spacing w:after="0"/>
        <w:tabs>
          <w:tab w:leader="none" w:pos="170" w:val="left"/>
        </w:tabs>
        <w:numPr>
          <w:ilvl w:val="0"/>
          <w:numId w:val="259"/>
        </w:numPr>
        <w:rPr>
          <w:rFonts w:ascii="Arial" w:cs="Arial" w:eastAsia="Arial" w:hAnsi="Arial"/>
          <w:sz w:val="18"/>
          <w:szCs w:val="18"/>
          <w:color w:val="4C4C4C"/>
        </w:rPr>
      </w:pPr>
      <w:r>
        <w:rPr>
          <w:rFonts w:ascii="Arial" w:cs="Arial" w:eastAsia="Arial" w:hAnsi="Arial"/>
          <w:sz w:val="18"/>
          <w:szCs w:val="18"/>
          <w:color w:val="4C4C4C"/>
        </w:rPr>
        <w:t>социализации школьников:</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259"/>
        </w:numPr>
        <w:rPr>
          <w:rFonts w:ascii="Arial" w:cs="Arial" w:eastAsia="Arial" w:hAnsi="Arial"/>
          <w:sz w:val="18"/>
          <w:szCs w:val="18"/>
          <w:color w:val="4C4C4C"/>
        </w:rPr>
      </w:pPr>
      <w:r>
        <w:rPr>
          <w:rFonts w:ascii="Arial" w:cs="Arial" w:eastAsia="Arial" w:hAnsi="Arial"/>
          <w:sz w:val="18"/>
          <w:szCs w:val="18"/>
          <w:color w:val="4C4C4C"/>
        </w:rPr>
        <w:t>профориентации.</w:t>
      </w:r>
    </w:p>
    <w:p>
      <w:pPr>
        <w:spacing w:after="0" w:line="9" w:lineRule="exact"/>
        <w:rPr>
          <w:rFonts w:ascii="Arial" w:cs="Arial" w:eastAsia="Arial" w:hAnsi="Arial"/>
          <w:sz w:val="18"/>
          <w:szCs w:val="18"/>
          <w:color w:val="4C4C4C"/>
        </w:rPr>
      </w:pPr>
    </w:p>
    <w:p>
      <w:pPr>
        <w:ind w:left="170"/>
        <w:spacing w:after="0"/>
        <w:rPr>
          <w:rFonts w:ascii="Arial" w:cs="Arial" w:eastAsia="Arial" w:hAnsi="Arial"/>
          <w:sz w:val="18"/>
          <w:szCs w:val="18"/>
          <w:color w:val="4C4C4C"/>
        </w:rPr>
      </w:pPr>
      <w:r>
        <w:rPr>
          <w:rFonts w:ascii="Arial" w:cs="Arial" w:eastAsia="Arial" w:hAnsi="Arial"/>
          <w:sz w:val="12"/>
          <w:szCs w:val="12"/>
          <w:color w:val="4C4C4C"/>
        </w:rPr>
        <w:t>Современному школьнику очень сложно обойтись без гаджета. Задача учителя</w:t>
      </w:r>
    </w:p>
    <w:p>
      <w:pPr>
        <w:spacing w:after="0" w:line="78" w:lineRule="exact"/>
        <w:rPr>
          <w:sz w:val="20"/>
          <w:szCs w:val="20"/>
          <w:color w:val="auto"/>
        </w:rPr>
      </w:pPr>
    </w:p>
    <w:p>
      <w:pPr>
        <w:ind w:left="10"/>
        <w:spacing w:after="0" w:line="398" w:lineRule="auto"/>
        <w:rPr>
          <w:sz w:val="20"/>
          <w:szCs w:val="20"/>
          <w:color w:val="auto"/>
        </w:rPr>
      </w:pPr>
      <w:r>
        <w:rPr>
          <w:rFonts w:ascii="Arial" w:cs="Arial" w:eastAsia="Arial" w:hAnsi="Arial"/>
          <w:sz w:val="14"/>
          <w:szCs w:val="14"/>
          <w:color w:val="4C4C4C"/>
        </w:rPr>
        <w:t>заключается в том, чтобы ученик использовал этот гаджет в развивающих целях, например, играя в обучающие интеллектуальные игры.</w:t>
      </w:r>
    </w:p>
    <w:p>
      <w:pPr>
        <w:spacing w:after="0" w:line="7"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265" w:lineRule="auto"/>
        <w:tabs>
          <w:tab w:leader="none" w:pos="170" w:val="left"/>
        </w:tabs>
        <w:numPr>
          <w:ilvl w:val="0"/>
          <w:numId w:val="260"/>
        </w:numPr>
        <w:rPr>
          <w:rFonts w:ascii="Arial" w:cs="Arial" w:eastAsia="Arial" w:hAnsi="Arial"/>
          <w:sz w:val="17"/>
          <w:szCs w:val="17"/>
          <w:color w:val="4C4C4C"/>
        </w:rPr>
      </w:pPr>
      <w:r>
        <w:rPr>
          <w:rFonts w:ascii="Arial" w:cs="Arial" w:eastAsia="Arial" w:hAnsi="Arial"/>
          <w:sz w:val="17"/>
          <w:szCs w:val="17"/>
          <w:color w:val="4C4C4C"/>
        </w:rPr>
        <w:t>https://kopilkaurokov.ru/geografiya/prochee/obuchaiushchiie-ighry-na-urokakh-ghieoghrafii</w:t>
      </w:r>
    </w:p>
    <w:p>
      <w:pPr>
        <w:ind w:left="170" w:hanging="170"/>
        <w:spacing w:after="0"/>
        <w:tabs>
          <w:tab w:leader="none" w:pos="170" w:val="left"/>
        </w:tabs>
        <w:numPr>
          <w:ilvl w:val="0"/>
          <w:numId w:val="260"/>
        </w:numPr>
        <w:rPr>
          <w:rFonts w:ascii="Arial" w:cs="Arial" w:eastAsia="Arial" w:hAnsi="Arial"/>
          <w:sz w:val="18"/>
          <w:szCs w:val="18"/>
          <w:color w:val="4C4C4C"/>
        </w:rPr>
      </w:pPr>
      <w:r>
        <w:rPr>
          <w:rFonts w:ascii="Arial" w:cs="Arial" w:eastAsia="Arial" w:hAnsi="Arial"/>
          <w:sz w:val="18"/>
          <w:szCs w:val="18"/>
          <w:color w:val="4C4C4C"/>
        </w:rPr>
        <w:t>https://easyen.ru/load/geografija/igry/80</w:t>
      </w:r>
    </w:p>
    <w:p>
      <w:pPr>
        <w:spacing w:after="0" w:line="231" w:lineRule="exact"/>
        <w:rPr>
          <w:sz w:val="20"/>
          <w:szCs w:val="20"/>
          <w:color w:val="auto"/>
        </w:rPr>
      </w:pPr>
    </w:p>
    <w:p>
      <w:pPr>
        <w:jc w:val="center"/>
        <w:ind w:left="10" w:right="60"/>
        <w:spacing w:after="0" w:line="318" w:lineRule="auto"/>
        <w:rPr>
          <w:sz w:val="20"/>
          <w:szCs w:val="20"/>
          <w:color w:val="auto"/>
        </w:rPr>
      </w:pPr>
      <w:r>
        <w:rPr>
          <w:rFonts w:ascii="Arial" w:cs="Arial" w:eastAsia="Arial" w:hAnsi="Arial"/>
          <w:sz w:val="19"/>
          <w:szCs w:val="19"/>
          <w:b w:val="1"/>
          <w:bCs w:val="1"/>
          <w:color w:val="auto"/>
        </w:rPr>
        <w:t>ИСПОЛЬЗОВАНИЕ ИНФОГРАФИКИ В ОБУЧЕНИИ НА ОБРАЗНО-ЭМОЦИОНАЛЬНОЙ ОСНОВЕ</w:t>
      </w:r>
    </w:p>
    <w:p>
      <w:pPr>
        <w:ind w:left="1510"/>
        <w:spacing w:after="0"/>
        <w:rPr>
          <w:sz w:val="20"/>
          <w:szCs w:val="20"/>
          <w:color w:val="auto"/>
        </w:rPr>
      </w:pPr>
      <w:r>
        <w:rPr>
          <w:rFonts w:ascii="Arial" w:cs="Arial" w:eastAsia="Arial" w:hAnsi="Arial"/>
          <w:sz w:val="11"/>
          <w:szCs w:val="11"/>
          <w:i w:val="1"/>
          <w:iCs w:val="1"/>
          <w:color w:val="auto"/>
        </w:rPr>
        <w:t>Осадченко Наталья Геннадьевна – ГБУ ДПО РО РИПК и ППРО</w:t>
      </w:r>
    </w:p>
    <w:p>
      <w:pPr>
        <w:spacing w:after="0" w:line="199" w:lineRule="exact"/>
        <w:rPr>
          <w:sz w:val="20"/>
          <w:szCs w:val="20"/>
          <w:color w:val="auto"/>
        </w:rPr>
      </w:pPr>
    </w:p>
    <w:p>
      <w:pPr>
        <w:ind w:left="21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407" w:lineRule="auto"/>
        <w:tabs>
          <w:tab w:leader="none" w:pos="274" w:val="left"/>
        </w:tabs>
        <w:numPr>
          <w:ilvl w:val="1"/>
          <w:numId w:val="261"/>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рассматриваются перспективные возможности использования инфографики в образовательном процессе. Инфографика как способ создания эмоционального образа в рамках технологии обучения на образно-эмоциональной основе способствует развитию ценностно-смысловой сферы современных школьников в контексте требований ФГОС общего образования.</w:t>
      </w:r>
    </w:p>
    <w:p>
      <w:pPr>
        <w:spacing w:after="0" w:line="23" w:lineRule="exact"/>
        <w:rPr>
          <w:rFonts w:ascii="Arial" w:cs="Arial" w:eastAsia="Arial" w:hAnsi="Arial"/>
          <w:sz w:val="12"/>
          <w:szCs w:val="12"/>
          <w:i w:val="1"/>
          <w:iCs w:val="1"/>
          <w:color w:val="4C4C4C"/>
        </w:rPr>
      </w:pPr>
    </w:p>
    <w:p>
      <w:pPr>
        <w:jc w:val="both"/>
        <w:ind w:left="10" w:firstLine="160"/>
        <w:spacing w:after="0" w:line="300" w:lineRule="auto"/>
        <w:tabs>
          <w:tab w:leader="none" w:pos="397" w:val="left"/>
        </w:tabs>
        <w:numPr>
          <w:ilvl w:val="1"/>
          <w:numId w:val="261"/>
        </w:numPr>
        <w:rPr>
          <w:rFonts w:ascii="Arial" w:cs="Arial" w:eastAsia="Arial" w:hAnsi="Arial"/>
          <w:sz w:val="15"/>
          <w:szCs w:val="15"/>
          <w:color w:val="4C4C4C"/>
        </w:rPr>
      </w:pPr>
      <w:r>
        <w:rPr>
          <w:rFonts w:ascii="Arial" w:cs="Arial" w:eastAsia="Arial" w:hAnsi="Arial"/>
          <w:sz w:val="15"/>
          <w:szCs w:val="15"/>
          <w:color w:val="4C4C4C"/>
        </w:rPr>
        <w:t>соответствии с Федеральными государственными образовательными стандартами общего образования одной из главных задач российского образования становится задача развития ценностно-смысловой сферы личности современных школьников.</w:t>
      </w:r>
    </w:p>
    <w:p>
      <w:pPr>
        <w:spacing w:after="0" w:line="1" w:lineRule="exact"/>
        <w:rPr>
          <w:rFonts w:ascii="Arial" w:cs="Arial" w:eastAsia="Arial" w:hAnsi="Arial"/>
          <w:sz w:val="15"/>
          <w:szCs w:val="15"/>
          <w:color w:val="4C4C4C"/>
        </w:rPr>
      </w:pP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Однако анализ реальной учебной практики показывает, что в погоне за повышением качества образования в контексте подготовки учащихся к различным формам аттестации (ВПР, ОГЭ, ЕГЭ), учитель переходит на методы, основанные на рационально-логическом способе познания, опирается только на понятийное мышление, навязывает школьникам сухие правила, схемы, формулы, требует от них только механического заучивания.</w:t>
      </w:r>
    </w:p>
    <w:p>
      <w:pPr>
        <w:spacing w:after="0" w:line="2" w:lineRule="exact"/>
        <w:rPr>
          <w:rFonts w:ascii="Arial" w:cs="Arial" w:eastAsia="Arial" w:hAnsi="Arial"/>
          <w:sz w:val="15"/>
          <w:szCs w:val="15"/>
          <w:color w:val="4C4C4C"/>
        </w:rPr>
      </w:pPr>
    </w:p>
    <w:p>
      <w:pPr>
        <w:jc w:val="both"/>
        <w:ind w:left="1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Провозглашенный гуманистической парадигмой тезис о том, что учение должно быть не только умственным, но и эмоциональным процессом не находит своего полного отражения в реальной учебной практике. Личность ученика, с присущим ей духовным миром, психологически-эмоциональной внутренней атмосферой, своеобразным мироощущением и мировосприятием отходит на второй план, что деформирует природу ребенка и приводит к отчуждению учащихся от подобных знаний. Возникает конфликт между ценностными жизненными смыслами школьников, их внутренними потребностями и интересами и традиционным содержанием предметов, форм и методов обучения.</w:t>
      </w:r>
    </w:p>
    <w:p>
      <w:pPr>
        <w:spacing w:after="0" w:line="3" w:lineRule="exact"/>
        <w:rPr>
          <w:rFonts w:ascii="Arial" w:cs="Arial" w:eastAsia="Arial" w:hAnsi="Arial"/>
          <w:sz w:val="15"/>
          <w:szCs w:val="15"/>
          <w:color w:val="4C4C4C"/>
        </w:rPr>
      </w:pP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Для разрешения данного конфликта необходимо перевести знания на личностно-смысловой уровень, преодолеть отчужденность в учебном процессе, осуществить механизм перехода от безличностных знаний к личностным смыслам в обучении. Одним из основополагающих принципов образования должно стать единство рационального и эмоционального.</w:t>
      </w:r>
    </w:p>
    <w:p>
      <w:pPr>
        <w:spacing w:after="0" w:line="2" w:lineRule="exact"/>
        <w:rPr>
          <w:rFonts w:ascii="Arial" w:cs="Arial" w:eastAsia="Arial" w:hAnsi="Arial"/>
          <w:sz w:val="15"/>
          <w:szCs w:val="15"/>
          <w:color w:val="4C4C4C"/>
        </w:rPr>
      </w:pP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На наш взгляд, для ценностно-смыслового развития личности учащихся требуется обращение к их образно-эмоциональной сфере. В связи с этим большое значение приобретает обучение на образно-эмоциональной основе.</w:t>
      </w:r>
    </w:p>
    <w:p>
      <w:pPr>
        <w:spacing w:after="0" w:line="1" w:lineRule="exact"/>
        <w:rPr>
          <w:rFonts w:ascii="Arial" w:cs="Arial" w:eastAsia="Arial" w:hAnsi="Arial"/>
          <w:sz w:val="15"/>
          <w:szCs w:val="15"/>
          <w:color w:val="4C4C4C"/>
        </w:rPr>
      </w:pPr>
    </w:p>
    <w:p>
      <w:pPr>
        <w:jc w:val="both"/>
        <w:ind w:left="1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На основе анализа психолого-педагогических аспектов данной проблемы нами было введено в научный оборот понятие «эмоционального образа» как феномена сознания, способствующего открытию человеком собственного личностного смысла</w:t>
      </w:r>
    </w:p>
    <w:p>
      <w:pPr>
        <w:spacing w:after="0" w:line="1" w:lineRule="exact"/>
        <w:rPr>
          <w:rFonts w:ascii="Arial" w:cs="Arial" w:eastAsia="Arial" w:hAnsi="Arial"/>
          <w:sz w:val="15"/>
          <w:szCs w:val="15"/>
          <w:color w:val="4C4C4C"/>
        </w:rPr>
      </w:pPr>
    </w:p>
    <w:p>
      <w:pPr>
        <w:ind w:left="150" w:hanging="150"/>
        <w:spacing w:after="0"/>
        <w:tabs>
          <w:tab w:leader="none" w:pos="150" w:val="left"/>
        </w:tabs>
        <w:numPr>
          <w:ilvl w:val="0"/>
          <w:numId w:val="261"/>
        </w:numPr>
        <w:rPr>
          <w:rFonts w:ascii="Arial" w:cs="Arial" w:eastAsia="Arial" w:hAnsi="Arial"/>
          <w:sz w:val="13"/>
          <w:szCs w:val="13"/>
          <w:color w:val="4C4C4C"/>
        </w:rPr>
      </w:pPr>
      <w:r>
        <w:rPr>
          <w:rFonts w:ascii="Arial" w:cs="Arial" w:eastAsia="Arial" w:hAnsi="Arial"/>
          <w:sz w:val="13"/>
          <w:szCs w:val="13"/>
          <w:color w:val="4C4C4C"/>
        </w:rPr>
        <w:t>той или иной деятельности, субъективного носителя эмоций, привносящих</w:t>
      </w:r>
    </w:p>
    <w:p>
      <w:pPr>
        <w:spacing w:after="0" w:line="66" w:lineRule="exact"/>
        <w:rPr>
          <w:rFonts w:ascii="Arial" w:cs="Arial" w:eastAsia="Arial" w:hAnsi="Arial"/>
          <w:sz w:val="13"/>
          <w:szCs w:val="13"/>
          <w:color w:val="4C4C4C"/>
        </w:rPr>
      </w:pPr>
    </w:p>
    <w:p>
      <w:pPr>
        <w:jc w:val="both"/>
        <w:ind w:left="10" w:hanging="10"/>
        <w:spacing w:after="0" w:line="300" w:lineRule="auto"/>
        <w:tabs>
          <w:tab w:leader="none" w:pos="178" w:val="left"/>
        </w:tabs>
        <w:numPr>
          <w:ilvl w:val="0"/>
          <w:numId w:val="261"/>
        </w:numPr>
        <w:rPr>
          <w:rFonts w:ascii="Arial" w:cs="Arial" w:eastAsia="Arial" w:hAnsi="Arial"/>
          <w:sz w:val="15"/>
          <w:szCs w:val="15"/>
          <w:color w:val="4C4C4C"/>
        </w:rPr>
      </w:pPr>
      <w:r>
        <w:rPr>
          <w:rFonts w:ascii="Arial" w:cs="Arial" w:eastAsia="Arial" w:hAnsi="Arial"/>
          <w:sz w:val="15"/>
          <w:szCs w:val="15"/>
          <w:color w:val="4C4C4C"/>
        </w:rPr>
        <w:t>образ личностный смысл [3,4,5,6]. Эмоциональный образ, обусловленный актуализированными мотивами и потребностями, побуждает субъекта к деятельности. Эмоциональный образ может служить эффективным средством развития личности учащихся, так как его использование в учебном процессе способствует:</w:t>
      </w:r>
    </w:p>
    <w:p>
      <w:pPr>
        <w:spacing w:after="0" w:line="1" w:lineRule="exact"/>
        <w:rPr>
          <w:rFonts w:ascii="Arial" w:cs="Arial" w:eastAsia="Arial" w:hAnsi="Arial"/>
          <w:sz w:val="15"/>
          <w:szCs w:val="15"/>
          <w:color w:val="4C4C4C"/>
        </w:rPr>
      </w:pPr>
    </w:p>
    <w:p>
      <w:pPr>
        <w:ind w:left="170" w:hanging="170"/>
        <w:spacing w:after="0" w:line="346" w:lineRule="auto"/>
        <w:rPr>
          <w:rFonts w:ascii="Arial" w:cs="Arial" w:eastAsia="Arial" w:hAnsi="Arial"/>
          <w:sz w:val="15"/>
          <w:szCs w:val="15"/>
          <w:color w:val="4C4C4C"/>
        </w:rPr>
      </w:pPr>
      <w:r>
        <w:rPr>
          <w:rFonts w:ascii="Arial" w:cs="Arial" w:eastAsia="Arial" w:hAnsi="Arial"/>
          <w:sz w:val="13"/>
          <w:szCs w:val="13"/>
          <w:color w:val="4C4C4C"/>
        </w:rPr>
        <w:t>• развитию воссоздающего и творческого воображения учащихся, адаптирует учебный материал для понимания и усвоения детской аудитории;</w:t>
      </w:r>
    </w:p>
    <w:p>
      <w:pPr>
        <w:ind w:left="170" w:hanging="170"/>
        <w:spacing w:after="0" w:line="322" w:lineRule="auto"/>
        <w:rPr>
          <w:rFonts w:ascii="Arial" w:cs="Arial" w:eastAsia="Arial" w:hAnsi="Arial"/>
          <w:sz w:val="15"/>
          <w:szCs w:val="15"/>
          <w:color w:val="4C4C4C"/>
        </w:rPr>
      </w:pPr>
      <w:r>
        <w:rPr>
          <w:rFonts w:ascii="Arial" w:cs="Arial" w:eastAsia="Arial" w:hAnsi="Arial"/>
          <w:sz w:val="14"/>
          <w:szCs w:val="14"/>
          <w:color w:val="4C4C4C"/>
        </w:rPr>
        <w:t>• осуществляет эмоционально воздействие на учащихся в процессе учебной деятельности в системе субъектно-субъектных отношений, делая изучаемый материал личностно значимым для них и тем самым, мотивируя их на более качественный уровень учебной деятельности;</w:t>
      </w:r>
    </w:p>
    <w:p>
      <w:pPr>
        <w:ind w:left="170" w:hanging="170"/>
        <w:spacing w:after="0" w:line="250" w:lineRule="auto"/>
        <w:rPr>
          <w:rFonts w:ascii="Arial" w:cs="Arial" w:eastAsia="Arial" w:hAnsi="Arial"/>
          <w:sz w:val="15"/>
          <w:szCs w:val="15"/>
          <w:color w:val="4C4C4C"/>
        </w:rPr>
      </w:pPr>
      <w:r>
        <w:rPr>
          <w:rFonts w:ascii="Arial" w:cs="Arial" w:eastAsia="Arial" w:hAnsi="Arial"/>
          <w:sz w:val="18"/>
          <w:szCs w:val="18"/>
          <w:color w:val="4C4C4C"/>
        </w:rPr>
        <w:t>• позволяет организовать психологически сообразный детской природе процесс обучения;</w:t>
      </w:r>
    </w:p>
    <w:p>
      <w:pPr>
        <w:ind w:left="170" w:hanging="170"/>
        <w:spacing w:after="0" w:line="253" w:lineRule="auto"/>
        <w:rPr>
          <w:rFonts w:ascii="Arial" w:cs="Arial" w:eastAsia="Arial" w:hAnsi="Arial"/>
          <w:sz w:val="15"/>
          <w:szCs w:val="15"/>
          <w:color w:val="4C4C4C"/>
        </w:rPr>
      </w:pPr>
      <w:r>
        <w:rPr>
          <w:rFonts w:ascii="Arial" w:cs="Arial" w:eastAsia="Arial" w:hAnsi="Arial"/>
          <w:sz w:val="18"/>
          <w:szCs w:val="18"/>
          <w:color w:val="4C4C4C"/>
        </w:rPr>
        <w:t>• расширяет взаимодействие между учителем и учеником, усиливая смысловой резонанс между ними и создавая условия для перехода на уровень эмпатии и диалога;</w:t>
      </w:r>
    </w:p>
    <w:p>
      <w:pPr>
        <w:spacing w:after="0" w:line="20" w:lineRule="exact"/>
        <w:rPr>
          <w:sz w:val="20"/>
          <w:szCs w:val="20"/>
          <w:color w:val="auto"/>
        </w:rPr>
      </w:pPr>
      <w:r>
        <w:rPr>
          <w:sz w:val="20"/>
          <w:szCs w:val="20"/>
          <w:color w:val="auto"/>
        </w:rPr>
        <w:br w:type="column"/>
      </w:r>
    </w:p>
    <w:p>
      <w:pPr>
        <w:jc w:val="both"/>
        <w:ind w:left="167" w:hanging="167"/>
        <w:spacing w:after="0" w:line="375" w:lineRule="auto"/>
        <w:tabs>
          <w:tab w:leader="none" w:pos="167" w:val="left"/>
        </w:tabs>
        <w:numPr>
          <w:ilvl w:val="0"/>
          <w:numId w:val="262"/>
        </w:numPr>
        <w:rPr>
          <w:rFonts w:ascii="Arial" w:cs="Arial" w:eastAsia="Arial" w:hAnsi="Arial"/>
          <w:sz w:val="12"/>
          <w:szCs w:val="12"/>
          <w:color w:val="4C4C4C"/>
        </w:rPr>
      </w:pPr>
      <w:r>
        <w:rPr>
          <w:rFonts w:ascii="Arial" w:cs="Arial" w:eastAsia="Arial" w:hAnsi="Arial"/>
          <w:sz w:val="12"/>
          <w:szCs w:val="12"/>
          <w:color w:val="4C4C4C"/>
        </w:rPr>
        <w:t>способствует развитию образного дивергентного мышления, которое в отличие от «левополушарного» знакового мышления, однозначно воспринимающего мир, преодолевает эту логическую категоричность и способствует творческому</w:t>
      </w:r>
    </w:p>
    <w:p>
      <w:pPr>
        <w:spacing w:after="0" w:line="1" w:lineRule="exact"/>
        <w:rPr>
          <w:sz w:val="20"/>
          <w:szCs w:val="20"/>
          <w:color w:val="auto"/>
        </w:rPr>
      </w:pPr>
    </w:p>
    <w:p>
      <w:pPr>
        <w:ind w:left="167"/>
        <w:spacing w:after="0" w:line="322" w:lineRule="auto"/>
        <w:rPr>
          <w:sz w:val="20"/>
          <w:szCs w:val="20"/>
          <w:color w:val="auto"/>
        </w:rPr>
      </w:pPr>
      <w:r>
        <w:rPr>
          <w:rFonts w:ascii="Arial" w:cs="Arial" w:eastAsia="Arial" w:hAnsi="Arial"/>
          <w:sz w:val="14"/>
          <w:szCs w:val="14"/>
          <w:color w:val="4C4C4C"/>
        </w:rPr>
        <w:t>разрешению внутренних конфликтов, переживаемых школьником. Эмоциональный образ на уроке может быть актуализирован с помощью</w:t>
      </w:r>
    </w:p>
    <w:p>
      <w:pPr>
        <w:jc w:val="both"/>
        <w:ind w:left="7"/>
        <w:spacing w:after="0" w:line="375" w:lineRule="auto"/>
        <w:rPr>
          <w:sz w:val="20"/>
          <w:szCs w:val="20"/>
          <w:color w:val="auto"/>
        </w:rPr>
      </w:pPr>
      <w:r>
        <w:rPr>
          <w:rFonts w:ascii="Arial" w:cs="Arial" w:eastAsia="Arial" w:hAnsi="Arial"/>
          <w:sz w:val="12"/>
          <w:szCs w:val="12"/>
          <w:color w:val="4C4C4C"/>
        </w:rPr>
        <w:t>различных дидактических средств: художественных (образы скульптуры, живописи, архитектуры и др.); музыкальных (образы, созданные различными музыкальными произведениями); литературных (образы литературных персонажей); когнитивных (образы исторических, политических и научных деятелей, созданные путем знакомства с их биографией, изучением их трудов, деятельности и др.); цветовых (образы, созданные с помощью различных цветовых сочетаний); символических (графики, диаграммы, схемы, таблицы, рисунки-символы) образов [3,4,5,6].</w:t>
      </w:r>
    </w:p>
    <w:p>
      <w:pPr>
        <w:spacing w:after="0" w:line="3"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Примером технологии, основанной на включение в учебный процесс эмоциональных образов, является разработанная нами технология обучения на образно-эмоциональной основе, представленная следующими этапами [3,4,5,6]:</w:t>
      </w:r>
    </w:p>
    <w:p>
      <w:pPr>
        <w:spacing w:after="0" w:line="1" w:lineRule="exact"/>
        <w:rPr>
          <w:sz w:val="20"/>
          <w:szCs w:val="20"/>
          <w:color w:val="auto"/>
        </w:rPr>
      </w:pPr>
    </w:p>
    <w:p>
      <w:pPr>
        <w:jc w:val="both"/>
        <w:ind w:left="167" w:hanging="167"/>
        <w:spacing w:after="0" w:line="322" w:lineRule="auto"/>
        <w:tabs>
          <w:tab w:leader="none" w:pos="167" w:val="left"/>
        </w:tabs>
        <w:numPr>
          <w:ilvl w:val="0"/>
          <w:numId w:val="263"/>
        </w:numPr>
        <w:rPr>
          <w:rFonts w:ascii="Arial" w:cs="Arial" w:eastAsia="Arial" w:hAnsi="Arial"/>
          <w:sz w:val="14"/>
          <w:szCs w:val="14"/>
          <w:color w:val="4C4C4C"/>
        </w:rPr>
      </w:pPr>
      <w:r>
        <w:rPr>
          <w:rFonts w:ascii="Arial" w:cs="Arial" w:eastAsia="Arial" w:hAnsi="Arial"/>
          <w:sz w:val="14"/>
          <w:szCs w:val="14"/>
          <w:color w:val="4C4C4C"/>
        </w:rPr>
        <w:t>создание образно-эмоциональной психолого-дидактической ситуации на основе создания эмоционального образа (предъявление образа художественного, литературного, музыкального, когнитивного и др.);</w:t>
      </w:r>
    </w:p>
    <w:p>
      <w:pPr>
        <w:ind w:left="167" w:hanging="167"/>
        <w:spacing w:after="0"/>
        <w:tabs>
          <w:tab w:leader="none" w:pos="167" w:val="left"/>
        </w:tabs>
        <w:numPr>
          <w:ilvl w:val="0"/>
          <w:numId w:val="263"/>
        </w:numPr>
        <w:rPr>
          <w:rFonts w:ascii="Arial" w:cs="Arial" w:eastAsia="Arial" w:hAnsi="Arial"/>
          <w:sz w:val="13"/>
          <w:szCs w:val="13"/>
          <w:color w:val="4C4C4C"/>
        </w:rPr>
      </w:pPr>
      <w:r>
        <w:rPr>
          <w:rFonts w:ascii="Arial" w:cs="Arial" w:eastAsia="Arial" w:hAnsi="Arial"/>
          <w:sz w:val="13"/>
          <w:szCs w:val="13"/>
          <w:color w:val="4C4C4C"/>
        </w:rPr>
        <w:t>ведение теоретических знаний, представленных в схематических образах;</w:t>
      </w:r>
    </w:p>
    <w:p>
      <w:pPr>
        <w:spacing w:after="0" w:line="66" w:lineRule="exact"/>
        <w:rPr>
          <w:rFonts w:ascii="Arial" w:cs="Arial" w:eastAsia="Arial" w:hAnsi="Arial"/>
          <w:sz w:val="13"/>
          <w:szCs w:val="13"/>
          <w:color w:val="4C4C4C"/>
        </w:rPr>
      </w:pPr>
    </w:p>
    <w:p>
      <w:pPr>
        <w:jc w:val="both"/>
        <w:ind w:left="167" w:hanging="167"/>
        <w:spacing w:after="0" w:line="346" w:lineRule="auto"/>
        <w:tabs>
          <w:tab w:leader="none" w:pos="167" w:val="left"/>
        </w:tabs>
        <w:numPr>
          <w:ilvl w:val="0"/>
          <w:numId w:val="263"/>
        </w:numPr>
        <w:rPr>
          <w:rFonts w:ascii="Arial" w:cs="Arial" w:eastAsia="Arial" w:hAnsi="Arial"/>
          <w:sz w:val="13"/>
          <w:szCs w:val="13"/>
          <w:color w:val="4C4C4C"/>
        </w:rPr>
      </w:pPr>
      <w:r>
        <w:rPr>
          <w:rFonts w:ascii="Arial" w:cs="Arial" w:eastAsia="Arial" w:hAnsi="Arial"/>
          <w:sz w:val="13"/>
          <w:szCs w:val="13"/>
          <w:color w:val="4C4C4C"/>
        </w:rPr>
        <w:t>организация исследовательской деятельности учащихся, направленной на анализ и взаимодействие предъявленных обробсуждение результатов деятельности учащихся;. создание учащимися собственных образов темы.</w:t>
      </w:r>
    </w:p>
    <w:p>
      <w:pPr>
        <w:spacing w:after="0" w:line="1" w:lineRule="exact"/>
        <w:rPr>
          <w:rFonts w:ascii="Arial" w:cs="Arial" w:eastAsia="Arial" w:hAnsi="Arial"/>
          <w:sz w:val="13"/>
          <w:szCs w:val="13"/>
          <w:color w:val="4C4C4C"/>
        </w:rPr>
      </w:pPr>
    </w:p>
    <w:p>
      <w:pPr>
        <w:jc w:val="both"/>
        <w:ind w:left="167" w:hanging="167"/>
        <w:spacing w:after="0" w:line="322" w:lineRule="auto"/>
        <w:tabs>
          <w:tab w:leader="none" w:pos="167" w:val="left"/>
        </w:tabs>
        <w:numPr>
          <w:ilvl w:val="0"/>
          <w:numId w:val="263"/>
        </w:numPr>
        <w:rPr>
          <w:rFonts w:ascii="Arial" w:cs="Arial" w:eastAsia="Arial" w:hAnsi="Arial"/>
          <w:sz w:val="14"/>
          <w:szCs w:val="14"/>
          <w:color w:val="4C4C4C"/>
        </w:rPr>
      </w:pPr>
      <w:r>
        <w:rPr>
          <w:rFonts w:ascii="Arial" w:cs="Arial" w:eastAsia="Arial" w:hAnsi="Arial"/>
          <w:sz w:val="14"/>
          <w:szCs w:val="14"/>
          <w:color w:val="4C4C4C"/>
        </w:rPr>
        <w:t>В рамках данной образовательной технологии на различных ее этапах возможно использование инфографики как эффективного способа визуального предоставления информации любой сложности.</w:t>
      </w:r>
    </w:p>
    <w:p>
      <w:pPr>
        <w:jc w:val="both"/>
        <w:ind w:left="167" w:hanging="167"/>
        <w:spacing w:after="0" w:line="300" w:lineRule="auto"/>
        <w:tabs>
          <w:tab w:leader="none" w:pos="167" w:val="left"/>
        </w:tabs>
        <w:numPr>
          <w:ilvl w:val="0"/>
          <w:numId w:val="263"/>
        </w:numPr>
        <w:rPr>
          <w:rFonts w:ascii="Arial" w:cs="Arial" w:eastAsia="Arial" w:hAnsi="Arial"/>
          <w:sz w:val="15"/>
          <w:szCs w:val="15"/>
          <w:color w:val="4C4C4C"/>
        </w:rPr>
      </w:pPr>
      <w:r>
        <w:rPr>
          <w:rFonts w:ascii="Arial" w:cs="Arial" w:eastAsia="Arial" w:hAnsi="Arial"/>
          <w:sz w:val="15"/>
          <w:szCs w:val="15"/>
          <w:color w:val="4C4C4C"/>
        </w:rPr>
        <w:t>Так, на первом этапе эмоциональный образ может быть создан на основе анимированной инфографики и видеографики с помощью таких инструментов, как Piktochart и Fluxvfx [1,2].</w:t>
      </w:r>
    </w:p>
    <w:p>
      <w:pPr>
        <w:spacing w:after="0" w:line="1" w:lineRule="exact"/>
        <w:rPr>
          <w:rFonts w:ascii="Arial" w:cs="Arial" w:eastAsia="Arial" w:hAnsi="Arial"/>
          <w:sz w:val="15"/>
          <w:szCs w:val="15"/>
          <w:color w:val="4C4C4C"/>
        </w:rPr>
      </w:pPr>
    </w:p>
    <w:p>
      <w:pPr>
        <w:jc w:val="both"/>
        <w:ind w:left="167" w:hanging="167"/>
        <w:spacing w:after="0" w:line="375" w:lineRule="auto"/>
        <w:tabs>
          <w:tab w:leader="none" w:pos="167" w:val="left"/>
        </w:tabs>
        <w:numPr>
          <w:ilvl w:val="0"/>
          <w:numId w:val="263"/>
        </w:numPr>
        <w:rPr>
          <w:rFonts w:ascii="Arial" w:cs="Arial" w:eastAsia="Arial" w:hAnsi="Arial"/>
          <w:sz w:val="12"/>
          <w:szCs w:val="12"/>
          <w:color w:val="4C4C4C"/>
        </w:rPr>
      </w:pPr>
      <w:r>
        <w:rPr>
          <w:rFonts w:ascii="Arial" w:cs="Arial" w:eastAsia="Arial" w:hAnsi="Arial"/>
          <w:sz w:val="12"/>
          <w:szCs w:val="12"/>
          <w:color w:val="4C4C4C"/>
        </w:rPr>
        <w:t>Введение теоретических знаний целесообразнее проводить в форме изложения предметного материала с помощью схем, для того чтобы учащиеся могли наглядно представить логику программного содержания. Введение теоретических знаний с помощью Many Eyes позволяет преобразовывать информацию из текстовой в визуальную. Использование инструмента Creately поможет учителю создавать диаграммы и динамические схемы, а сервиса Hohli – создавать графики и</w:t>
      </w:r>
    </w:p>
    <w:p>
      <w:pPr>
        <w:spacing w:after="0" w:line="2"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диаграммы [1].</w:t>
      </w:r>
    </w:p>
    <w:p>
      <w:pPr>
        <w:spacing w:after="0" w:line="9" w:lineRule="exact"/>
        <w:rPr>
          <w:sz w:val="20"/>
          <w:szCs w:val="20"/>
          <w:color w:val="auto"/>
        </w:rPr>
      </w:pPr>
    </w:p>
    <w:p>
      <w:pPr>
        <w:ind w:left="7"/>
        <w:spacing w:after="0"/>
        <w:tabs>
          <w:tab w:leader="none" w:pos="147" w:val="left"/>
          <w:tab w:leader="none" w:pos="1047" w:val="left"/>
          <w:tab w:leader="none" w:pos="2287" w:val="left"/>
          <w:tab w:leader="none" w:pos="3207" w:val="left"/>
          <w:tab w:leader="none" w:pos="3887" w:val="left"/>
          <w:tab w:leader="none" w:pos="4367" w:val="left"/>
        </w:tabs>
        <w:rPr>
          <w:sz w:val="20"/>
          <w:szCs w:val="20"/>
          <w:color w:val="auto"/>
        </w:rPr>
      </w:pPr>
      <w:r>
        <w:rPr>
          <w:rFonts w:ascii="Arial" w:cs="Arial" w:eastAsia="Arial" w:hAnsi="Arial"/>
          <w:sz w:val="18"/>
          <w:szCs w:val="18"/>
          <w:color w:val="4C4C4C"/>
        </w:rPr>
        <w:t>•</w:t>
        <w:tab/>
        <w:t>Организация</w:t>
        <w:tab/>
        <w:t>исследовательской</w:t>
        <w:tab/>
        <w:t>деятельности</w:t>
        <w:tab/>
        <w:t>проходит</w:t>
        <w:tab/>
        <w:t>путем</w:t>
      </w:r>
      <w:r>
        <w:rPr>
          <w:sz w:val="20"/>
          <w:szCs w:val="20"/>
          <w:color w:val="auto"/>
        </w:rPr>
        <w:tab/>
      </w:r>
      <w:r>
        <w:rPr>
          <w:rFonts w:ascii="Arial" w:cs="Arial" w:eastAsia="Arial" w:hAnsi="Arial"/>
          <w:sz w:val="12"/>
          <w:szCs w:val="12"/>
          <w:color w:val="4C4C4C"/>
        </w:rPr>
        <w:t>создания</w:t>
      </w:r>
    </w:p>
    <w:p>
      <w:pPr>
        <w:spacing w:after="0" w:line="9" w:lineRule="exact"/>
        <w:rPr>
          <w:sz w:val="20"/>
          <w:szCs w:val="20"/>
          <w:color w:val="auto"/>
        </w:rPr>
      </w:pPr>
    </w:p>
    <w:p>
      <w:pPr>
        <w:jc w:val="both"/>
        <w:ind w:left="167"/>
        <w:spacing w:after="0" w:line="346" w:lineRule="auto"/>
        <w:rPr>
          <w:sz w:val="20"/>
          <w:szCs w:val="20"/>
          <w:color w:val="auto"/>
        </w:rPr>
      </w:pPr>
      <w:r>
        <w:rPr>
          <w:rFonts w:ascii="Arial" w:cs="Arial" w:eastAsia="Arial" w:hAnsi="Arial"/>
          <w:sz w:val="13"/>
          <w:szCs w:val="13"/>
          <w:color w:val="4C4C4C"/>
        </w:rPr>
        <w:t>в классе групп, перед которыми ставится проблемная задача, решение которой предполагается в ходе работы с текстами параграфа, документами, справочниками и другой учебной, научной, публицистической, а, возможно, и художественной литературой. В рамках исследовательской деятельности учащихся по анализу учащимися предъявленных образов возможно использование как уже указанных инструментов, так и Tagxedo. Использование данного инструмента позволяет обращать слова (тексты, слоганы, тематики) в облака слов. Тем самым визуально воздействовать на учащихся, работающих с данным контентом [1].</w:t>
      </w:r>
    </w:p>
    <w:p>
      <w:pPr>
        <w:spacing w:after="0" w:line="4" w:lineRule="exact"/>
        <w:rPr>
          <w:sz w:val="20"/>
          <w:szCs w:val="20"/>
          <w:color w:val="auto"/>
        </w:rPr>
      </w:pPr>
    </w:p>
    <w:p>
      <w:pPr>
        <w:jc w:val="both"/>
        <w:ind w:left="167" w:hanging="167"/>
        <w:spacing w:after="0" w:line="346" w:lineRule="auto"/>
        <w:tabs>
          <w:tab w:leader="none" w:pos="167" w:val="left"/>
        </w:tabs>
        <w:numPr>
          <w:ilvl w:val="0"/>
          <w:numId w:val="264"/>
        </w:numPr>
        <w:rPr>
          <w:rFonts w:ascii="Arial" w:cs="Arial" w:eastAsia="Arial" w:hAnsi="Arial"/>
          <w:sz w:val="13"/>
          <w:szCs w:val="13"/>
          <w:color w:val="4C4C4C"/>
        </w:rPr>
      </w:pPr>
      <w:r>
        <w:rPr>
          <w:rFonts w:ascii="Arial" w:cs="Arial" w:eastAsia="Arial" w:hAnsi="Arial"/>
          <w:sz w:val="13"/>
          <w:szCs w:val="13"/>
          <w:color w:val="4C4C4C"/>
        </w:rPr>
        <w:t>На этапе создания учащимися собственных образов темы одним из эффективных онлайн-конструкторов создания инфокартинок является Canva. Данный сервис прост в использовании, оснащен большим количеством шаблонов, работает в режиме онлайн, адаптирован для русскоязычных пользователей. [7]. Создание инфографики самими учащимися позволяет вывести их из привычной зоны комфорта, в которой они получают готовые материалы. Работа со сложной тематической информацией по принятию решения об отображении ее в образах инфографики будет в большей мере способствовать осмыслению ими содержания изучаемой темы, развитию их эмоционально-образной сферу, мотивировать их на учебную деятельность. Конструирование графических образов поможет ученикам открыть свои смыслы как главные регуляторы жизнедеятельности человека.</w:t>
      </w:r>
    </w:p>
    <w:p>
      <w:pPr>
        <w:spacing w:after="0" w:line="5" w:lineRule="exact"/>
        <w:rPr>
          <w:rFonts w:ascii="Arial" w:cs="Arial" w:eastAsia="Arial" w:hAnsi="Arial"/>
          <w:sz w:val="13"/>
          <w:szCs w:val="13"/>
          <w:color w:val="4C4C4C"/>
        </w:rPr>
      </w:pPr>
    </w:p>
    <w:p>
      <w:pPr>
        <w:jc w:val="both"/>
        <w:ind w:left="167" w:hanging="167"/>
        <w:spacing w:after="0" w:line="357" w:lineRule="auto"/>
        <w:tabs>
          <w:tab w:leader="none" w:pos="167" w:val="left"/>
        </w:tabs>
        <w:numPr>
          <w:ilvl w:val="0"/>
          <w:numId w:val="264"/>
        </w:numPr>
        <w:rPr>
          <w:rFonts w:ascii="Arial" w:cs="Arial" w:eastAsia="Arial" w:hAnsi="Arial"/>
          <w:sz w:val="13"/>
          <w:szCs w:val="13"/>
          <w:color w:val="4C4C4C"/>
        </w:rPr>
      </w:pPr>
      <w:r>
        <w:rPr>
          <w:rFonts w:ascii="Arial" w:cs="Arial" w:eastAsia="Arial" w:hAnsi="Arial"/>
          <w:sz w:val="13"/>
          <w:szCs w:val="13"/>
          <w:color w:val="4C4C4C"/>
        </w:rPr>
        <w:t>Перспективные возможности инфографики в образовательном процессе все более очевидны. В современном информационном обществе происходит стремительное нарастание объемов информации. Инфографика как способ визуализации учебной информации позволяет упростить и повысить эффективность ее восприятия учащимися, так как большую часть всей имеющейся информации об окружающем мире человек получает именно через зрительный канал; сэкономить учебное время учителем при передаче информации большого объема на уроке; повысить мотивацию учащихся на учебную деятельность; стимулировать творческое дивергентное мышление школьников, развивать их образно-эмоциональную сферу.</w:t>
      </w:r>
    </w:p>
    <w:p>
      <w:pPr>
        <w:spacing w:after="0" w:line="259"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63</w:t>
      </w:r>
    </w:p>
    <w:p>
      <w:pPr>
        <w:sectPr>
          <w:pgSz w:w="11900" w:h="16838" w:orient="portrait"/>
          <w:cols w:equalWidth="0" w:num="1">
            <w:col w:w="10030"/>
          </w:cols>
          <w:pgMar w:left="850" w:top="1100" w:right="1026" w:bottom="79" w:gutter="0" w:footer="0" w:header="0"/>
          <w:type w:val="continuous"/>
        </w:sectPr>
      </w:pPr>
    </w:p>
    <w:p>
      <w:pPr>
        <w:spacing w:after="0" w:line="1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300" w:lineRule="auto"/>
        <w:tabs>
          <w:tab w:leader="none" w:pos="180" w:val="left"/>
        </w:tabs>
        <w:numPr>
          <w:ilvl w:val="0"/>
          <w:numId w:val="265"/>
        </w:numPr>
        <w:rPr>
          <w:rFonts w:ascii="Arial" w:cs="Arial" w:eastAsia="Arial" w:hAnsi="Arial"/>
          <w:sz w:val="15"/>
          <w:szCs w:val="15"/>
          <w:color w:val="4C4C4C"/>
        </w:rPr>
      </w:pPr>
      <w:r>
        <w:rPr>
          <w:rFonts w:ascii="Arial" w:cs="Arial" w:eastAsia="Arial" w:hAnsi="Arial"/>
          <w:sz w:val="15"/>
          <w:szCs w:val="15"/>
          <w:color w:val="4C4C4C"/>
        </w:rPr>
        <w:t>Ахатова Р. Ю. Возможности применения инфографики в процессе обучения // Молодой ученый. — 2016. — №11. — С. 133-135.</w:t>
      </w:r>
    </w:p>
    <w:p>
      <w:pPr>
        <w:jc w:val="both"/>
        <w:ind w:left="180" w:hanging="180"/>
        <w:spacing w:after="0" w:line="346" w:lineRule="auto"/>
        <w:tabs>
          <w:tab w:leader="none" w:pos="180" w:val="left"/>
        </w:tabs>
        <w:numPr>
          <w:ilvl w:val="0"/>
          <w:numId w:val="265"/>
        </w:numPr>
        <w:rPr>
          <w:rFonts w:ascii="Arial" w:cs="Arial" w:eastAsia="Arial" w:hAnsi="Arial"/>
          <w:sz w:val="13"/>
          <w:szCs w:val="13"/>
          <w:color w:val="4C4C4C"/>
        </w:rPr>
      </w:pPr>
      <w:r>
        <w:rPr>
          <w:rFonts w:ascii="Arial" w:cs="Arial" w:eastAsia="Arial" w:hAnsi="Arial"/>
          <w:sz w:val="13"/>
          <w:szCs w:val="13"/>
          <w:color w:val="4C4C4C"/>
        </w:rPr>
        <w:t>Кийкова Е.В., Соболевская Е.Ю., Кийкова Д.А. АНАЛИЗ ЭФФЕКТИВНОСТИ ПРИМЕНЕНИЯ ИНФОГРАФИКИ В УЧЕБНОМ ПРОЦЕССЕ ВУЗА // Современные проблемы науки и образования. – 2017. – № 6.</w:t>
      </w:r>
    </w:p>
    <w:p>
      <w:pPr>
        <w:spacing w:after="0" w:line="1" w:lineRule="exact"/>
        <w:rPr>
          <w:rFonts w:ascii="Arial" w:cs="Arial" w:eastAsia="Arial" w:hAnsi="Arial"/>
          <w:sz w:val="13"/>
          <w:szCs w:val="13"/>
          <w:color w:val="4C4C4C"/>
        </w:rPr>
      </w:pPr>
    </w:p>
    <w:p>
      <w:pPr>
        <w:jc w:val="both"/>
        <w:ind w:left="180" w:hanging="180"/>
        <w:spacing w:after="0" w:line="281" w:lineRule="auto"/>
        <w:tabs>
          <w:tab w:leader="none" w:pos="180" w:val="left"/>
        </w:tabs>
        <w:numPr>
          <w:ilvl w:val="0"/>
          <w:numId w:val="265"/>
        </w:numPr>
        <w:rPr>
          <w:rFonts w:ascii="Arial" w:cs="Arial" w:eastAsia="Arial" w:hAnsi="Arial"/>
          <w:sz w:val="16"/>
          <w:szCs w:val="16"/>
          <w:color w:val="4C4C4C"/>
        </w:rPr>
      </w:pPr>
      <w:r>
        <w:rPr>
          <w:rFonts w:ascii="Arial" w:cs="Arial" w:eastAsia="Arial" w:hAnsi="Arial"/>
          <w:sz w:val="16"/>
          <w:szCs w:val="16"/>
          <w:color w:val="4C4C4C"/>
        </w:rPr>
        <w:t>Осадченко, Н.Г. Модель построения процесса обучения на образно-эмоциональной основе [Текст] / Н.Г. Осадченко, В.Т. Фоменко. – Ростов н/Д.: изд-во РО ИПК и ПРО, 2009. – 154 с.</w:t>
      </w:r>
    </w:p>
    <w:p>
      <w:pPr>
        <w:spacing w:after="0" w:line="1" w:lineRule="exact"/>
        <w:rPr>
          <w:rFonts w:ascii="Arial" w:cs="Arial" w:eastAsia="Arial" w:hAnsi="Arial"/>
          <w:sz w:val="16"/>
          <w:szCs w:val="16"/>
          <w:color w:val="4C4C4C"/>
        </w:rPr>
      </w:pPr>
    </w:p>
    <w:p>
      <w:pPr>
        <w:jc w:val="both"/>
        <w:ind w:left="180" w:hanging="180"/>
        <w:spacing w:after="0" w:line="375" w:lineRule="auto"/>
        <w:tabs>
          <w:tab w:leader="none" w:pos="180" w:val="left"/>
        </w:tabs>
        <w:numPr>
          <w:ilvl w:val="0"/>
          <w:numId w:val="265"/>
        </w:numPr>
        <w:rPr>
          <w:rFonts w:ascii="Arial" w:cs="Arial" w:eastAsia="Arial" w:hAnsi="Arial"/>
          <w:sz w:val="12"/>
          <w:szCs w:val="12"/>
          <w:color w:val="4C4C4C"/>
        </w:rPr>
      </w:pPr>
      <w:r>
        <w:rPr>
          <w:rFonts w:ascii="Arial" w:cs="Arial" w:eastAsia="Arial" w:hAnsi="Arial"/>
          <w:sz w:val="12"/>
          <w:szCs w:val="12"/>
          <w:color w:val="4C4C4C"/>
        </w:rPr>
        <w:t>Осадченко, Н.Г. Проектирование урока в контексте ФГОС общего образования [Текст]: учебно-методическое пособие; науч. ред. С.Ф. Хлебунова / Н.Г. Осадченко.</w:t>
      </w:r>
    </w:p>
    <w:p>
      <w:pPr>
        <w:ind w:left="180"/>
        <w:spacing w:after="0"/>
        <w:rPr>
          <w:rFonts w:ascii="Arial" w:cs="Arial" w:eastAsia="Arial" w:hAnsi="Arial"/>
          <w:sz w:val="12"/>
          <w:szCs w:val="12"/>
          <w:color w:val="4C4C4C"/>
        </w:rPr>
      </w:pPr>
      <w:r>
        <w:rPr>
          <w:rFonts w:ascii="Arial" w:cs="Arial" w:eastAsia="Arial" w:hAnsi="Arial"/>
          <w:sz w:val="16"/>
          <w:szCs w:val="16"/>
          <w:color w:val="4C4C4C"/>
        </w:rPr>
        <w:t>– Ростов н/Д.: Изд-во ГБУ ДПО РО РИПК и ППРО, 2016. – 67 с.</w:t>
      </w:r>
    </w:p>
    <w:p>
      <w:pPr>
        <w:spacing w:after="0" w:line="32" w:lineRule="exact"/>
        <w:rPr>
          <w:rFonts w:ascii="Arial" w:cs="Arial" w:eastAsia="Arial" w:hAnsi="Arial"/>
          <w:sz w:val="12"/>
          <w:szCs w:val="12"/>
          <w:color w:val="4C4C4C"/>
        </w:rPr>
      </w:pPr>
    </w:p>
    <w:p>
      <w:pPr>
        <w:jc w:val="both"/>
        <w:ind w:left="180" w:hanging="180"/>
        <w:spacing w:after="0" w:line="322" w:lineRule="auto"/>
        <w:tabs>
          <w:tab w:leader="none" w:pos="180" w:val="left"/>
        </w:tabs>
        <w:numPr>
          <w:ilvl w:val="0"/>
          <w:numId w:val="265"/>
        </w:numPr>
        <w:rPr>
          <w:rFonts w:ascii="Arial" w:cs="Arial" w:eastAsia="Arial" w:hAnsi="Arial"/>
          <w:sz w:val="14"/>
          <w:szCs w:val="14"/>
          <w:color w:val="4C4C4C"/>
        </w:rPr>
      </w:pPr>
      <w:r>
        <w:rPr>
          <w:rFonts w:ascii="Arial" w:cs="Arial" w:eastAsia="Arial" w:hAnsi="Arial"/>
          <w:sz w:val="14"/>
          <w:szCs w:val="14"/>
          <w:color w:val="4C4C4C"/>
        </w:rPr>
        <w:t>Осадченко, Н.Г. Проектирование урока на образно-эмоциональной основе [Текст]: учебно-методическое пособие / Н.Г. Осадченко. Часть 1. История. – Ростов н/Д.: Изд-во РО ИПК и ПРО, 2010. – 46 с.</w:t>
      </w:r>
    </w:p>
    <w:p>
      <w:pPr>
        <w:jc w:val="both"/>
        <w:ind w:left="180" w:hanging="180"/>
        <w:spacing w:after="0" w:line="300" w:lineRule="auto"/>
        <w:tabs>
          <w:tab w:leader="none" w:pos="180" w:val="left"/>
        </w:tabs>
        <w:numPr>
          <w:ilvl w:val="0"/>
          <w:numId w:val="265"/>
        </w:numPr>
        <w:rPr>
          <w:rFonts w:ascii="Arial" w:cs="Arial" w:eastAsia="Arial" w:hAnsi="Arial"/>
          <w:sz w:val="15"/>
          <w:szCs w:val="15"/>
          <w:color w:val="4C4C4C"/>
        </w:rPr>
      </w:pPr>
      <w:r>
        <w:rPr>
          <w:rFonts w:ascii="Arial" w:cs="Arial" w:eastAsia="Arial" w:hAnsi="Arial"/>
          <w:sz w:val="15"/>
          <w:szCs w:val="15"/>
          <w:color w:val="4C4C4C"/>
        </w:rPr>
        <w:t>Осадченко, Н.Г. Проектирование урока на образно-эмоциональной основе как условие духовно-нравственного развития обучающихся // Региональная школа управления. – 2012. – №6. – С. 29-32.</w:t>
      </w:r>
    </w:p>
    <w:p>
      <w:pPr>
        <w:spacing w:after="0" w:line="1" w:lineRule="exact"/>
        <w:rPr>
          <w:rFonts w:ascii="Arial" w:cs="Arial" w:eastAsia="Arial" w:hAnsi="Arial"/>
          <w:sz w:val="15"/>
          <w:szCs w:val="15"/>
          <w:color w:val="4C4C4C"/>
        </w:rPr>
      </w:pPr>
    </w:p>
    <w:p>
      <w:pPr>
        <w:jc w:val="both"/>
        <w:ind w:left="180" w:hanging="180"/>
        <w:spacing w:after="0" w:line="440" w:lineRule="auto"/>
        <w:tabs>
          <w:tab w:leader="none" w:pos="180" w:val="left"/>
        </w:tabs>
        <w:numPr>
          <w:ilvl w:val="0"/>
          <w:numId w:val="265"/>
        </w:numPr>
        <w:rPr>
          <w:rFonts w:ascii="Arial" w:cs="Arial" w:eastAsia="Arial" w:hAnsi="Arial"/>
          <w:sz w:val="12"/>
          <w:szCs w:val="12"/>
          <w:color w:val="4C4C4C"/>
        </w:rPr>
      </w:pPr>
      <w:r>
        <w:rPr>
          <w:rFonts w:ascii="Arial" w:cs="Arial" w:eastAsia="Arial" w:hAnsi="Arial"/>
          <w:sz w:val="12"/>
          <w:szCs w:val="12"/>
          <w:color w:val="4C4C4C"/>
        </w:rPr>
        <w:t>Симачкова Е.А., Пантелейчук А.С., Галицкая А.Г. ИНФОГРАФИКА ДЛЯ УЧИТЕЛЕЙ БУДУЩЕГО // Научное сообщество студентов: МЕЖДИСЦИПЛИНАРНЫЕ ИССЛЕДОВАНИЯ: сб. ст. по мат. LXIX междунар. студ. науч.-практ. конф. № 10(69).</w:t>
      </w:r>
    </w:p>
    <w:p>
      <w:pPr>
        <w:spacing w:after="0" w:line="111" w:lineRule="exact"/>
        <w:rPr>
          <w:sz w:val="20"/>
          <w:szCs w:val="20"/>
          <w:color w:val="auto"/>
        </w:rPr>
      </w:pPr>
    </w:p>
    <w:p>
      <w:pPr>
        <w:jc w:val="center"/>
        <w:ind w:right="20"/>
        <w:spacing w:after="0" w:line="377" w:lineRule="auto"/>
        <w:rPr>
          <w:sz w:val="20"/>
          <w:szCs w:val="20"/>
          <w:color w:val="auto"/>
        </w:rPr>
      </w:pPr>
      <w:r>
        <w:rPr>
          <w:rFonts w:ascii="Arial" w:cs="Arial" w:eastAsia="Arial" w:hAnsi="Arial"/>
          <w:sz w:val="16"/>
          <w:szCs w:val="16"/>
          <w:b w:val="1"/>
          <w:bCs w:val="1"/>
          <w:color w:val="auto"/>
        </w:rPr>
        <w:t>ОБРАЗОВАТЕЛЬНЫЙ ПОТЕНЦИАЛ СЕТЕВЫХ ПЕДАГОГИЧЕСКИХ СООБЩЕСТВ УЧИТЕЛЕЙ ГЕОГРАФИИ</w:t>
      </w:r>
    </w:p>
    <w:p>
      <w:pPr>
        <w:spacing w:after="0" w:line="1" w:lineRule="exact"/>
        <w:rPr>
          <w:sz w:val="20"/>
          <w:szCs w:val="20"/>
          <w:color w:val="auto"/>
        </w:rPr>
      </w:pPr>
    </w:p>
    <w:p>
      <w:pPr>
        <w:ind w:left="660"/>
        <w:spacing w:after="0"/>
        <w:rPr>
          <w:sz w:val="20"/>
          <w:szCs w:val="20"/>
          <w:color w:val="auto"/>
        </w:rPr>
      </w:pPr>
      <w:r>
        <w:rPr>
          <w:rFonts w:ascii="Arial" w:cs="Arial" w:eastAsia="Arial" w:hAnsi="Arial"/>
          <w:sz w:val="11"/>
          <w:szCs w:val="11"/>
          <w:i w:val="1"/>
          <w:iCs w:val="1"/>
          <w:color w:val="auto"/>
        </w:rPr>
        <w:t>Эртель Анна Борисовна – ФГАОУ ВО «Южный федеральный университет»</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7" w:lineRule="auto"/>
        <w:rPr>
          <w:sz w:val="20"/>
          <w:szCs w:val="20"/>
          <w:color w:val="auto"/>
        </w:rPr>
      </w:pPr>
      <w:r>
        <w:rPr>
          <w:rFonts w:ascii="Arial" w:cs="Arial" w:eastAsia="Arial" w:hAnsi="Arial"/>
          <w:sz w:val="12"/>
          <w:szCs w:val="12"/>
          <w:i w:val="1"/>
          <w:iCs w:val="1"/>
          <w:color w:val="4C4C4C"/>
        </w:rPr>
        <w:t>Системные технологические изменения, происходящие в настоящее время, определяют развитие новой информационной среды. Распространение «сетевой» культуры все больше изменяет повседневную жизнь людей, создает предпосылки для изменений системы образования. Статья посвящена проблеме обеспечения педагогического сопровождения профессионального роста учителей географии.</w:t>
      </w:r>
    </w:p>
    <w:p>
      <w:pPr>
        <w:spacing w:after="0" w:line="23" w:lineRule="exact"/>
        <w:rPr>
          <w:sz w:val="20"/>
          <w:szCs w:val="20"/>
          <w:color w:val="auto"/>
        </w:rPr>
      </w:pPr>
    </w:p>
    <w:p>
      <w:pPr>
        <w:jc w:val="both"/>
        <w:ind w:firstLine="171"/>
        <w:spacing w:after="0" w:line="375" w:lineRule="auto"/>
        <w:tabs>
          <w:tab w:leader="none" w:pos="349" w:val="left"/>
        </w:tabs>
        <w:numPr>
          <w:ilvl w:val="1"/>
          <w:numId w:val="266"/>
        </w:numPr>
        <w:rPr>
          <w:rFonts w:ascii="Arial" w:cs="Arial" w:eastAsia="Arial" w:hAnsi="Arial"/>
          <w:sz w:val="12"/>
          <w:szCs w:val="12"/>
          <w:color w:val="4C4C4C"/>
        </w:rPr>
      </w:pPr>
      <w:r>
        <w:rPr>
          <w:rFonts w:ascii="Arial" w:cs="Arial" w:eastAsia="Arial" w:hAnsi="Arial"/>
          <w:sz w:val="12"/>
          <w:szCs w:val="12"/>
          <w:color w:val="4C4C4C"/>
        </w:rPr>
        <w:t>условиях реализации требований ФГОС на всех уровнях образования, стандартизации на основе действующего профессионального стандарта «Педагог» профессиональной деятельности учителя, обсуждения и внедрения концепций преподавания школьных предметов, реализации новых проектов в образовании, традиционная модель повышения квалификации не может удовлетворить всех потребностей специалистов отрасли образования с точки зрения ее адресности</w:t>
      </w:r>
    </w:p>
    <w:p>
      <w:pPr>
        <w:spacing w:after="0" w:line="2" w:lineRule="exact"/>
        <w:rPr>
          <w:rFonts w:ascii="Arial" w:cs="Arial" w:eastAsia="Arial" w:hAnsi="Arial"/>
          <w:sz w:val="12"/>
          <w:szCs w:val="12"/>
          <w:color w:val="4C4C4C"/>
        </w:rPr>
      </w:pPr>
    </w:p>
    <w:p>
      <w:pPr>
        <w:jc w:val="both"/>
        <w:spacing w:after="0" w:line="375" w:lineRule="auto"/>
        <w:tabs>
          <w:tab w:leader="none" w:pos="180" w:val="left"/>
        </w:tabs>
        <w:numPr>
          <w:ilvl w:val="0"/>
          <w:numId w:val="266"/>
        </w:numPr>
        <w:rPr>
          <w:rFonts w:ascii="Arial" w:cs="Arial" w:eastAsia="Arial" w:hAnsi="Arial"/>
          <w:sz w:val="12"/>
          <w:szCs w:val="12"/>
          <w:color w:val="4C4C4C"/>
        </w:rPr>
      </w:pPr>
      <w:r>
        <w:rPr>
          <w:rFonts w:ascii="Arial" w:cs="Arial" w:eastAsia="Arial" w:hAnsi="Arial"/>
          <w:sz w:val="12"/>
          <w:szCs w:val="12"/>
          <w:color w:val="4C4C4C"/>
        </w:rPr>
        <w:t>непрерывности. В последние годы создаются и активно функционируют различные формы сообществ и объединений педагогов: клубы, творческие группы, ассоциации, виртуальные сетевые сообщества, деятельность которых направлена, в том числе и на поддержку учителя в решении профессиональных затруднений. Такие профессиональные объединения педагогов не новы, имеют достаточно продолжительную историю становления и развития. Но именно в начале XXI веке их функционирование получило новое развитие: создание таких объединений инициируется как со стороны педагогической общественности, так и благодаря реализации целевых проектов в области развития системы образования. Успешность педагогических объединений и сообществ, как показывает практика, во многом зависит от активной профессиональной позиции участников.</w:t>
      </w:r>
    </w:p>
    <w:p>
      <w:pPr>
        <w:spacing w:after="0" w:line="4" w:lineRule="exact"/>
        <w:rPr>
          <w:rFonts w:ascii="Arial" w:cs="Arial" w:eastAsia="Arial" w:hAnsi="Arial"/>
          <w:sz w:val="12"/>
          <w:szCs w:val="12"/>
          <w:color w:val="4C4C4C"/>
        </w:rPr>
      </w:pPr>
    </w:p>
    <w:p>
      <w:pPr>
        <w:jc w:val="both"/>
        <w:ind w:firstLine="171"/>
        <w:spacing w:after="0" w:line="346" w:lineRule="auto"/>
        <w:tabs>
          <w:tab w:leader="none" w:pos="323" w:val="left"/>
        </w:tabs>
        <w:numPr>
          <w:ilvl w:val="1"/>
          <w:numId w:val="266"/>
        </w:numPr>
        <w:rPr>
          <w:rFonts w:ascii="Arial" w:cs="Arial" w:eastAsia="Arial" w:hAnsi="Arial"/>
          <w:sz w:val="13"/>
          <w:szCs w:val="13"/>
          <w:color w:val="4C4C4C"/>
        </w:rPr>
      </w:pPr>
      <w:r>
        <w:rPr>
          <w:rFonts w:ascii="Arial" w:cs="Arial" w:eastAsia="Arial" w:hAnsi="Arial"/>
          <w:sz w:val="13"/>
          <w:szCs w:val="13"/>
          <w:color w:val="4C4C4C"/>
        </w:rPr>
        <w:t>настоящее время по инициативе педагогов создаются профессиональные объединения: творческие клубы, например, ассоциации педагогов-участников профессиональных конкурсов, молодых педагогов, учителей-предметников, например, Российская ассоциация учителей географии (межрегиональное объединение учителей географии, президент – А.А. Лобжанидзе); профессиональные общественные организации, примером такой организации может стать «Всероссийское педагогическое собрание» (руководитель В.Н. Иванова). Деятельность педагогических объединений и профессиональных сообществ в настоящее время играет большую роль в формировании активной социальной позиции педагога, направлена, в первую очередь на создание условий для самореализации, развития учительского потенциала, повышения статуса учительской профессии.</w:t>
      </w:r>
    </w:p>
    <w:p>
      <w:pPr>
        <w:spacing w:after="0" w:line="5"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Особую роль среди педагогических объединений занимают сетевые сообщества, прежде всего интернет-сообщества. В педагогических исследованиях понятие</w:t>
      </w:r>
    </w:p>
    <w:p>
      <w:pPr>
        <w:spacing w:after="0" w:line="1" w:lineRule="exact"/>
        <w:rPr>
          <w:sz w:val="20"/>
          <w:szCs w:val="20"/>
          <w:color w:val="auto"/>
        </w:rPr>
      </w:pPr>
    </w:p>
    <w:p>
      <w:pPr>
        <w:spacing w:after="0"/>
        <w:rPr>
          <w:sz w:val="20"/>
          <w:szCs w:val="20"/>
          <w:color w:val="auto"/>
        </w:rPr>
      </w:pPr>
      <w:r>
        <w:rPr>
          <w:rFonts w:ascii="Arial" w:cs="Arial" w:eastAsia="Arial" w:hAnsi="Arial"/>
          <w:sz w:val="13"/>
          <w:szCs w:val="13"/>
          <w:color w:val="4C4C4C"/>
        </w:rPr>
        <w:t>«сетевое  сообщество»  зачастую  связывается  с  созданием  в  сети  Интернет</w:t>
      </w:r>
    </w:p>
    <w:p>
      <w:pPr>
        <w:spacing w:after="0" w:line="67" w:lineRule="exact"/>
        <w:rPr>
          <w:sz w:val="20"/>
          <w:szCs w:val="20"/>
          <w:color w:val="auto"/>
        </w:rPr>
      </w:pPr>
    </w:p>
    <w:p>
      <w:pPr>
        <w:jc w:val="both"/>
        <w:spacing w:after="0" w:line="440" w:lineRule="auto"/>
        <w:tabs>
          <w:tab w:leader="none" w:pos="194" w:val="left"/>
        </w:tabs>
        <w:numPr>
          <w:ilvl w:val="0"/>
          <w:numId w:val="267"/>
        </w:numPr>
        <w:rPr>
          <w:rFonts w:ascii="Arial" w:cs="Arial" w:eastAsia="Arial" w:hAnsi="Arial"/>
          <w:sz w:val="12"/>
          <w:szCs w:val="12"/>
          <w:color w:val="4C4C4C"/>
        </w:rPr>
      </w:pPr>
      <w:r>
        <w:rPr>
          <w:rFonts w:ascii="Arial" w:cs="Arial" w:eastAsia="Arial" w:hAnsi="Arial"/>
          <w:sz w:val="12"/>
          <w:szCs w:val="12"/>
          <w:color w:val="4C4C4C"/>
        </w:rPr>
        <w:t>методическим сопровождением виртуальных сообществ, созданных для совместного решения проблем и организации коллективной деятельности [4]. Примерами среды для их создания служат информационная платформа «Открытый</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класс» http://www.openclass.ru, социальная сеть работников образования nsportal.ru, персональный помощник педагога «Педсовет» https://pedsovet.org, краудсорсинговая платформа «ПреОбразование» https://www.preobra.ru и другие.</w:t>
      </w:r>
    </w:p>
    <w:p>
      <w:pPr>
        <w:spacing w:after="0" w:line="1"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Сложившееся в интренет-пространстве сообщество строится на основе коллективности интересов, что обычно связано с проблемой, тематикой его создания. Среди показателей «успешности» сетевого сообщества можно выделить следующие:</w:t>
      </w:r>
    </w:p>
    <w:p>
      <w:pPr>
        <w:spacing w:after="0" w:line="2" w:lineRule="exact"/>
        <w:rPr>
          <w:sz w:val="20"/>
          <w:szCs w:val="20"/>
          <w:color w:val="auto"/>
        </w:rPr>
      </w:pPr>
    </w:p>
    <w:p>
      <w:pPr>
        <w:ind w:left="300" w:hanging="127"/>
        <w:spacing w:after="0"/>
        <w:tabs>
          <w:tab w:leader="none" w:pos="300" w:val="left"/>
        </w:tabs>
        <w:numPr>
          <w:ilvl w:val="1"/>
          <w:numId w:val="268"/>
        </w:numPr>
        <w:rPr>
          <w:rFonts w:ascii="Arial" w:cs="Arial" w:eastAsia="Arial" w:hAnsi="Arial"/>
          <w:sz w:val="15"/>
          <w:szCs w:val="15"/>
          <w:color w:val="4C4C4C"/>
        </w:rPr>
      </w:pPr>
      <w:r>
        <w:rPr>
          <w:rFonts w:ascii="Arial" w:cs="Arial" w:eastAsia="Arial" w:hAnsi="Arial"/>
          <w:sz w:val="15"/>
          <w:szCs w:val="15"/>
          <w:color w:val="4C4C4C"/>
        </w:rPr>
        <w:t>фокусировка работы сообщества на нуждах своих участников;</w:t>
      </w:r>
    </w:p>
    <w:p>
      <w:pPr>
        <w:spacing w:after="0" w:line="43" w:lineRule="exact"/>
        <w:rPr>
          <w:rFonts w:ascii="Arial" w:cs="Arial" w:eastAsia="Arial" w:hAnsi="Arial"/>
          <w:sz w:val="15"/>
          <w:szCs w:val="15"/>
          <w:color w:val="4C4C4C"/>
        </w:rPr>
      </w:pPr>
    </w:p>
    <w:p>
      <w:pPr>
        <w:ind w:left="300" w:hanging="127"/>
        <w:spacing w:after="0"/>
        <w:tabs>
          <w:tab w:leader="none" w:pos="300" w:val="left"/>
        </w:tabs>
        <w:numPr>
          <w:ilvl w:val="1"/>
          <w:numId w:val="268"/>
        </w:numPr>
        <w:rPr>
          <w:rFonts w:ascii="Arial" w:cs="Arial" w:eastAsia="Arial" w:hAnsi="Arial"/>
          <w:sz w:val="15"/>
          <w:szCs w:val="15"/>
          <w:color w:val="4C4C4C"/>
        </w:rPr>
      </w:pPr>
      <w:r>
        <w:rPr>
          <w:rFonts w:ascii="Arial" w:cs="Arial" w:eastAsia="Arial" w:hAnsi="Arial"/>
          <w:sz w:val="15"/>
          <w:szCs w:val="15"/>
          <w:color w:val="4C4C4C"/>
        </w:rPr>
        <w:t>эффективный не давящий контроль работы сообщества;</w:t>
      </w:r>
    </w:p>
    <w:p>
      <w:pPr>
        <w:spacing w:after="0" w:line="43" w:lineRule="exact"/>
        <w:rPr>
          <w:rFonts w:ascii="Arial" w:cs="Arial" w:eastAsia="Arial" w:hAnsi="Arial"/>
          <w:sz w:val="15"/>
          <w:szCs w:val="15"/>
          <w:color w:val="4C4C4C"/>
        </w:rPr>
      </w:pPr>
    </w:p>
    <w:p>
      <w:pPr>
        <w:ind w:firstLine="173"/>
        <w:spacing w:after="0" w:line="265" w:lineRule="auto"/>
        <w:tabs>
          <w:tab w:leader="none" w:pos="321" w:val="left"/>
        </w:tabs>
        <w:numPr>
          <w:ilvl w:val="1"/>
          <w:numId w:val="268"/>
        </w:numPr>
        <w:rPr>
          <w:rFonts w:ascii="Arial" w:cs="Arial" w:eastAsia="Arial" w:hAnsi="Arial"/>
          <w:sz w:val="17"/>
          <w:szCs w:val="17"/>
          <w:color w:val="4C4C4C"/>
        </w:rPr>
      </w:pPr>
      <w:r>
        <w:rPr>
          <w:rFonts w:ascii="Arial" w:cs="Arial" w:eastAsia="Arial" w:hAnsi="Arial"/>
          <w:sz w:val="17"/>
          <w:szCs w:val="17"/>
          <w:color w:val="4C4C4C"/>
        </w:rPr>
        <w:t>сопровождение и поддержка онлайн-сообществ на протяжении длительного времени со стороны инициаторов.</w:t>
      </w:r>
    </w:p>
    <w:p>
      <w:pPr>
        <w:jc w:val="both"/>
        <w:ind w:firstLine="170"/>
        <w:spacing w:after="0" w:line="265" w:lineRule="auto"/>
        <w:rPr>
          <w:rFonts w:ascii="Arial" w:cs="Arial" w:eastAsia="Arial" w:hAnsi="Arial"/>
          <w:sz w:val="17"/>
          <w:szCs w:val="17"/>
          <w:color w:val="4C4C4C"/>
        </w:rPr>
      </w:pPr>
      <w:r>
        <w:rPr>
          <w:rFonts w:ascii="Arial" w:cs="Arial" w:eastAsia="Arial" w:hAnsi="Arial"/>
          <w:sz w:val="17"/>
          <w:szCs w:val="17"/>
          <w:color w:val="4C4C4C"/>
        </w:rPr>
        <w:t>Следует отметить, что сообщества имеют тенденцию быть более активными, когда присутствует общий дух, убеждение, что «нет никого умнее нас, всех вместе взятых».</w:t>
      </w:r>
    </w:p>
    <w:p>
      <w:pPr>
        <w:jc w:val="both"/>
        <w:ind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С целью развития информационно-методического сопровождения учителей на базе Государственного бюджетного учреждения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(ГБУ ДПО РО РИПК и ППРО) в 2012 году было инициировано создание сетевого сообщества учителей географии «Учителя географии Ростовской области». Одной из задач его создания стало включение его образовательного потенциала</w:t>
      </w:r>
    </w:p>
    <w:p>
      <w:pPr>
        <w:spacing w:after="0" w:line="2" w:lineRule="exact"/>
        <w:rPr>
          <w:rFonts w:ascii="Arial" w:cs="Arial" w:eastAsia="Arial" w:hAnsi="Arial"/>
          <w:sz w:val="17"/>
          <w:szCs w:val="17"/>
          <w:color w:val="4C4C4C"/>
        </w:rPr>
      </w:pPr>
    </w:p>
    <w:p>
      <w:pPr>
        <w:jc w:val="both"/>
        <w:ind w:firstLine="3"/>
        <w:spacing w:after="0" w:line="346" w:lineRule="auto"/>
        <w:tabs>
          <w:tab w:leader="none" w:pos="150" w:val="left"/>
        </w:tabs>
        <w:numPr>
          <w:ilvl w:val="0"/>
          <w:numId w:val="268"/>
        </w:numPr>
        <w:rPr>
          <w:rFonts w:ascii="Arial" w:cs="Arial" w:eastAsia="Arial" w:hAnsi="Arial"/>
          <w:sz w:val="13"/>
          <w:szCs w:val="13"/>
          <w:color w:val="4C4C4C"/>
        </w:rPr>
      </w:pPr>
      <w:r>
        <w:rPr>
          <w:rFonts w:ascii="Arial" w:cs="Arial" w:eastAsia="Arial" w:hAnsi="Arial"/>
          <w:sz w:val="13"/>
          <w:szCs w:val="13"/>
          <w:color w:val="4C4C4C"/>
        </w:rPr>
        <w:t>организацию обучения по программам дополнительного профессионального образования, расширения возможностей профессионального сопровождения педагогов в системе дополнительного профессионального образования [10].</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Для включения сетевого педагогического сообщества в практику работы учреждения дополнительного профессионального образования важно определение целевой аудитории, тех, кто будет участником сетевого обучения и, в дальнейшем, взаимодействия. В этой связи стала проводиться входная диагностика слушателей курсов повышения квалификации для определения их уровня ИКТ-компетентности, по результатам проведения анкетирования слушателей стало возможным определять уровни готовности педагогов к работе в сети. Слушателям, обучающимся на курсах повышения квалификации по дополнительной профессиональной программе (ДПП) «География», на этом этапе предлагалось зарегистрироваться в сообществе «Учителя географии Ростовской области». При этом в сети использовались различные формы общения слушателей друг с другом и с преподавателем: публикация объявлений и новостей в сообществе, создание блога, организация дискуссий на форумах, организация обсуждений в парах и группах, обмен личными сообщениями между всеми участниками обучения, организация чатов для обсуждения проблем [4].</w:t>
      </w:r>
    </w:p>
    <w:p>
      <w:pPr>
        <w:spacing w:after="0" w:line="5"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Для успешного освоения ДПП повышения квалификации учителей географии на основе комплексного использования потенциала сетевых сообществ специалистами института разработан учебно-методический комплекс, включающий: рабочие тетради, учебные и учебно-методические пособия, методические рекомендации, направленные на совершенствование ИКТ-компетентности учителя [2, 5, 6, 7, 8]. Обязательные для выполнения задания рабочей тетради, которая использовалась в процессе курсовой подготовки, включались в методическую копилку, оформленную использованием сетевых сервисов Web-2.0 в виде таблицы продвижения слушателей. Таким образом, все участники обучения могли знакомиться с работами друг друга.</w:t>
      </w:r>
    </w:p>
    <w:p>
      <w:pPr>
        <w:spacing w:after="0" w:line="4"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В межсессионный период учителям предлагалось поучаствовать в различных формах сетевого общения в региональном сообществе «Учителя географии Ростовской области»: организовать форум для обсуждения профессиональных затруднений или инструктивно-методических документов в области географии, разработать мастер-класс или проект, разместить план-конспект урока, принять участие в работе вебинара или веб-конференции. Привлечение большего числа участников – вот главный критерий эффективности такой работы. Здесь учителя могут проявить себя в разных ролях: внимательного и доброжелательного эксперта; организатора сетевого мероприятия; успешного педагога, ответственного за часть общего дела; специалиста, творчески подходящего к вопросам обучения; организатора учебного проекта; проектировщика форм взаимодействия и сотрудничества; организатора коммуникативных ситуаций на тематическом форуме; фасилитатора рефлексивного отношения слушателей к содержанию дидактических материалов по предмету и др. В этот период педагоги могли получать практические навыки поведения в социальных сетях. [11].</w:t>
      </w:r>
    </w:p>
    <w:p>
      <w:pPr>
        <w:spacing w:after="0" w:line="5" w:lineRule="exact"/>
        <w:rPr>
          <w:rFonts w:ascii="Arial" w:cs="Arial" w:eastAsia="Arial" w:hAnsi="Arial"/>
          <w:sz w:val="13"/>
          <w:szCs w:val="13"/>
          <w:color w:val="4C4C4C"/>
        </w:rPr>
      </w:pPr>
    </w:p>
    <w:p>
      <w:pPr>
        <w:jc w:val="both"/>
        <w:ind w:firstLine="170"/>
        <w:spacing w:after="0" w:line="407" w:lineRule="auto"/>
        <w:rPr>
          <w:rFonts w:ascii="Arial" w:cs="Arial" w:eastAsia="Arial" w:hAnsi="Arial"/>
          <w:sz w:val="13"/>
          <w:szCs w:val="13"/>
          <w:color w:val="4C4C4C"/>
        </w:rPr>
      </w:pPr>
      <w:r>
        <w:rPr>
          <w:rFonts w:ascii="Arial" w:cs="Arial" w:eastAsia="Arial" w:hAnsi="Arial"/>
          <w:sz w:val="12"/>
          <w:szCs w:val="12"/>
          <w:color w:val="4C4C4C"/>
        </w:rPr>
        <w:t>В послекурсовой период работа сообщества поддерживается сетевыми активностями, инициирующимися как учителями географии, так и специалистами института дополнительного профессионального образования. С 2012 года на базе ежегодно проводились сетевые образовательные проекты для педагогов и школьных команд, разработанные учителями географии. Как показала практика</w:t>
      </w:r>
    </w:p>
    <w:p>
      <w:pPr>
        <w:spacing w:after="0" w:line="17"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64</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2"/>
          <w:szCs w:val="12"/>
          <w:color w:val="4C4C4C"/>
        </w:rPr>
        <w:t>их сопровождения такая форма организации совместно деятельности педагогов и</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4"/>
          <w:szCs w:val="14"/>
          <w:color w:val="4C4C4C"/>
        </w:rPr>
        <w:t>обучающихся востребована и привлекает все большее число участников.</w:t>
      </w:r>
    </w:p>
    <w:p>
      <w:pPr>
        <w:spacing w:after="0" w:line="55" w:lineRule="exact"/>
        <w:rPr>
          <w:sz w:val="20"/>
          <w:szCs w:val="20"/>
          <w:color w:val="auto"/>
        </w:rPr>
      </w:pPr>
    </w:p>
    <w:p>
      <w:pPr>
        <w:ind w:left="170"/>
        <w:spacing w:after="0"/>
        <w:rPr>
          <w:sz w:val="20"/>
          <w:szCs w:val="20"/>
          <w:color w:val="auto"/>
        </w:rPr>
      </w:pPr>
      <w:r>
        <w:rPr>
          <w:rFonts w:ascii="Arial" w:cs="Arial" w:eastAsia="Arial" w:hAnsi="Arial"/>
          <w:sz w:val="13"/>
          <w:szCs w:val="13"/>
          <w:color w:val="4C4C4C"/>
        </w:rPr>
        <w:t>Возможности сетевого взаимодействия использовались и для тиражирования</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инновационного опыта учителей через создание электронного образовательного</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ресурса Ростовской области (http://obr-don.org.ru), цифрового банка эффективной</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педагогической практики.</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Таким образом, потенциал сетевого сообщества учителей географии Ростовской</w:t>
      </w:r>
    </w:p>
    <w:p>
      <w:pPr>
        <w:spacing w:after="0" w:line="78" w:lineRule="exact"/>
        <w:rPr>
          <w:sz w:val="20"/>
          <w:szCs w:val="20"/>
          <w:color w:val="auto"/>
        </w:rPr>
      </w:pPr>
    </w:p>
    <w:p>
      <w:pPr>
        <w:ind w:left="10"/>
        <w:spacing w:after="0"/>
        <w:tabs>
          <w:tab w:leader="none" w:pos="609" w:val="left"/>
          <w:tab w:leader="none" w:pos="1529" w:val="left"/>
          <w:tab w:leader="none" w:pos="1789" w:val="left"/>
          <w:tab w:leader="none" w:pos="2369" w:val="left"/>
          <w:tab w:leader="none" w:pos="3169" w:val="left"/>
          <w:tab w:leader="none" w:pos="3449" w:val="left"/>
          <w:tab w:leader="none" w:pos="4149" w:val="left"/>
        </w:tabs>
        <w:rPr>
          <w:sz w:val="20"/>
          <w:szCs w:val="20"/>
          <w:color w:val="auto"/>
        </w:rPr>
      </w:pPr>
      <w:r>
        <w:rPr>
          <w:rFonts w:ascii="Arial" w:cs="Arial" w:eastAsia="Arial" w:hAnsi="Arial"/>
          <w:sz w:val="18"/>
          <w:szCs w:val="18"/>
          <w:color w:val="4C4C4C"/>
        </w:rPr>
        <w:t>области,</w:t>
      </w:r>
      <w:r>
        <w:rPr>
          <w:sz w:val="20"/>
          <w:szCs w:val="20"/>
          <w:color w:val="auto"/>
        </w:rPr>
        <w:tab/>
      </w:r>
      <w:r>
        <w:rPr>
          <w:rFonts w:ascii="Arial" w:cs="Arial" w:eastAsia="Arial" w:hAnsi="Arial"/>
          <w:sz w:val="17"/>
          <w:szCs w:val="17"/>
          <w:color w:val="4C4C4C"/>
        </w:rPr>
        <w:t>координация</w:t>
      </w:r>
      <w:r>
        <w:rPr>
          <w:sz w:val="20"/>
          <w:szCs w:val="20"/>
          <w:color w:val="auto"/>
        </w:rPr>
        <w:tab/>
      </w:r>
      <w:r>
        <w:rPr>
          <w:rFonts w:ascii="Arial" w:cs="Arial" w:eastAsia="Arial" w:hAnsi="Arial"/>
          <w:sz w:val="18"/>
          <w:szCs w:val="18"/>
          <w:color w:val="4C4C4C"/>
        </w:rPr>
        <w:t>их</w:t>
        <w:tab/>
        <w:t>сетевой</w:t>
        <w:tab/>
        <w:t>активности</w:t>
        <w:tab/>
        <w:t>по</w:t>
        <w:tab/>
        <w:t>созданию</w:t>
      </w:r>
      <w:r>
        <w:rPr>
          <w:sz w:val="20"/>
          <w:szCs w:val="20"/>
          <w:color w:val="auto"/>
        </w:rPr>
        <w:tab/>
      </w:r>
      <w:r>
        <w:rPr>
          <w:rFonts w:ascii="Arial" w:cs="Arial" w:eastAsia="Arial" w:hAnsi="Arial"/>
          <w:sz w:val="12"/>
          <w:szCs w:val="12"/>
          <w:color w:val="4C4C4C"/>
        </w:rPr>
        <w:t>электронных</w:t>
      </w:r>
    </w:p>
    <w:p>
      <w:pPr>
        <w:spacing w:after="0" w:line="9"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образовательных  ресурсов,  участию  в  сетевых  образовательных  проектах  со</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школьниками, создает возможность разработки индивидуальных образовательных</w:t>
      </w:r>
    </w:p>
    <w:p>
      <w:pPr>
        <w:spacing w:after="0" w:line="78" w:lineRule="exact"/>
        <w:rPr>
          <w:sz w:val="20"/>
          <w:szCs w:val="20"/>
          <w:color w:val="auto"/>
        </w:rPr>
      </w:pPr>
    </w:p>
    <w:p>
      <w:pPr>
        <w:ind w:left="10"/>
        <w:spacing w:after="0"/>
        <w:tabs>
          <w:tab w:leader="none" w:pos="769" w:val="left"/>
          <w:tab w:leader="none" w:pos="1109" w:val="left"/>
          <w:tab w:leader="none" w:pos="1829" w:val="left"/>
          <w:tab w:leader="none" w:pos="2029" w:val="left"/>
          <w:tab w:leader="none" w:pos="2609" w:val="left"/>
          <w:tab w:leader="none" w:pos="3769" w:val="left"/>
        </w:tabs>
        <w:rPr>
          <w:sz w:val="20"/>
          <w:szCs w:val="20"/>
          <w:color w:val="auto"/>
        </w:rPr>
      </w:pPr>
      <w:r>
        <w:rPr>
          <w:rFonts w:ascii="Arial" w:cs="Arial" w:eastAsia="Arial" w:hAnsi="Arial"/>
          <w:sz w:val="18"/>
          <w:szCs w:val="18"/>
          <w:color w:val="4C4C4C"/>
        </w:rPr>
        <w:t>маршрутов</w:t>
        <w:tab/>
        <w:t>для</w:t>
      </w:r>
      <w:r>
        <w:rPr>
          <w:sz w:val="20"/>
          <w:szCs w:val="20"/>
          <w:color w:val="auto"/>
        </w:rPr>
        <w:tab/>
      </w:r>
      <w:r>
        <w:rPr>
          <w:rFonts w:ascii="Arial" w:cs="Arial" w:eastAsia="Arial" w:hAnsi="Arial"/>
          <w:sz w:val="17"/>
          <w:szCs w:val="17"/>
          <w:color w:val="4C4C4C"/>
        </w:rPr>
        <w:t>педагогов</w:t>
      </w:r>
      <w:r>
        <w:rPr>
          <w:sz w:val="20"/>
          <w:szCs w:val="20"/>
          <w:color w:val="auto"/>
        </w:rPr>
        <w:tab/>
      </w:r>
      <w:r>
        <w:rPr>
          <w:rFonts w:ascii="Arial" w:cs="Arial" w:eastAsia="Arial" w:hAnsi="Arial"/>
          <w:sz w:val="18"/>
          <w:szCs w:val="18"/>
          <w:color w:val="4C4C4C"/>
        </w:rPr>
        <w:t>в</w:t>
        <w:tab/>
        <w:t>системе</w:t>
        <w:tab/>
        <w:t>дополнительного</w:t>
      </w:r>
      <w:r>
        <w:rPr>
          <w:sz w:val="20"/>
          <w:szCs w:val="20"/>
          <w:color w:val="auto"/>
        </w:rPr>
        <w:tab/>
      </w:r>
      <w:r>
        <w:rPr>
          <w:rFonts w:ascii="Arial" w:cs="Arial" w:eastAsia="Arial" w:hAnsi="Arial"/>
          <w:sz w:val="12"/>
          <w:szCs w:val="12"/>
          <w:color w:val="4C4C4C"/>
        </w:rPr>
        <w:t>профессионального</w:t>
      </w:r>
    </w:p>
    <w:p>
      <w:pPr>
        <w:spacing w:after="0" w:line="9" w:lineRule="exact"/>
        <w:rPr>
          <w:sz w:val="20"/>
          <w:szCs w:val="20"/>
          <w:color w:val="auto"/>
        </w:rPr>
      </w:pPr>
    </w:p>
    <w:p>
      <w:pPr>
        <w:ind w:left="10"/>
        <w:spacing w:after="0"/>
        <w:tabs>
          <w:tab w:leader="none" w:pos="929" w:val="left"/>
          <w:tab w:leader="none" w:pos="1149" w:val="left"/>
          <w:tab w:leader="none" w:pos="1649" w:val="left"/>
          <w:tab w:leader="none" w:pos="2189" w:val="left"/>
          <w:tab w:leader="none" w:pos="3329" w:val="left"/>
          <w:tab w:leader="none" w:pos="3689" w:val="left"/>
          <w:tab w:leader="none" w:pos="4229" w:val="left"/>
        </w:tabs>
        <w:rPr>
          <w:sz w:val="20"/>
          <w:szCs w:val="20"/>
          <w:color w:val="auto"/>
        </w:rPr>
      </w:pPr>
      <w:r>
        <w:rPr>
          <w:rFonts w:ascii="Arial" w:cs="Arial" w:eastAsia="Arial" w:hAnsi="Arial"/>
          <w:sz w:val="14"/>
          <w:szCs w:val="14"/>
          <w:color w:val="4C4C4C"/>
        </w:rPr>
        <w:t>образования,</w:t>
        <w:tab/>
        <w:t>а</w:t>
      </w:r>
      <w:r>
        <w:rPr>
          <w:sz w:val="20"/>
          <w:szCs w:val="20"/>
          <w:color w:val="auto"/>
        </w:rPr>
        <w:tab/>
      </w:r>
      <w:r>
        <w:rPr>
          <w:rFonts w:ascii="Arial" w:cs="Arial" w:eastAsia="Arial" w:hAnsi="Arial"/>
          <w:sz w:val="18"/>
          <w:szCs w:val="18"/>
          <w:color w:val="4C4C4C"/>
        </w:rPr>
        <w:t>также</w:t>
        <w:tab/>
        <w:t>может</w:t>
      </w:r>
      <w:r>
        <w:rPr>
          <w:sz w:val="20"/>
          <w:szCs w:val="20"/>
          <w:color w:val="auto"/>
        </w:rPr>
        <w:tab/>
      </w:r>
      <w:r>
        <w:rPr>
          <w:rFonts w:ascii="Arial" w:cs="Arial" w:eastAsia="Arial" w:hAnsi="Arial"/>
          <w:sz w:val="16"/>
          <w:szCs w:val="16"/>
          <w:color w:val="4C4C4C"/>
        </w:rPr>
        <w:t>рассматриваться</w:t>
      </w:r>
      <w:r>
        <w:rPr>
          <w:sz w:val="20"/>
          <w:szCs w:val="20"/>
          <w:color w:val="auto"/>
        </w:rPr>
        <w:tab/>
      </w:r>
      <w:r>
        <w:rPr>
          <w:rFonts w:ascii="Arial" w:cs="Arial" w:eastAsia="Arial" w:hAnsi="Arial"/>
          <w:sz w:val="18"/>
          <w:szCs w:val="18"/>
          <w:color w:val="4C4C4C"/>
        </w:rPr>
        <w:t>как</w:t>
        <w:tab/>
        <w:t>ресурс</w:t>
      </w:r>
      <w:r>
        <w:rPr>
          <w:sz w:val="20"/>
          <w:szCs w:val="20"/>
          <w:color w:val="auto"/>
        </w:rPr>
        <w:tab/>
      </w:r>
      <w:r>
        <w:rPr>
          <w:rFonts w:ascii="Arial" w:cs="Arial" w:eastAsia="Arial" w:hAnsi="Arial"/>
          <w:sz w:val="12"/>
          <w:szCs w:val="12"/>
          <w:color w:val="4C4C4C"/>
        </w:rPr>
        <w:t>управления</w:t>
      </w:r>
    </w:p>
    <w:p>
      <w:pPr>
        <w:spacing w:after="0" w:line="9" w:lineRule="exact"/>
        <w:rPr>
          <w:sz w:val="20"/>
          <w:szCs w:val="20"/>
          <w:color w:val="auto"/>
        </w:rPr>
      </w:pPr>
    </w:p>
    <w:p>
      <w:pPr>
        <w:ind w:left="10"/>
        <w:spacing w:after="0"/>
        <w:rPr>
          <w:sz w:val="20"/>
          <w:szCs w:val="20"/>
          <w:color w:val="auto"/>
        </w:rPr>
      </w:pPr>
      <w:r>
        <w:rPr>
          <w:rFonts w:ascii="Arial" w:cs="Arial" w:eastAsia="Arial" w:hAnsi="Arial"/>
          <w:sz w:val="17"/>
          <w:szCs w:val="17"/>
          <w:color w:val="4C4C4C"/>
        </w:rPr>
        <w:t>инновационными образовательными процессами в регионе.</w:t>
      </w:r>
    </w:p>
    <w:p>
      <w:pPr>
        <w:spacing w:after="0" w:line="21" w:lineRule="exact"/>
        <w:rPr>
          <w:sz w:val="20"/>
          <w:szCs w:val="20"/>
          <w:color w:val="auto"/>
        </w:rPr>
      </w:pPr>
    </w:p>
    <w:p>
      <w:pPr>
        <w:ind w:left="170"/>
        <w:spacing w:after="0"/>
        <w:tabs>
          <w:tab w:leader="none" w:pos="829" w:val="left"/>
          <w:tab w:leader="none" w:pos="2109" w:val="left"/>
          <w:tab w:leader="none" w:pos="3149" w:val="left"/>
          <w:tab w:leader="none" w:pos="4409" w:val="left"/>
        </w:tabs>
        <w:rPr>
          <w:sz w:val="20"/>
          <w:szCs w:val="20"/>
          <w:color w:val="auto"/>
        </w:rPr>
      </w:pPr>
      <w:r>
        <w:rPr>
          <w:rFonts w:ascii="Arial" w:cs="Arial" w:eastAsia="Arial" w:hAnsi="Arial"/>
          <w:sz w:val="18"/>
          <w:szCs w:val="18"/>
          <w:color w:val="4C4C4C"/>
        </w:rPr>
        <w:t>Практика</w:t>
        <w:tab/>
        <w:t>профессионального</w:t>
        <w:tab/>
        <w:t>сопровождения</w:t>
        <w:tab/>
        <w:t>функционирования</w:t>
      </w:r>
      <w:r>
        <w:rPr>
          <w:sz w:val="20"/>
          <w:szCs w:val="20"/>
          <w:color w:val="auto"/>
        </w:rPr>
        <w:tab/>
      </w:r>
      <w:r>
        <w:rPr>
          <w:rFonts w:ascii="Arial" w:cs="Arial" w:eastAsia="Arial" w:hAnsi="Arial"/>
          <w:sz w:val="12"/>
          <w:szCs w:val="12"/>
          <w:color w:val="4C4C4C"/>
        </w:rPr>
        <w:t>сетевого</w:t>
      </w:r>
    </w:p>
    <w:p>
      <w:pPr>
        <w:spacing w:after="0" w:line="9"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сообщества учителей географии Ростовской области, результаты и эффективность</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такой работы в системе повышения квалификации работников образования, дает</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основание предположить, что этот ресурс возможно использовать для решения</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задач развития учительского потенциала в контексте формирующейся в настоящее</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время Национальной системы учительского роста. Процесс образования человека</w:t>
      </w:r>
    </w:p>
    <w:p>
      <w:pPr>
        <w:spacing w:after="0" w:line="78" w:lineRule="exact"/>
        <w:rPr>
          <w:sz w:val="20"/>
          <w:szCs w:val="20"/>
          <w:color w:val="auto"/>
        </w:rPr>
      </w:pPr>
    </w:p>
    <w:p>
      <w:pPr>
        <w:jc w:val="both"/>
        <w:ind w:left="10" w:right="5100" w:hanging="10"/>
        <w:spacing w:after="0" w:line="418" w:lineRule="auto"/>
        <w:tabs>
          <w:tab w:leader="none" w:pos="153" w:val="left"/>
        </w:tabs>
        <w:numPr>
          <w:ilvl w:val="0"/>
          <w:numId w:val="269"/>
        </w:numPr>
        <w:rPr>
          <w:rFonts w:ascii="Arial" w:cs="Arial" w:eastAsia="Arial" w:hAnsi="Arial"/>
          <w:sz w:val="12"/>
          <w:szCs w:val="12"/>
          <w:color w:val="4C4C4C"/>
        </w:rPr>
      </w:pPr>
      <w:r>
        <w:rPr>
          <w:rFonts w:ascii="Arial" w:cs="Arial" w:eastAsia="Arial" w:hAnsi="Arial"/>
          <w:sz w:val="12"/>
          <w:szCs w:val="12"/>
          <w:color w:val="4C4C4C"/>
        </w:rPr>
        <w:t>информационной среде на протяжении его жизни – это процесс «сетевого» взаимодействия, а эффективность реализации непрерывного обучения педагогов на его основе во многом зависит от организации процесса обучения и общения учителей, возможностей информационной образовательной среды региона.</w:t>
      </w:r>
    </w:p>
    <w:p>
      <w:pPr>
        <w:spacing w:after="0" w:line="12"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right="5100" w:hanging="170"/>
        <w:spacing w:after="0" w:line="250" w:lineRule="auto"/>
        <w:tabs>
          <w:tab w:leader="none" w:pos="170" w:val="left"/>
        </w:tabs>
        <w:numPr>
          <w:ilvl w:val="0"/>
          <w:numId w:val="270"/>
        </w:numPr>
        <w:rPr>
          <w:rFonts w:ascii="Arial" w:cs="Arial" w:eastAsia="Arial" w:hAnsi="Arial"/>
          <w:sz w:val="18"/>
          <w:szCs w:val="18"/>
          <w:color w:val="4C4C4C"/>
        </w:rPr>
      </w:pPr>
      <w:r>
        <w:rPr>
          <w:rFonts w:ascii="Arial" w:cs="Arial" w:eastAsia="Arial" w:hAnsi="Arial"/>
          <w:sz w:val="18"/>
          <w:szCs w:val="18"/>
          <w:color w:val="4C4C4C"/>
        </w:rPr>
        <w:t>Асмолов, А. Г., Семенов А. Л., Уваров А. Ю. Российская школа и новые информационные технологии: взгляд в следующее десятилетие. М.: НексПринт, 2010. – 95 с.</w:t>
      </w:r>
    </w:p>
    <w:p>
      <w:pPr>
        <w:spacing w:after="0" w:line="1" w:lineRule="exact"/>
        <w:rPr>
          <w:rFonts w:ascii="Arial" w:cs="Arial" w:eastAsia="Arial" w:hAnsi="Arial"/>
          <w:sz w:val="18"/>
          <w:szCs w:val="18"/>
          <w:color w:val="4C4C4C"/>
        </w:rPr>
      </w:pPr>
    </w:p>
    <w:p>
      <w:pPr>
        <w:jc w:val="both"/>
        <w:ind w:left="170" w:right="5100" w:hanging="170"/>
        <w:spacing w:after="0" w:line="375" w:lineRule="auto"/>
        <w:tabs>
          <w:tab w:leader="none" w:pos="170" w:val="left"/>
        </w:tabs>
        <w:numPr>
          <w:ilvl w:val="0"/>
          <w:numId w:val="270"/>
        </w:numPr>
        <w:rPr>
          <w:rFonts w:ascii="Arial" w:cs="Arial" w:eastAsia="Arial" w:hAnsi="Arial"/>
          <w:sz w:val="12"/>
          <w:szCs w:val="12"/>
          <w:color w:val="4C4C4C"/>
        </w:rPr>
      </w:pPr>
      <w:r>
        <w:rPr>
          <w:rFonts w:ascii="Arial" w:cs="Arial" w:eastAsia="Arial" w:hAnsi="Arial"/>
          <w:sz w:val="12"/>
          <w:szCs w:val="12"/>
          <w:color w:val="4C4C4C"/>
        </w:rPr>
        <w:t>Бахмет, Ю.П. Организация внеурочной деятельности обучающихся средствами ИКТ в условиях введения ФГОС ОО: методические рекомендации / Ю.П. Бахмет, А.Б. Эртель. – Ростов-на-Дону: Изд-во РО РИПК и ППРО, 2013. – 80 с.</w:t>
      </w:r>
    </w:p>
    <w:p>
      <w:pPr>
        <w:spacing w:after="0" w:line="1" w:lineRule="exact"/>
        <w:rPr>
          <w:rFonts w:ascii="Arial" w:cs="Arial" w:eastAsia="Arial" w:hAnsi="Arial"/>
          <w:sz w:val="12"/>
          <w:szCs w:val="12"/>
          <w:color w:val="4C4C4C"/>
        </w:rPr>
      </w:pPr>
    </w:p>
    <w:p>
      <w:pPr>
        <w:jc w:val="both"/>
        <w:ind w:left="170" w:right="5100" w:hanging="170"/>
        <w:spacing w:after="0" w:line="281" w:lineRule="auto"/>
        <w:tabs>
          <w:tab w:leader="none" w:pos="170" w:val="left"/>
        </w:tabs>
        <w:numPr>
          <w:ilvl w:val="0"/>
          <w:numId w:val="270"/>
        </w:numPr>
        <w:rPr>
          <w:rFonts w:ascii="Arial" w:cs="Arial" w:eastAsia="Arial" w:hAnsi="Arial"/>
          <w:sz w:val="16"/>
          <w:szCs w:val="16"/>
          <w:color w:val="4C4C4C"/>
        </w:rPr>
      </w:pPr>
      <w:r>
        <w:rPr>
          <w:rFonts w:ascii="Arial" w:cs="Arial" w:eastAsia="Arial" w:hAnsi="Arial"/>
          <w:sz w:val="16"/>
          <w:szCs w:val="16"/>
          <w:color w:val="4C4C4C"/>
        </w:rPr>
        <w:t>Бугрова, Н.С. Сетевое взаимодействие в системе повышения квалификации педагогических кадров: дис. …канд. пед. наук : 13.00.08 / Н.С. Бугрова. – Омск, 2009. – 188 с.</w:t>
      </w:r>
    </w:p>
    <w:p>
      <w:pPr>
        <w:spacing w:after="0" w:line="1" w:lineRule="exact"/>
        <w:rPr>
          <w:rFonts w:ascii="Arial" w:cs="Arial" w:eastAsia="Arial" w:hAnsi="Arial"/>
          <w:sz w:val="16"/>
          <w:szCs w:val="16"/>
          <w:color w:val="4C4C4C"/>
        </w:rPr>
      </w:pPr>
    </w:p>
    <w:p>
      <w:pPr>
        <w:jc w:val="both"/>
        <w:ind w:left="170" w:right="5100" w:hanging="170"/>
        <w:spacing w:after="0" w:line="300" w:lineRule="auto"/>
        <w:tabs>
          <w:tab w:leader="none" w:pos="170" w:val="left"/>
        </w:tabs>
        <w:numPr>
          <w:ilvl w:val="0"/>
          <w:numId w:val="270"/>
        </w:numPr>
        <w:rPr>
          <w:rFonts w:ascii="Arial" w:cs="Arial" w:eastAsia="Arial" w:hAnsi="Arial"/>
          <w:sz w:val="15"/>
          <w:szCs w:val="15"/>
          <w:color w:val="4C4C4C"/>
        </w:rPr>
      </w:pPr>
      <w:r>
        <w:rPr>
          <w:rFonts w:ascii="Arial" w:cs="Arial" w:eastAsia="Arial" w:hAnsi="Arial"/>
          <w:sz w:val="15"/>
          <w:szCs w:val="15"/>
          <w:color w:val="4C4C4C"/>
        </w:rPr>
        <w:t>Гололобова, Н.Л. Повышение профессиональной компетентности слушателей в межкурсовой период при использовании возможностей сетевых сообществ педагогов: дис.:…канд. пед. наук : 13.00.01 / Н.Л. Гололобова. – Омск, 2010. – 185 с.</w:t>
      </w:r>
    </w:p>
    <w:p>
      <w:pPr>
        <w:spacing w:after="0" w:line="1" w:lineRule="exact"/>
        <w:rPr>
          <w:rFonts w:ascii="Arial" w:cs="Arial" w:eastAsia="Arial" w:hAnsi="Arial"/>
          <w:sz w:val="15"/>
          <w:szCs w:val="15"/>
          <w:color w:val="4C4C4C"/>
        </w:rPr>
      </w:pPr>
    </w:p>
    <w:p>
      <w:pPr>
        <w:jc w:val="both"/>
        <w:ind w:left="170" w:right="5100" w:hanging="170"/>
        <w:spacing w:after="0" w:line="346" w:lineRule="auto"/>
        <w:tabs>
          <w:tab w:leader="none" w:pos="170" w:val="left"/>
        </w:tabs>
        <w:numPr>
          <w:ilvl w:val="0"/>
          <w:numId w:val="270"/>
        </w:numPr>
        <w:rPr>
          <w:rFonts w:ascii="Arial" w:cs="Arial" w:eastAsia="Arial" w:hAnsi="Arial"/>
          <w:sz w:val="13"/>
          <w:szCs w:val="13"/>
          <w:color w:val="4C4C4C"/>
        </w:rPr>
      </w:pPr>
      <w:r>
        <w:rPr>
          <w:rFonts w:ascii="Arial" w:cs="Arial" w:eastAsia="Arial" w:hAnsi="Arial"/>
          <w:sz w:val="13"/>
          <w:szCs w:val="13"/>
          <w:color w:val="4C4C4C"/>
        </w:rPr>
        <w:t>Гончарова, В.И. Использование образовательных ресурсов удаленного доступа в деятельности ОУ: учебно-методическое пособие / В.И. Гончарова, А.Б. Эртель. – Ростов-на-Дону: Изд-во РО РИПК и ППРО, 2013. – 88 с.</w:t>
      </w:r>
    </w:p>
    <w:p>
      <w:pPr>
        <w:spacing w:after="0" w:line="1" w:lineRule="exact"/>
        <w:rPr>
          <w:rFonts w:ascii="Arial" w:cs="Arial" w:eastAsia="Arial" w:hAnsi="Arial"/>
          <w:sz w:val="13"/>
          <w:szCs w:val="13"/>
          <w:color w:val="4C4C4C"/>
        </w:rPr>
      </w:pPr>
    </w:p>
    <w:p>
      <w:pPr>
        <w:jc w:val="both"/>
        <w:ind w:left="170" w:right="5100" w:hanging="170"/>
        <w:spacing w:after="0" w:line="346" w:lineRule="auto"/>
        <w:tabs>
          <w:tab w:leader="none" w:pos="170" w:val="left"/>
        </w:tabs>
        <w:numPr>
          <w:ilvl w:val="0"/>
          <w:numId w:val="270"/>
        </w:numPr>
        <w:rPr>
          <w:rFonts w:ascii="Arial" w:cs="Arial" w:eastAsia="Arial" w:hAnsi="Arial"/>
          <w:sz w:val="13"/>
          <w:szCs w:val="13"/>
          <w:color w:val="4C4C4C"/>
        </w:rPr>
      </w:pPr>
      <w:r>
        <w:rPr>
          <w:rFonts w:ascii="Arial" w:cs="Arial" w:eastAsia="Arial" w:hAnsi="Arial"/>
          <w:sz w:val="13"/>
          <w:szCs w:val="13"/>
          <w:color w:val="4C4C4C"/>
        </w:rPr>
        <w:t>Коновалова, И. С. Ресурсы и сервисы Интернета как инструмент достижения новых образовательных результатов ФГОС: методическое пособие / И.С. Коновалова, А.Б. Эртель. – Ростов-на-Дону: Изд-во РО РИПК и ППРО, 2013.</w:t>
      </w:r>
    </w:p>
    <w:p>
      <w:pPr>
        <w:spacing w:after="0" w:line="1" w:lineRule="exact"/>
        <w:rPr>
          <w:rFonts w:ascii="Arial" w:cs="Arial" w:eastAsia="Arial" w:hAnsi="Arial"/>
          <w:sz w:val="13"/>
          <w:szCs w:val="13"/>
          <w:color w:val="4C4C4C"/>
        </w:rPr>
      </w:pPr>
    </w:p>
    <w:p>
      <w:pPr>
        <w:jc w:val="both"/>
        <w:ind w:left="170" w:right="5100" w:hanging="170"/>
        <w:spacing w:after="0" w:line="375" w:lineRule="auto"/>
        <w:tabs>
          <w:tab w:leader="none" w:pos="170" w:val="left"/>
        </w:tabs>
        <w:numPr>
          <w:ilvl w:val="0"/>
          <w:numId w:val="270"/>
        </w:numPr>
        <w:rPr>
          <w:rFonts w:ascii="Arial" w:cs="Arial" w:eastAsia="Arial" w:hAnsi="Arial"/>
          <w:sz w:val="12"/>
          <w:szCs w:val="12"/>
          <w:color w:val="4C4C4C"/>
        </w:rPr>
      </w:pPr>
      <w:r>
        <w:rPr>
          <w:rFonts w:ascii="Arial" w:cs="Arial" w:eastAsia="Arial" w:hAnsi="Arial"/>
          <w:sz w:val="12"/>
          <w:szCs w:val="12"/>
          <w:color w:val="4C4C4C"/>
        </w:rPr>
        <w:t>Коновалова, И.С. Моделирование эффективного учебного процесса средствами сетевых информационных технологий: методические рекомендации/ И.С. Коновалова, Ю.П. Бахмет. – Ростов-на-Дону: Изд-во РО РИПК и ППРО, 2013. – 84 с.</w:t>
      </w:r>
    </w:p>
    <w:p>
      <w:pPr>
        <w:spacing w:after="0" w:line="1" w:lineRule="exact"/>
        <w:rPr>
          <w:rFonts w:ascii="Arial" w:cs="Arial" w:eastAsia="Arial" w:hAnsi="Arial"/>
          <w:sz w:val="12"/>
          <w:szCs w:val="12"/>
          <w:color w:val="4C4C4C"/>
        </w:rPr>
      </w:pPr>
    </w:p>
    <w:p>
      <w:pPr>
        <w:jc w:val="both"/>
        <w:ind w:left="170" w:right="5100" w:hanging="170"/>
        <w:spacing w:after="0" w:line="346" w:lineRule="auto"/>
        <w:tabs>
          <w:tab w:leader="none" w:pos="170" w:val="left"/>
        </w:tabs>
        <w:numPr>
          <w:ilvl w:val="0"/>
          <w:numId w:val="270"/>
        </w:numPr>
        <w:rPr>
          <w:rFonts w:ascii="Arial" w:cs="Arial" w:eastAsia="Arial" w:hAnsi="Arial"/>
          <w:sz w:val="13"/>
          <w:szCs w:val="13"/>
          <w:color w:val="4C4C4C"/>
        </w:rPr>
      </w:pPr>
      <w:r>
        <w:rPr>
          <w:rFonts w:ascii="Arial" w:cs="Arial" w:eastAsia="Arial" w:hAnsi="Arial"/>
          <w:sz w:val="13"/>
          <w:szCs w:val="13"/>
          <w:color w:val="4C4C4C"/>
        </w:rPr>
        <w:t>Левченко, А.А. Инновационные формы педагогической коммуникации на основе «облачных» сервисов Google [Текст]: учебно-методическое пособие. – Ростов н/Д.: Изд-во РО РИПК и ППРО, 2013. – 89 с. – С. 61-77.</w:t>
      </w:r>
    </w:p>
    <w:p>
      <w:pPr>
        <w:spacing w:after="0" w:line="1" w:lineRule="exact"/>
        <w:rPr>
          <w:rFonts w:ascii="Arial" w:cs="Arial" w:eastAsia="Arial" w:hAnsi="Arial"/>
          <w:sz w:val="13"/>
          <w:szCs w:val="13"/>
          <w:color w:val="4C4C4C"/>
        </w:rPr>
      </w:pPr>
    </w:p>
    <w:p>
      <w:pPr>
        <w:jc w:val="both"/>
        <w:ind w:left="170" w:right="5100" w:hanging="170"/>
        <w:spacing w:after="0" w:line="346" w:lineRule="auto"/>
        <w:tabs>
          <w:tab w:leader="none" w:pos="170" w:val="left"/>
        </w:tabs>
        <w:numPr>
          <w:ilvl w:val="0"/>
          <w:numId w:val="270"/>
        </w:numPr>
        <w:rPr>
          <w:rFonts w:ascii="Arial" w:cs="Arial" w:eastAsia="Arial" w:hAnsi="Arial"/>
          <w:sz w:val="13"/>
          <w:szCs w:val="13"/>
          <w:color w:val="4C4C4C"/>
        </w:rPr>
      </w:pPr>
      <w:r>
        <w:rPr>
          <w:rFonts w:ascii="Arial" w:cs="Arial" w:eastAsia="Arial" w:hAnsi="Arial"/>
          <w:sz w:val="13"/>
          <w:szCs w:val="13"/>
          <w:color w:val="4C4C4C"/>
        </w:rPr>
        <w:t>Чернобай, Е.В. Методические основы подготовки учителей к проектированию учебного процесса в современной информационной образовательной среде в системе дополнительного профессионального образования: дис. …д-ра пед. наук: 13.00.08 / Е.В. Чернобай. – М., 2012. – 303 с.</w:t>
      </w:r>
    </w:p>
    <w:p>
      <w:pPr>
        <w:spacing w:after="0" w:line="1" w:lineRule="exact"/>
        <w:rPr>
          <w:rFonts w:ascii="Arial" w:cs="Arial" w:eastAsia="Arial" w:hAnsi="Arial"/>
          <w:sz w:val="13"/>
          <w:szCs w:val="13"/>
          <w:color w:val="4C4C4C"/>
        </w:rPr>
      </w:pPr>
    </w:p>
    <w:p>
      <w:pPr>
        <w:jc w:val="both"/>
        <w:ind w:left="170" w:right="5100" w:hanging="170"/>
        <w:spacing w:after="0" w:line="322" w:lineRule="auto"/>
        <w:tabs>
          <w:tab w:leader="none" w:pos="720" w:val="left"/>
        </w:tabs>
        <w:numPr>
          <w:ilvl w:val="0"/>
          <w:numId w:val="270"/>
        </w:numPr>
        <w:rPr>
          <w:rFonts w:ascii="Arial" w:cs="Arial" w:eastAsia="Arial" w:hAnsi="Arial"/>
          <w:sz w:val="14"/>
          <w:szCs w:val="14"/>
          <w:color w:val="4C4C4C"/>
        </w:rPr>
      </w:pPr>
      <w:r>
        <w:rPr>
          <w:rFonts w:ascii="Arial" w:cs="Arial" w:eastAsia="Arial" w:hAnsi="Arial"/>
          <w:sz w:val="14"/>
          <w:szCs w:val="14"/>
          <w:color w:val="4C4C4C"/>
        </w:rPr>
        <w:t>Эртель А. Б. Региональная модель сетевого взаимодействия педагогов как среда личностного профессионального развития // Информатика и образование. 2012. № 7. С. 17.</w:t>
      </w:r>
    </w:p>
    <w:p>
      <w:pPr>
        <w:jc w:val="both"/>
        <w:ind w:left="170" w:right="5100" w:hanging="170"/>
        <w:spacing w:after="0" w:line="341" w:lineRule="auto"/>
        <w:tabs>
          <w:tab w:leader="none" w:pos="720" w:val="left"/>
        </w:tabs>
        <w:numPr>
          <w:ilvl w:val="0"/>
          <w:numId w:val="270"/>
        </w:numPr>
        <w:rPr>
          <w:rFonts w:ascii="Arial" w:cs="Arial" w:eastAsia="Arial" w:hAnsi="Arial"/>
          <w:sz w:val="14"/>
          <w:szCs w:val="14"/>
          <w:color w:val="4C4C4C"/>
        </w:rPr>
      </w:pPr>
      <w:r>
        <w:rPr>
          <w:rFonts w:ascii="Arial" w:cs="Arial" w:eastAsia="Arial" w:hAnsi="Arial"/>
          <w:sz w:val="14"/>
          <w:szCs w:val="14"/>
          <w:color w:val="4C4C4C"/>
        </w:rPr>
        <w:t>Эртель, А.Б. Разработка электронных образовательных ресурсов регионального содержания на основе организации сетевого образовательного взаимодействия учителей географии [Электронный ресурс] /А.Б. Эртель, В.В. Латун, О.Д. Федотова // «Мир науки». ¬ 2017, Т. 5. – №5. – Режим доступа: https:// mir-nauki.com/PDF/44PDMN517.pdf.</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65</w:t>
      </w:r>
    </w:p>
    <w:p>
      <w:pPr>
        <w:sectPr>
          <w:pgSz w:w="11900" w:h="16838" w:orient="portrait"/>
          <w:cols w:equalWidth="0" w:num="1">
            <w:col w:w="10030"/>
          </w:cols>
          <w:pgMar w:left="850" w:top="1100" w:right="1026" w:bottom="79" w:gutter="0" w:footer="0" w:header="0"/>
          <w:type w:val="continuous"/>
        </w:sectPr>
      </w:pPr>
    </w:p>
    <w:p>
      <w:pPr>
        <w:jc w:val="center"/>
        <w:ind w:right="20"/>
        <w:spacing w:after="0"/>
        <w:rPr>
          <w:sz w:val="20"/>
          <w:szCs w:val="20"/>
          <w:color w:val="auto"/>
        </w:rPr>
      </w:pPr>
      <w:r>
        <w:rPr>
          <w:rFonts w:ascii="Arial" w:cs="Arial" w:eastAsia="Arial" w:hAnsi="Arial"/>
          <w:sz w:val="28"/>
          <w:szCs w:val="28"/>
          <w:b w:val="1"/>
          <w:bCs w:val="1"/>
          <w:color w:val="auto"/>
        </w:rPr>
        <w:t>СЕКЦИЯ 2.6</w:t>
      </w:r>
    </w:p>
    <w:p>
      <w:pPr>
        <w:spacing w:after="0" w:line="14" w:lineRule="exact"/>
        <w:rPr>
          <w:sz w:val="20"/>
          <w:szCs w:val="20"/>
          <w:color w:val="auto"/>
        </w:rPr>
      </w:pPr>
    </w:p>
    <w:p>
      <w:pPr>
        <w:jc w:val="center"/>
        <w:ind w:right="20"/>
        <w:spacing w:after="0"/>
        <w:rPr>
          <w:sz w:val="20"/>
          <w:szCs w:val="20"/>
          <w:color w:val="auto"/>
        </w:rPr>
      </w:pPr>
      <w:r>
        <w:rPr>
          <w:rFonts w:ascii="Arial" w:cs="Arial" w:eastAsia="Arial" w:hAnsi="Arial"/>
          <w:sz w:val="27"/>
          <w:szCs w:val="27"/>
          <w:b w:val="1"/>
          <w:bCs w:val="1"/>
          <w:color w:val="auto"/>
        </w:rPr>
        <w:t>ОБРАЗОВАТЕЛЬНЫЕ ВОЗМОЖНОСТИ ИКТ ПРИ ИЗУЧЕНИИ ПРЕДМЕТОВ</w:t>
      </w:r>
    </w:p>
    <w:p>
      <w:pPr>
        <w:jc w:val="center"/>
        <w:ind w:right="-39"/>
        <w:spacing w:after="0" w:line="191" w:lineRule="auto"/>
        <w:rPr>
          <w:sz w:val="20"/>
          <w:szCs w:val="20"/>
          <w:color w:val="auto"/>
        </w:rPr>
      </w:pPr>
      <w:r>
        <w:rPr>
          <w:rFonts w:ascii="Arial" w:cs="Arial" w:eastAsia="Arial" w:hAnsi="Arial"/>
          <w:sz w:val="28"/>
          <w:szCs w:val="28"/>
          <w:b w:val="1"/>
          <w:bCs w:val="1"/>
          <w:color w:val="auto"/>
        </w:rPr>
        <w:t>ГУМАНИТАРНО-ЭСТЕТИЧЕСКОГО ЦИКЛА</w:t>
      </w:r>
    </w:p>
    <w:p>
      <w:pPr>
        <w:spacing w:after="0" w:line="1" w:lineRule="exact"/>
        <w:rPr>
          <w:sz w:val="20"/>
          <w:szCs w:val="20"/>
          <w:color w:val="auto"/>
        </w:rPr>
      </w:pP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201" w:lineRule="exact"/>
        <w:rPr>
          <w:sz w:val="20"/>
          <w:szCs w:val="20"/>
          <w:color w:val="auto"/>
        </w:rPr>
      </w:pPr>
    </w:p>
    <w:p>
      <w:pPr>
        <w:jc w:val="center"/>
        <w:ind w:left="20"/>
        <w:spacing w:after="0" w:line="383" w:lineRule="auto"/>
        <w:rPr>
          <w:sz w:val="20"/>
          <w:szCs w:val="20"/>
          <w:color w:val="auto"/>
        </w:rPr>
      </w:pPr>
      <w:r>
        <w:rPr>
          <w:rFonts w:ascii="Arial" w:cs="Arial" w:eastAsia="Arial" w:hAnsi="Arial"/>
          <w:sz w:val="15"/>
          <w:szCs w:val="15"/>
          <w:b w:val="1"/>
          <w:bCs w:val="1"/>
          <w:color w:val="auto"/>
        </w:rPr>
        <w:t>СОВРЕМЕННЫЙ ШКОЛЬНИК И КЛАССИЧЕСКАЯ МУЗЫКА: ПРОБЛЕМЫ И ПЕРСПЕКТИВЫ ИЗУЧЕНИЯ С ИСПОЛЬЗОВАНИЕМ МУЗЫКАЛЬНО-КОМПЬЮТЕРНЫХ ПРОГРАММ</w:t>
      </w:r>
    </w:p>
    <w:p>
      <w:pPr>
        <w:spacing w:after="0" w:line="20" w:lineRule="exact"/>
        <w:rPr>
          <w:sz w:val="20"/>
          <w:szCs w:val="20"/>
          <w:color w:val="auto"/>
        </w:rPr>
      </w:pPr>
      <w:r>
        <w:rPr>
          <w:sz w:val="20"/>
          <w:szCs w:val="20"/>
          <w:color w:val="auto"/>
        </w:rPr>
        <w:br w:type="column"/>
      </w:r>
    </w:p>
    <w:p>
      <w:pPr>
        <w:spacing w:after="0" w:line="250" w:lineRule="exact"/>
        <w:rPr>
          <w:sz w:val="20"/>
          <w:szCs w:val="20"/>
          <w:color w:val="auto"/>
        </w:rPr>
      </w:pPr>
    </w:p>
    <w:p>
      <w:pPr>
        <w:jc w:val="both"/>
        <w:spacing w:after="0" w:line="328" w:lineRule="auto"/>
        <w:rPr>
          <w:sz w:val="20"/>
          <w:szCs w:val="20"/>
          <w:color w:val="auto"/>
        </w:rPr>
      </w:pPr>
      <w:r>
        <w:rPr>
          <w:rFonts w:ascii="Arial" w:cs="Arial" w:eastAsia="Arial" w:hAnsi="Arial"/>
          <w:sz w:val="15"/>
          <w:szCs w:val="15"/>
          <w:color w:val="4C4C4C"/>
        </w:rPr>
        <w:t>шедевров и произведения (www.mediahouse.ru). Кроме этого следует выделить серию «Классическое наследие «(Россия, 2009), в которой представлено творчество великих композиторов-классиков.</w:t>
      </w:r>
    </w:p>
    <w:p>
      <w:pPr>
        <w:spacing w:after="0" w:line="50" w:lineRule="exact"/>
        <w:rPr>
          <w:sz w:val="20"/>
          <w:szCs w:val="20"/>
          <w:color w:val="auto"/>
        </w:rPr>
      </w:pPr>
    </w:p>
    <w:p>
      <w:pPr>
        <w:sectPr>
          <w:pgSz w:w="11900" w:h="16838" w:orient="portrait"/>
          <w:cols w:equalWidth="0" w:num="2">
            <w:col w:w="4920" w:space="180"/>
            <w:col w:w="4940"/>
          </w:cols>
          <w:pgMar w:left="1020" w:top="1075" w:right="846" w:bottom="56" w:gutter="0" w:footer="0" w:header="0"/>
          <w:type w:val="continuous"/>
        </w:sectPr>
      </w:pPr>
    </w:p>
    <w:tbl>
      <w:tblPr>
        <w:tblLayout w:type="fixed"/>
        <w:tblInd w:w="0" w:type="dxa"/>
        <w:tblCellMar>
          <w:top w:w="0" w:type="dxa"/>
          <w:left w:w="0" w:type="dxa"/>
          <w:bottom w:w="0" w:type="dxa"/>
          <w:right w:w="0" w:type="dxa"/>
        </w:tblCellMar>
      </w:tblPr>
      <w:tr>
        <w:trPr>
          <w:trHeight w:val="220"/>
        </w:trPr>
        <w:tc>
          <w:tcPr>
            <w:tcW w:w="5020" w:type="dxa"/>
            <w:vAlign w:val="bottom"/>
            <w:gridSpan w:val="14"/>
          </w:tcPr>
          <w:p>
            <w:pPr>
              <w:jc w:val="right"/>
              <w:spacing w:after="0"/>
              <w:rPr>
                <w:sz w:val="20"/>
                <w:szCs w:val="20"/>
                <w:color w:val="auto"/>
              </w:rPr>
            </w:pPr>
            <w:r>
              <w:rPr>
                <w:rFonts w:ascii="Arial" w:cs="Arial" w:eastAsia="Arial" w:hAnsi="Arial"/>
                <w:sz w:val="18"/>
                <w:szCs w:val="18"/>
                <w:i w:val="1"/>
                <w:iCs w:val="1"/>
                <w:color w:val="auto"/>
                <w:w w:val="82"/>
              </w:rPr>
              <w:t>Будникова Виктория Валерьевна – МБУ ДО ДМШ с. Вареновка НР РО</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560" w:type="dxa"/>
            <w:vAlign w:val="bottom"/>
            <w:gridSpan w:val="9"/>
          </w:tcPr>
          <w:p>
            <w:pPr>
              <w:jc w:val="center"/>
              <w:ind w:right="93"/>
              <w:spacing w:after="0"/>
              <w:rPr>
                <w:sz w:val="20"/>
                <w:szCs w:val="20"/>
                <w:color w:val="auto"/>
              </w:rPr>
            </w:pPr>
            <w:r>
              <w:rPr>
                <w:rFonts w:ascii="Arial" w:cs="Arial" w:eastAsia="Arial" w:hAnsi="Arial"/>
                <w:sz w:val="18"/>
                <w:szCs w:val="18"/>
                <w:b w:val="1"/>
                <w:bCs w:val="1"/>
                <w:color w:val="auto"/>
                <w:w w:val="71"/>
              </w:rPr>
              <w:t>Список использованных источников</w:t>
            </w:r>
          </w:p>
        </w:tc>
        <w:tc>
          <w:tcPr>
            <w:tcW w:w="4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2"/>
        </w:trPr>
        <w:tc>
          <w:tcPr>
            <w:tcW w:w="11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80" w:type="dxa"/>
            <w:vAlign w:val="bottom"/>
            <w:gridSpan w:val="3"/>
            <w:vMerge w:val="restart"/>
          </w:tcPr>
          <w:p>
            <w:pPr>
              <w:ind w:left="40"/>
              <w:spacing w:after="0"/>
              <w:rPr>
                <w:sz w:val="20"/>
                <w:szCs w:val="20"/>
                <w:color w:val="auto"/>
              </w:rPr>
            </w:pPr>
            <w:r>
              <w:rPr>
                <w:rFonts w:ascii="Arial" w:cs="Arial" w:eastAsia="Arial" w:hAnsi="Arial"/>
                <w:sz w:val="18"/>
                <w:szCs w:val="18"/>
                <w:b w:val="1"/>
                <w:bCs w:val="1"/>
                <w:color w:val="auto"/>
                <w:w w:val="74"/>
              </w:rPr>
              <w:t>Аннотация</w:t>
            </w:r>
          </w:p>
        </w:tc>
        <w:tc>
          <w:tcPr>
            <w:tcW w:w="4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920" w:type="dxa"/>
            <w:vAlign w:val="bottom"/>
            <w:gridSpan w:val="9"/>
          </w:tcPr>
          <w:p>
            <w:pPr>
              <w:ind w:left="80"/>
              <w:spacing w:after="0"/>
              <w:rPr>
                <w:sz w:val="20"/>
                <w:szCs w:val="20"/>
                <w:color w:val="auto"/>
              </w:rPr>
            </w:pPr>
            <w:r>
              <w:rPr>
                <w:rFonts w:ascii="Arial" w:cs="Arial" w:eastAsia="Arial" w:hAnsi="Arial"/>
                <w:sz w:val="18"/>
                <w:szCs w:val="18"/>
                <w:color w:val="4C4C4C"/>
                <w:w w:val="77"/>
              </w:rPr>
              <w:t>1. Абдуллин Э. Б. Методика</w:t>
            </w:r>
          </w:p>
        </w:tc>
        <w:tc>
          <w:tcPr>
            <w:tcW w:w="860" w:type="dxa"/>
            <w:vAlign w:val="bottom"/>
            <w:gridSpan w:val="3"/>
          </w:tcPr>
          <w:p>
            <w:pPr>
              <w:jc w:val="center"/>
              <w:spacing w:after="0"/>
              <w:rPr>
                <w:sz w:val="20"/>
                <w:szCs w:val="20"/>
                <w:color w:val="auto"/>
              </w:rPr>
            </w:pPr>
            <w:r>
              <w:rPr>
                <w:rFonts w:ascii="Arial" w:cs="Arial" w:eastAsia="Arial" w:hAnsi="Arial"/>
                <w:sz w:val="18"/>
                <w:szCs w:val="18"/>
                <w:color w:val="4C4C4C"/>
                <w:w w:val="71"/>
              </w:rPr>
              <w:t>музыкального</w:t>
            </w:r>
          </w:p>
        </w:tc>
        <w:tc>
          <w:tcPr>
            <w:tcW w:w="2240" w:type="dxa"/>
            <w:vAlign w:val="bottom"/>
            <w:gridSpan w:val="7"/>
          </w:tcPr>
          <w:p>
            <w:pPr>
              <w:jc w:val="right"/>
              <w:spacing w:after="0"/>
              <w:rPr>
                <w:sz w:val="20"/>
                <w:szCs w:val="20"/>
                <w:color w:val="auto"/>
              </w:rPr>
            </w:pPr>
            <w:r>
              <w:rPr>
                <w:rFonts w:ascii="Arial" w:cs="Arial" w:eastAsia="Arial" w:hAnsi="Arial"/>
                <w:sz w:val="18"/>
                <w:szCs w:val="18"/>
                <w:color w:val="4C4C4C"/>
                <w:w w:val="75"/>
              </w:rPr>
              <w:t>образования/ Э..Б. Абдуллин, Е. В.</w:t>
            </w:r>
          </w:p>
        </w:tc>
        <w:tc>
          <w:tcPr>
            <w:tcW w:w="0" w:type="dxa"/>
            <w:vAlign w:val="bottom"/>
          </w:tcPr>
          <w:p>
            <w:pPr>
              <w:spacing w:after="0"/>
              <w:rPr>
                <w:sz w:val="1"/>
                <w:szCs w:val="1"/>
                <w:color w:val="auto"/>
              </w:rPr>
            </w:pPr>
          </w:p>
        </w:tc>
      </w:tr>
      <w:tr>
        <w:trPr>
          <w:trHeight w:val="126"/>
        </w:trPr>
        <w:tc>
          <w:tcPr>
            <w:tcW w:w="114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80" w:type="dxa"/>
            <w:vAlign w:val="bottom"/>
            <w:gridSpan w:val="3"/>
            <w:vMerge w:val="continue"/>
          </w:tcPr>
          <w:p>
            <w:pPr>
              <w:spacing w:after="0"/>
              <w:rPr>
                <w:sz w:val="10"/>
                <w:szCs w:val="10"/>
                <w:color w:val="auto"/>
              </w:rPr>
            </w:pPr>
          </w:p>
        </w:tc>
        <w:tc>
          <w:tcPr>
            <w:tcW w:w="4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900" w:type="dxa"/>
            <w:vAlign w:val="bottom"/>
            <w:gridSpan w:val="9"/>
            <w:vMerge w:val="restart"/>
          </w:tcPr>
          <w:p>
            <w:pPr>
              <w:ind w:left="60"/>
              <w:spacing w:after="0"/>
              <w:rPr>
                <w:sz w:val="20"/>
                <w:szCs w:val="20"/>
                <w:color w:val="auto"/>
              </w:rPr>
            </w:pPr>
            <w:r>
              <w:rPr>
                <w:rFonts w:ascii="Arial" w:cs="Arial" w:eastAsia="Arial" w:hAnsi="Arial"/>
                <w:sz w:val="18"/>
                <w:szCs w:val="18"/>
                <w:color w:val="4C4C4C"/>
                <w:w w:val="71"/>
              </w:rPr>
              <w:t>Николаева. М. : Музыка, 2006.</w:t>
            </w:r>
          </w:p>
        </w:tc>
        <w:tc>
          <w:tcPr>
            <w:tcW w:w="3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i w:val="1"/>
                <w:iCs w:val="1"/>
                <w:color w:val="4C4C4C"/>
                <w:w w:val="75"/>
              </w:rPr>
              <w:t>Данная статья посвящена использованию интерактивных форм развития</w:t>
            </w:r>
          </w:p>
        </w:tc>
        <w:tc>
          <w:tcPr>
            <w:tcW w:w="200" w:type="dxa"/>
            <w:vAlign w:val="bottom"/>
          </w:tcPr>
          <w:p>
            <w:pPr>
              <w:spacing w:after="0"/>
              <w:rPr>
                <w:sz w:val="7"/>
                <w:szCs w:val="7"/>
                <w:color w:val="auto"/>
              </w:rPr>
            </w:pPr>
          </w:p>
        </w:tc>
        <w:tc>
          <w:tcPr>
            <w:tcW w:w="1900" w:type="dxa"/>
            <w:vAlign w:val="bottom"/>
            <w:gridSpan w:val="9"/>
            <w:vMerge w:val="continue"/>
          </w:tcPr>
          <w:p>
            <w:pPr>
              <w:spacing w:after="0"/>
              <w:rPr>
                <w:sz w:val="7"/>
                <w:szCs w:val="7"/>
                <w:color w:val="auto"/>
              </w:rPr>
            </w:pPr>
          </w:p>
        </w:tc>
        <w:tc>
          <w:tcPr>
            <w:tcW w:w="320" w:type="dxa"/>
            <w:vAlign w:val="bottom"/>
          </w:tcPr>
          <w:p>
            <w:pPr>
              <w:spacing w:after="0"/>
              <w:rPr>
                <w:sz w:val="7"/>
                <w:szCs w:val="7"/>
                <w:color w:val="auto"/>
              </w:rPr>
            </w:pPr>
          </w:p>
        </w:tc>
        <w:tc>
          <w:tcPr>
            <w:tcW w:w="360" w:type="dxa"/>
            <w:vAlign w:val="bottom"/>
          </w:tcPr>
          <w:p>
            <w:pPr>
              <w:spacing w:after="0"/>
              <w:rPr>
                <w:sz w:val="7"/>
                <w:szCs w:val="7"/>
                <w:color w:val="auto"/>
              </w:rPr>
            </w:pPr>
          </w:p>
        </w:tc>
        <w:tc>
          <w:tcPr>
            <w:tcW w:w="380" w:type="dxa"/>
            <w:vAlign w:val="bottom"/>
          </w:tcPr>
          <w:p>
            <w:pPr>
              <w:spacing w:after="0"/>
              <w:rPr>
                <w:sz w:val="7"/>
                <w:szCs w:val="7"/>
                <w:color w:val="auto"/>
              </w:rPr>
            </w:pPr>
          </w:p>
        </w:tc>
        <w:tc>
          <w:tcPr>
            <w:tcW w:w="180" w:type="dxa"/>
            <w:vAlign w:val="bottom"/>
          </w:tcPr>
          <w:p>
            <w:pPr>
              <w:spacing w:after="0"/>
              <w:rPr>
                <w:sz w:val="7"/>
                <w:szCs w:val="7"/>
                <w:color w:val="auto"/>
              </w:rPr>
            </w:pPr>
          </w:p>
        </w:tc>
        <w:tc>
          <w:tcPr>
            <w:tcW w:w="58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6"/>
        </w:trPr>
        <w:tc>
          <w:tcPr>
            <w:tcW w:w="5020" w:type="dxa"/>
            <w:vAlign w:val="bottom"/>
            <w:gridSpan w:val="14"/>
            <w:vMerge w:val="continue"/>
          </w:tcPr>
          <w:p>
            <w:pPr>
              <w:spacing w:after="0"/>
              <w:rPr>
                <w:sz w:val="10"/>
                <w:szCs w:val="10"/>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6"/>
              </w:rPr>
              <w:t>2. Кабалевский Д. Б./ Педагогические размышления/ Д. Б. Кабалевский. – М.:</w:t>
            </w:r>
          </w:p>
        </w:tc>
        <w:tc>
          <w:tcPr>
            <w:tcW w:w="0" w:type="dxa"/>
            <w:vAlign w:val="bottom"/>
          </w:tcPr>
          <w:p>
            <w:pPr>
              <w:spacing w:after="0"/>
              <w:rPr>
                <w:sz w:val="1"/>
                <w:szCs w:val="1"/>
                <w:color w:val="auto"/>
              </w:rPr>
            </w:pPr>
          </w:p>
        </w:tc>
      </w:tr>
      <w:tr>
        <w:trPr>
          <w:trHeight w:val="90"/>
        </w:trPr>
        <w:tc>
          <w:tcPr>
            <w:tcW w:w="1140" w:type="dxa"/>
            <w:vAlign w:val="bottom"/>
            <w:vMerge w:val="restart"/>
          </w:tcPr>
          <w:p>
            <w:pPr>
              <w:spacing w:after="0"/>
              <w:rPr>
                <w:sz w:val="20"/>
                <w:szCs w:val="20"/>
                <w:color w:val="auto"/>
              </w:rPr>
            </w:pPr>
            <w:r>
              <w:rPr>
                <w:rFonts w:ascii="Arial" w:cs="Arial" w:eastAsia="Arial" w:hAnsi="Arial"/>
                <w:sz w:val="18"/>
                <w:szCs w:val="18"/>
                <w:i w:val="1"/>
                <w:iCs w:val="1"/>
                <w:color w:val="4C4C4C"/>
                <w:w w:val="70"/>
              </w:rPr>
              <w:t>медиатворчества</w:t>
            </w:r>
          </w:p>
        </w:tc>
        <w:tc>
          <w:tcPr>
            <w:tcW w:w="1520" w:type="dxa"/>
            <w:vAlign w:val="bottom"/>
            <w:gridSpan w:val="7"/>
            <w:vMerge w:val="restart"/>
          </w:tcPr>
          <w:p>
            <w:pPr>
              <w:jc w:val="right"/>
              <w:spacing w:after="0"/>
              <w:rPr>
                <w:sz w:val="20"/>
                <w:szCs w:val="20"/>
                <w:color w:val="auto"/>
              </w:rPr>
            </w:pPr>
            <w:r>
              <w:rPr>
                <w:rFonts w:ascii="Arial" w:cs="Arial" w:eastAsia="Arial" w:hAnsi="Arial"/>
                <w:sz w:val="18"/>
                <w:szCs w:val="18"/>
                <w:i w:val="1"/>
                <w:iCs w:val="1"/>
                <w:color w:val="4C4C4C"/>
                <w:w w:val="73"/>
              </w:rPr>
              <w:t>педагога-музыканта  в</w:t>
            </w:r>
          </w:p>
        </w:tc>
        <w:tc>
          <w:tcPr>
            <w:tcW w:w="620" w:type="dxa"/>
            <w:vAlign w:val="bottom"/>
            <w:gridSpan w:val="2"/>
            <w:vMerge w:val="restart"/>
          </w:tcPr>
          <w:p>
            <w:pPr>
              <w:jc w:val="right"/>
              <w:spacing w:after="0"/>
              <w:rPr>
                <w:sz w:val="20"/>
                <w:szCs w:val="20"/>
                <w:color w:val="auto"/>
              </w:rPr>
            </w:pPr>
            <w:r>
              <w:rPr>
                <w:rFonts w:ascii="Arial" w:cs="Arial" w:eastAsia="Arial" w:hAnsi="Arial"/>
                <w:sz w:val="17"/>
                <w:szCs w:val="17"/>
                <w:i w:val="1"/>
                <w:iCs w:val="1"/>
                <w:color w:val="4C4C4C"/>
                <w:w w:val="73"/>
              </w:rPr>
              <w:t>процессе</w:t>
            </w:r>
          </w:p>
        </w:tc>
        <w:tc>
          <w:tcPr>
            <w:tcW w:w="800" w:type="dxa"/>
            <w:vAlign w:val="bottom"/>
            <w:gridSpan w:val="2"/>
            <w:vMerge w:val="restart"/>
          </w:tcPr>
          <w:p>
            <w:pPr>
              <w:jc w:val="right"/>
              <w:spacing w:after="0"/>
              <w:rPr>
                <w:sz w:val="20"/>
                <w:szCs w:val="20"/>
                <w:color w:val="auto"/>
              </w:rPr>
            </w:pPr>
            <w:r>
              <w:rPr>
                <w:rFonts w:ascii="Arial" w:cs="Arial" w:eastAsia="Arial" w:hAnsi="Arial"/>
                <w:sz w:val="18"/>
                <w:szCs w:val="18"/>
                <w:i w:val="1"/>
                <w:iCs w:val="1"/>
                <w:color w:val="4C4C4C"/>
                <w:w w:val="70"/>
              </w:rPr>
              <w:t>приобщения</w:t>
            </w:r>
          </w:p>
        </w:tc>
        <w:tc>
          <w:tcPr>
            <w:tcW w:w="940" w:type="dxa"/>
            <w:vAlign w:val="bottom"/>
            <w:gridSpan w:val="2"/>
            <w:vMerge w:val="restart"/>
          </w:tcPr>
          <w:p>
            <w:pPr>
              <w:jc w:val="right"/>
              <w:spacing w:after="0"/>
              <w:rPr>
                <w:sz w:val="20"/>
                <w:szCs w:val="20"/>
                <w:color w:val="auto"/>
              </w:rPr>
            </w:pPr>
            <w:r>
              <w:rPr>
                <w:rFonts w:ascii="Arial" w:cs="Arial" w:eastAsia="Arial" w:hAnsi="Arial"/>
                <w:sz w:val="18"/>
                <w:szCs w:val="18"/>
                <w:i w:val="1"/>
                <w:iCs w:val="1"/>
                <w:color w:val="4C4C4C"/>
                <w:w w:val="73"/>
              </w:rPr>
              <w:t>обучающихся</w:t>
            </w:r>
          </w:p>
        </w:tc>
        <w:tc>
          <w:tcPr>
            <w:tcW w:w="5020" w:type="dxa"/>
            <w:vAlign w:val="bottom"/>
            <w:gridSpan w:val="19"/>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6"/>
        </w:trPr>
        <w:tc>
          <w:tcPr>
            <w:tcW w:w="1140" w:type="dxa"/>
            <w:vAlign w:val="bottom"/>
            <w:vMerge w:val="continue"/>
          </w:tcPr>
          <w:p>
            <w:pPr>
              <w:spacing w:after="0"/>
              <w:rPr>
                <w:sz w:val="10"/>
                <w:szCs w:val="10"/>
                <w:color w:val="auto"/>
              </w:rPr>
            </w:pPr>
          </w:p>
        </w:tc>
        <w:tc>
          <w:tcPr>
            <w:tcW w:w="1520" w:type="dxa"/>
            <w:vAlign w:val="bottom"/>
            <w:gridSpan w:val="7"/>
            <w:vMerge w:val="continue"/>
          </w:tcPr>
          <w:p>
            <w:pPr>
              <w:spacing w:after="0"/>
              <w:rPr>
                <w:sz w:val="10"/>
                <w:szCs w:val="10"/>
                <w:color w:val="auto"/>
              </w:rPr>
            </w:pPr>
          </w:p>
        </w:tc>
        <w:tc>
          <w:tcPr>
            <w:tcW w:w="620" w:type="dxa"/>
            <w:vAlign w:val="bottom"/>
            <w:gridSpan w:val="2"/>
            <w:vMerge w:val="continue"/>
          </w:tcPr>
          <w:p>
            <w:pPr>
              <w:spacing w:after="0"/>
              <w:rPr>
                <w:sz w:val="10"/>
                <w:szCs w:val="10"/>
                <w:color w:val="auto"/>
              </w:rPr>
            </w:pPr>
          </w:p>
        </w:tc>
        <w:tc>
          <w:tcPr>
            <w:tcW w:w="800" w:type="dxa"/>
            <w:vAlign w:val="bottom"/>
            <w:gridSpan w:val="2"/>
            <w:vMerge w:val="continue"/>
          </w:tcPr>
          <w:p>
            <w:pPr>
              <w:spacing w:after="0"/>
              <w:rPr>
                <w:sz w:val="10"/>
                <w:szCs w:val="10"/>
                <w:color w:val="auto"/>
              </w:rPr>
            </w:pPr>
          </w:p>
        </w:tc>
        <w:tc>
          <w:tcPr>
            <w:tcW w:w="940" w:type="dxa"/>
            <w:vAlign w:val="bottom"/>
            <w:gridSpan w:val="2"/>
            <w:vMerge w:val="continue"/>
          </w:tcPr>
          <w:p>
            <w:pPr>
              <w:spacing w:after="0"/>
              <w:rPr>
                <w:sz w:val="10"/>
                <w:szCs w:val="10"/>
                <w:color w:val="auto"/>
              </w:rPr>
            </w:pPr>
          </w:p>
        </w:tc>
        <w:tc>
          <w:tcPr>
            <w:tcW w:w="200" w:type="dxa"/>
            <w:vAlign w:val="bottom"/>
          </w:tcPr>
          <w:p>
            <w:pPr>
              <w:spacing w:after="0"/>
              <w:rPr>
                <w:sz w:val="10"/>
                <w:szCs w:val="10"/>
                <w:color w:val="auto"/>
              </w:rPr>
            </w:pPr>
          </w:p>
        </w:tc>
        <w:tc>
          <w:tcPr>
            <w:tcW w:w="1160" w:type="dxa"/>
            <w:vAlign w:val="bottom"/>
            <w:gridSpan w:val="5"/>
            <w:vMerge w:val="restart"/>
          </w:tcPr>
          <w:p>
            <w:pPr>
              <w:ind w:left="60"/>
              <w:spacing w:after="0"/>
              <w:rPr>
                <w:sz w:val="20"/>
                <w:szCs w:val="20"/>
                <w:color w:val="auto"/>
              </w:rPr>
            </w:pPr>
            <w:r>
              <w:rPr>
                <w:rFonts w:ascii="Arial" w:cs="Arial" w:eastAsia="Arial" w:hAnsi="Arial"/>
                <w:sz w:val="18"/>
                <w:szCs w:val="18"/>
                <w:color w:val="4C4C4C"/>
                <w:w w:val="72"/>
              </w:rPr>
              <w:t>Педагогика, 1986.</w:t>
            </w: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0"/>
        </w:trPr>
        <w:tc>
          <w:tcPr>
            <w:tcW w:w="2660" w:type="dxa"/>
            <w:vAlign w:val="bottom"/>
            <w:gridSpan w:val="8"/>
            <w:vMerge w:val="restart"/>
          </w:tcPr>
          <w:p>
            <w:pPr>
              <w:spacing w:after="0"/>
              <w:rPr>
                <w:sz w:val="20"/>
                <w:szCs w:val="20"/>
                <w:color w:val="auto"/>
              </w:rPr>
            </w:pPr>
            <w:r>
              <w:rPr>
                <w:rFonts w:ascii="Arial" w:cs="Arial" w:eastAsia="Arial" w:hAnsi="Arial"/>
                <w:sz w:val="18"/>
                <w:szCs w:val="18"/>
                <w:i w:val="1"/>
                <w:iCs w:val="1"/>
                <w:color w:val="4C4C4C"/>
                <w:w w:val="72"/>
              </w:rPr>
              <w:t>к шедеврам классической музыки. Главное</w:t>
            </w:r>
          </w:p>
        </w:tc>
        <w:tc>
          <w:tcPr>
            <w:tcW w:w="620" w:type="dxa"/>
            <w:vAlign w:val="bottom"/>
            <w:gridSpan w:val="2"/>
            <w:vMerge w:val="restart"/>
          </w:tcPr>
          <w:p>
            <w:pPr>
              <w:jc w:val="right"/>
              <w:spacing w:after="0"/>
              <w:rPr>
                <w:sz w:val="20"/>
                <w:szCs w:val="20"/>
                <w:color w:val="auto"/>
              </w:rPr>
            </w:pPr>
            <w:r>
              <w:rPr>
                <w:rFonts w:ascii="Arial" w:cs="Arial" w:eastAsia="Arial" w:hAnsi="Arial"/>
                <w:sz w:val="18"/>
                <w:szCs w:val="18"/>
                <w:i w:val="1"/>
                <w:iCs w:val="1"/>
                <w:color w:val="4C4C4C"/>
                <w:w w:val="73"/>
              </w:rPr>
              <w:t>внимание</w:t>
            </w:r>
          </w:p>
        </w:tc>
        <w:tc>
          <w:tcPr>
            <w:tcW w:w="1740" w:type="dxa"/>
            <w:vAlign w:val="bottom"/>
            <w:gridSpan w:val="4"/>
            <w:vMerge w:val="restart"/>
          </w:tcPr>
          <w:p>
            <w:pPr>
              <w:jc w:val="right"/>
              <w:spacing w:after="0"/>
              <w:rPr>
                <w:sz w:val="20"/>
                <w:szCs w:val="20"/>
                <w:color w:val="auto"/>
              </w:rPr>
            </w:pPr>
            <w:r>
              <w:rPr>
                <w:rFonts w:ascii="Arial" w:cs="Arial" w:eastAsia="Arial" w:hAnsi="Arial"/>
                <w:sz w:val="18"/>
                <w:szCs w:val="18"/>
                <w:i w:val="1"/>
                <w:iCs w:val="1"/>
                <w:color w:val="4C4C4C"/>
                <w:w w:val="72"/>
              </w:rPr>
              <w:t>уделяется использованию</w:t>
            </w:r>
          </w:p>
        </w:tc>
        <w:tc>
          <w:tcPr>
            <w:tcW w:w="200" w:type="dxa"/>
            <w:vAlign w:val="bottom"/>
          </w:tcPr>
          <w:p>
            <w:pPr>
              <w:spacing w:after="0"/>
              <w:rPr>
                <w:sz w:val="7"/>
                <w:szCs w:val="7"/>
                <w:color w:val="auto"/>
              </w:rPr>
            </w:pPr>
          </w:p>
        </w:tc>
        <w:tc>
          <w:tcPr>
            <w:tcW w:w="1160" w:type="dxa"/>
            <w:vAlign w:val="bottom"/>
            <w:gridSpan w:val="5"/>
            <w:vMerge w:val="continue"/>
          </w:tcPr>
          <w:p>
            <w:pPr>
              <w:spacing w:after="0"/>
              <w:rPr>
                <w:sz w:val="7"/>
                <w:szCs w:val="7"/>
                <w:color w:val="auto"/>
              </w:rPr>
            </w:pPr>
          </w:p>
        </w:tc>
        <w:tc>
          <w:tcPr>
            <w:tcW w:w="6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80" w:type="dxa"/>
            <w:vAlign w:val="bottom"/>
          </w:tcPr>
          <w:p>
            <w:pPr>
              <w:spacing w:after="0"/>
              <w:rPr>
                <w:sz w:val="7"/>
                <w:szCs w:val="7"/>
                <w:color w:val="auto"/>
              </w:rPr>
            </w:pPr>
          </w:p>
        </w:tc>
        <w:tc>
          <w:tcPr>
            <w:tcW w:w="320" w:type="dxa"/>
            <w:vAlign w:val="bottom"/>
          </w:tcPr>
          <w:p>
            <w:pPr>
              <w:spacing w:after="0"/>
              <w:rPr>
                <w:sz w:val="7"/>
                <w:szCs w:val="7"/>
                <w:color w:val="auto"/>
              </w:rPr>
            </w:pPr>
          </w:p>
        </w:tc>
        <w:tc>
          <w:tcPr>
            <w:tcW w:w="360" w:type="dxa"/>
            <w:vAlign w:val="bottom"/>
          </w:tcPr>
          <w:p>
            <w:pPr>
              <w:spacing w:after="0"/>
              <w:rPr>
                <w:sz w:val="7"/>
                <w:szCs w:val="7"/>
                <w:color w:val="auto"/>
              </w:rPr>
            </w:pPr>
          </w:p>
        </w:tc>
        <w:tc>
          <w:tcPr>
            <w:tcW w:w="380" w:type="dxa"/>
            <w:vAlign w:val="bottom"/>
          </w:tcPr>
          <w:p>
            <w:pPr>
              <w:spacing w:after="0"/>
              <w:rPr>
                <w:sz w:val="7"/>
                <w:szCs w:val="7"/>
                <w:color w:val="auto"/>
              </w:rPr>
            </w:pPr>
          </w:p>
        </w:tc>
        <w:tc>
          <w:tcPr>
            <w:tcW w:w="180" w:type="dxa"/>
            <w:vAlign w:val="bottom"/>
          </w:tcPr>
          <w:p>
            <w:pPr>
              <w:spacing w:after="0"/>
              <w:rPr>
                <w:sz w:val="7"/>
                <w:szCs w:val="7"/>
                <w:color w:val="auto"/>
              </w:rPr>
            </w:pPr>
          </w:p>
        </w:tc>
        <w:tc>
          <w:tcPr>
            <w:tcW w:w="58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6"/>
        </w:trPr>
        <w:tc>
          <w:tcPr>
            <w:tcW w:w="2660" w:type="dxa"/>
            <w:vAlign w:val="bottom"/>
            <w:gridSpan w:val="8"/>
            <w:vMerge w:val="continue"/>
          </w:tcPr>
          <w:p>
            <w:pPr>
              <w:spacing w:after="0"/>
              <w:rPr>
                <w:sz w:val="10"/>
                <w:szCs w:val="10"/>
                <w:color w:val="auto"/>
              </w:rPr>
            </w:pPr>
          </w:p>
        </w:tc>
        <w:tc>
          <w:tcPr>
            <w:tcW w:w="620" w:type="dxa"/>
            <w:vAlign w:val="bottom"/>
            <w:gridSpan w:val="2"/>
            <w:vMerge w:val="continue"/>
          </w:tcPr>
          <w:p>
            <w:pPr>
              <w:spacing w:after="0"/>
              <w:rPr>
                <w:sz w:val="10"/>
                <w:szCs w:val="10"/>
                <w:color w:val="auto"/>
              </w:rPr>
            </w:pPr>
          </w:p>
        </w:tc>
        <w:tc>
          <w:tcPr>
            <w:tcW w:w="1740" w:type="dxa"/>
            <w:vAlign w:val="bottom"/>
            <w:gridSpan w:val="4"/>
            <w:vMerge w:val="continue"/>
          </w:tcPr>
          <w:p>
            <w:pPr>
              <w:spacing w:after="0"/>
              <w:rPr>
                <w:sz w:val="10"/>
                <w:szCs w:val="10"/>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6"/>
              </w:rPr>
              <w:t>3. Помазкина Н. Ф. Формирование музыкальной культуры на основе единства</w:t>
            </w:r>
          </w:p>
        </w:tc>
        <w:tc>
          <w:tcPr>
            <w:tcW w:w="0" w:type="dxa"/>
            <w:vAlign w:val="bottom"/>
          </w:tcPr>
          <w:p>
            <w:pPr>
              <w:spacing w:after="0"/>
              <w:rPr>
                <w:sz w:val="1"/>
                <w:szCs w:val="1"/>
                <w:color w:val="auto"/>
              </w:rPr>
            </w:pPr>
          </w:p>
        </w:tc>
      </w:tr>
      <w:tr>
        <w:trPr>
          <w:trHeight w:val="90"/>
        </w:trPr>
        <w:tc>
          <w:tcPr>
            <w:tcW w:w="3520" w:type="dxa"/>
            <w:vAlign w:val="bottom"/>
            <w:gridSpan w:val="11"/>
            <w:vMerge w:val="restart"/>
          </w:tcPr>
          <w:p>
            <w:pPr>
              <w:spacing w:after="0"/>
              <w:rPr>
                <w:sz w:val="20"/>
                <w:szCs w:val="20"/>
                <w:color w:val="auto"/>
              </w:rPr>
            </w:pPr>
            <w:r>
              <w:rPr>
                <w:rFonts w:ascii="Arial" w:cs="Arial" w:eastAsia="Arial" w:hAnsi="Arial"/>
                <w:sz w:val="17"/>
                <w:szCs w:val="17"/>
                <w:i w:val="1"/>
                <w:iCs w:val="1"/>
                <w:color w:val="4C4C4C"/>
                <w:w w:val="73"/>
              </w:rPr>
              <w:t>медийных технологий в процессе создания арт-проектов.</w:t>
            </w:r>
          </w:p>
        </w:tc>
        <w:tc>
          <w:tcPr>
            <w:tcW w:w="56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5020" w:type="dxa"/>
            <w:vAlign w:val="bottom"/>
            <w:gridSpan w:val="19"/>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6"/>
        </w:trPr>
        <w:tc>
          <w:tcPr>
            <w:tcW w:w="3520" w:type="dxa"/>
            <w:vAlign w:val="bottom"/>
            <w:gridSpan w:val="11"/>
            <w:vMerge w:val="continue"/>
          </w:tcPr>
          <w:p>
            <w:pPr>
              <w:spacing w:after="0"/>
              <w:rPr>
                <w:sz w:val="10"/>
                <w:szCs w:val="10"/>
                <w:color w:val="auto"/>
              </w:rPr>
            </w:pPr>
          </w:p>
        </w:tc>
        <w:tc>
          <w:tcPr>
            <w:tcW w:w="5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20" w:type="dxa"/>
            <w:vAlign w:val="bottom"/>
            <w:gridSpan w:val="18"/>
            <w:vMerge w:val="restart"/>
          </w:tcPr>
          <w:p>
            <w:pPr>
              <w:jc w:val="right"/>
              <w:spacing w:after="0"/>
              <w:rPr>
                <w:sz w:val="20"/>
                <w:szCs w:val="20"/>
                <w:color w:val="auto"/>
              </w:rPr>
            </w:pPr>
            <w:r>
              <w:rPr>
                <w:rFonts w:ascii="Arial" w:cs="Arial" w:eastAsia="Arial" w:hAnsi="Arial"/>
                <w:sz w:val="18"/>
                <w:szCs w:val="18"/>
                <w:color w:val="4C4C4C"/>
                <w:w w:val="78"/>
              </w:rPr>
              <w:t>учебной  и  внеклассной  деятельности  школьников/  Н.  Ф.  Помазкина//</w:t>
            </w:r>
          </w:p>
        </w:tc>
        <w:tc>
          <w:tcPr>
            <w:tcW w:w="0" w:type="dxa"/>
            <w:vAlign w:val="bottom"/>
          </w:tcPr>
          <w:p>
            <w:pPr>
              <w:spacing w:after="0"/>
              <w:rPr>
                <w:sz w:val="1"/>
                <w:szCs w:val="1"/>
                <w:color w:val="auto"/>
              </w:rPr>
            </w:pPr>
          </w:p>
        </w:tc>
      </w:tr>
      <w:tr>
        <w:trPr>
          <w:trHeight w:val="90"/>
        </w:trPr>
        <w:tc>
          <w:tcPr>
            <w:tcW w:w="1140" w:type="dxa"/>
            <w:vAlign w:val="bottom"/>
          </w:tcPr>
          <w:p>
            <w:pPr>
              <w:spacing w:after="0"/>
              <w:rPr>
                <w:sz w:val="7"/>
                <w:szCs w:val="7"/>
                <w:color w:val="auto"/>
              </w:rPr>
            </w:pPr>
          </w:p>
        </w:tc>
        <w:tc>
          <w:tcPr>
            <w:tcW w:w="24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60" w:type="dxa"/>
            <w:vAlign w:val="bottom"/>
          </w:tcPr>
          <w:p>
            <w:pPr>
              <w:spacing w:after="0"/>
              <w:rPr>
                <w:sz w:val="7"/>
                <w:szCs w:val="7"/>
                <w:color w:val="auto"/>
              </w:rPr>
            </w:pPr>
          </w:p>
        </w:tc>
        <w:tc>
          <w:tcPr>
            <w:tcW w:w="200" w:type="dxa"/>
            <w:vAlign w:val="bottom"/>
          </w:tcPr>
          <w:p>
            <w:pPr>
              <w:spacing w:after="0"/>
              <w:rPr>
                <w:sz w:val="7"/>
                <w:szCs w:val="7"/>
                <w:color w:val="auto"/>
              </w:rPr>
            </w:pPr>
          </w:p>
        </w:tc>
        <w:tc>
          <w:tcPr>
            <w:tcW w:w="420" w:type="dxa"/>
            <w:vAlign w:val="bottom"/>
          </w:tcPr>
          <w:p>
            <w:pPr>
              <w:spacing w:after="0"/>
              <w:rPr>
                <w:sz w:val="7"/>
                <w:szCs w:val="7"/>
                <w:color w:val="auto"/>
              </w:rPr>
            </w:pPr>
          </w:p>
        </w:tc>
        <w:tc>
          <w:tcPr>
            <w:tcW w:w="240" w:type="dxa"/>
            <w:vAlign w:val="bottom"/>
          </w:tcPr>
          <w:p>
            <w:pPr>
              <w:spacing w:after="0"/>
              <w:rPr>
                <w:sz w:val="7"/>
                <w:szCs w:val="7"/>
                <w:color w:val="auto"/>
              </w:rPr>
            </w:pPr>
          </w:p>
        </w:tc>
        <w:tc>
          <w:tcPr>
            <w:tcW w:w="56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200" w:type="dxa"/>
            <w:vAlign w:val="bottom"/>
          </w:tcPr>
          <w:p>
            <w:pPr>
              <w:spacing w:after="0"/>
              <w:rPr>
                <w:sz w:val="7"/>
                <w:szCs w:val="7"/>
                <w:color w:val="auto"/>
              </w:rPr>
            </w:pPr>
          </w:p>
        </w:tc>
        <w:tc>
          <w:tcPr>
            <w:tcW w:w="4820" w:type="dxa"/>
            <w:vAlign w:val="bottom"/>
            <w:gridSpan w:val="18"/>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0"/>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3"/>
              </w:rPr>
              <w:t>Не вызывает сомнения тот факт, что приобщение обучающихся к классической</w:t>
            </w:r>
          </w:p>
        </w:tc>
        <w:tc>
          <w:tcPr>
            <w:tcW w:w="200" w:type="dxa"/>
            <w:vAlign w:val="bottom"/>
          </w:tcPr>
          <w:p>
            <w:pPr>
              <w:spacing w:after="0"/>
              <w:rPr>
                <w:sz w:val="19"/>
                <w:szCs w:val="19"/>
                <w:color w:val="auto"/>
              </w:rPr>
            </w:pPr>
          </w:p>
        </w:tc>
        <w:tc>
          <w:tcPr>
            <w:tcW w:w="4820" w:type="dxa"/>
            <w:vAlign w:val="bottom"/>
            <w:gridSpan w:val="18"/>
          </w:tcPr>
          <w:p>
            <w:pPr>
              <w:jc w:val="right"/>
              <w:spacing w:after="0"/>
              <w:rPr>
                <w:sz w:val="20"/>
                <w:szCs w:val="20"/>
                <w:color w:val="auto"/>
              </w:rPr>
            </w:pPr>
            <w:r>
              <w:rPr>
                <w:rFonts w:ascii="Arial" w:cs="Arial" w:eastAsia="Arial" w:hAnsi="Arial"/>
                <w:sz w:val="18"/>
                <w:szCs w:val="18"/>
                <w:color w:val="4C4C4C"/>
                <w:w w:val="70"/>
              </w:rPr>
              <w:t>Нравственное и патриотическое воспитание школьников и студентов в процессе</w:t>
            </w:r>
          </w:p>
        </w:tc>
        <w:tc>
          <w:tcPr>
            <w:tcW w:w="0" w:type="dxa"/>
            <w:vAlign w:val="bottom"/>
          </w:tcPr>
          <w:p>
            <w:pPr>
              <w:spacing w:after="0"/>
              <w:rPr>
                <w:sz w:val="1"/>
                <w:szCs w:val="1"/>
                <w:color w:val="auto"/>
              </w:rPr>
            </w:pPr>
          </w:p>
        </w:tc>
      </w:tr>
      <w:tr>
        <w:trPr>
          <w:trHeight w:val="216"/>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0"/>
              </w:rPr>
              <w:t>музыке очень важно для формирования музыкальной культуры как части духовно-</w:t>
            </w:r>
          </w:p>
        </w:tc>
        <w:tc>
          <w:tcPr>
            <w:tcW w:w="200" w:type="dxa"/>
            <w:vAlign w:val="bottom"/>
          </w:tcPr>
          <w:p>
            <w:pPr>
              <w:spacing w:after="0"/>
              <w:rPr>
                <w:sz w:val="18"/>
                <w:szCs w:val="18"/>
                <w:color w:val="auto"/>
              </w:rPr>
            </w:pPr>
          </w:p>
        </w:tc>
        <w:tc>
          <w:tcPr>
            <w:tcW w:w="4820" w:type="dxa"/>
            <w:vAlign w:val="bottom"/>
            <w:gridSpan w:val="18"/>
          </w:tcPr>
          <w:p>
            <w:pPr>
              <w:jc w:val="right"/>
              <w:spacing w:after="0"/>
              <w:rPr>
                <w:sz w:val="20"/>
                <w:szCs w:val="20"/>
                <w:color w:val="auto"/>
              </w:rPr>
            </w:pPr>
            <w:r>
              <w:rPr>
                <w:rFonts w:ascii="Arial" w:cs="Arial" w:eastAsia="Arial" w:hAnsi="Arial"/>
                <w:sz w:val="18"/>
                <w:szCs w:val="18"/>
                <w:color w:val="4C4C4C"/>
                <w:w w:val="71"/>
              </w:rPr>
              <w:t>музыкально-художественного образования: традиции и инновации. – М.:, 2008.</w:t>
            </w:r>
          </w:p>
        </w:tc>
        <w:tc>
          <w:tcPr>
            <w:tcW w:w="0" w:type="dxa"/>
            <w:vAlign w:val="bottom"/>
          </w:tcPr>
          <w:p>
            <w:pPr>
              <w:spacing w:after="0"/>
              <w:rPr>
                <w:sz w:val="1"/>
                <w:szCs w:val="1"/>
                <w:color w:val="auto"/>
              </w:rPr>
            </w:pPr>
          </w:p>
        </w:tc>
      </w:tr>
      <w:tr>
        <w:trPr>
          <w:trHeight w:val="236"/>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0"/>
              </w:rPr>
              <w:t>нравственного развития личности. Эта мысль «красной нитью «проходит в трудах</w:t>
            </w:r>
          </w:p>
        </w:tc>
        <w:tc>
          <w:tcPr>
            <w:tcW w:w="200" w:type="dxa"/>
            <w:vAlign w:val="bottom"/>
          </w:tcPr>
          <w:p>
            <w:pPr>
              <w:spacing w:after="0"/>
              <w:rPr>
                <w:sz w:val="20"/>
                <w:szCs w:val="20"/>
                <w:color w:val="auto"/>
              </w:rPr>
            </w:pPr>
          </w:p>
        </w:tc>
        <w:tc>
          <w:tcPr>
            <w:tcW w:w="860" w:type="dxa"/>
            <w:vAlign w:val="bottom"/>
            <w:gridSpan w:val="3"/>
          </w:tcPr>
          <w:p>
            <w:pPr>
              <w:ind w:left="60"/>
              <w:spacing w:after="0"/>
              <w:rPr>
                <w:sz w:val="20"/>
                <w:szCs w:val="20"/>
                <w:color w:val="auto"/>
              </w:rPr>
            </w:pPr>
            <w:r>
              <w:rPr>
                <w:rFonts w:ascii="Arial" w:cs="Arial" w:eastAsia="Arial" w:hAnsi="Arial"/>
                <w:sz w:val="18"/>
                <w:szCs w:val="18"/>
                <w:color w:val="4C4C4C"/>
                <w:w w:val="74"/>
              </w:rPr>
              <w:t>–С. 143-144.</w:t>
            </w: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3"/>
              </w:rPr>
              <w:t>многих выдающихся музыкантов-педагогов: Л. Баренбойма, Д. Кабалевского, Г.</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440" w:type="dxa"/>
            <w:vAlign w:val="bottom"/>
            <w:gridSpan w:val="16"/>
            <w:vMerge w:val="restart"/>
          </w:tcPr>
          <w:p>
            <w:pPr>
              <w:jc w:val="center"/>
              <w:ind w:right="132"/>
              <w:spacing w:after="0"/>
              <w:rPr>
                <w:sz w:val="20"/>
                <w:szCs w:val="20"/>
                <w:color w:val="auto"/>
              </w:rPr>
            </w:pPr>
            <w:r>
              <w:rPr>
                <w:rFonts w:ascii="Arial" w:cs="Arial" w:eastAsia="Arial" w:hAnsi="Arial"/>
                <w:sz w:val="21"/>
                <w:szCs w:val="21"/>
                <w:b w:val="1"/>
                <w:bCs w:val="1"/>
                <w:color w:val="auto"/>
                <w:w w:val="73"/>
              </w:rPr>
              <w:t>К ВОПРОСУ О ПРИМЕНЕНИИ ИКТ В ГУМАНИТАРНОМ</w:t>
            </w: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0"/>
        </w:trPr>
        <w:tc>
          <w:tcPr>
            <w:tcW w:w="1540" w:type="dxa"/>
            <w:vAlign w:val="bottom"/>
            <w:gridSpan w:val="3"/>
          </w:tcPr>
          <w:p>
            <w:pPr>
              <w:spacing w:after="0"/>
              <w:rPr>
                <w:sz w:val="20"/>
                <w:szCs w:val="20"/>
                <w:color w:val="auto"/>
              </w:rPr>
            </w:pPr>
            <w:r>
              <w:rPr>
                <w:rFonts w:ascii="Arial" w:cs="Arial" w:eastAsia="Arial" w:hAnsi="Arial"/>
                <w:sz w:val="17"/>
                <w:szCs w:val="17"/>
                <w:color w:val="4C4C4C"/>
                <w:w w:val="71"/>
              </w:rPr>
              <w:t>Нейгауза, Н. Петрова и др.</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4440" w:type="dxa"/>
            <w:vAlign w:val="bottom"/>
            <w:gridSpan w:val="16"/>
            <w:vMerge w:val="continue"/>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1"/>
        </w:trPr>
        <w:tc>
          <w:tcPr>
            <w:tcW w:w="1880" w:type="dxa"/>
            <w:vAlign w:val="bottom"/>
            <w:gridSpan w:val="5"/>
          </w:tcPr>
          <w:p>
            <w:pPr>
              <w:ind w:left="180"/>
              <w:spacing w:after="0"/>
              <w:rPr>
                <w:sz w:val="20"/>
                <w:szCs w:val="20"/>
                <w:color w:val="auto"/>
              </w:rPr>
            </w:pPr>
            <w:r>
              <w:rPr>
                <w:rFonts w:ascii="Arial" w:cs="Arial" w:eastAsia="Arial" w:hAnsi="Arial"/>
                <w:sz w:val="17"/>
                <w:szCs w:val="17"/>
                <w:color w:val="4C4C4C"/>
                <w:w w:val="73"/>
              </w:rPr>
              <w:t>Цель  нашего  исследования</w:t>
            </w:r>
          </w:p>
        </w:tc>
        <w:tc>
          <w:tcPr>
            <w:tcW w:w="200" w:type="dxa"/>
            <w:vAlign w:val="bottom"/>
          </w:tcPr>
          <w:p>
            <w:pPr>
              <w:jc w:val="right"/>
              <w:spacing w:after="0"/>
              <w:rPr>
                <w:sz w:val="20"/>
                <w:szCs w:val="20"/>
                <w:color w:val="auto"/>
              </w:rPr>
            </w:pPr>
            <w:r>
              <w:rPr>
                <w:rFonts w:ascii="Arial" w:cs="Arial" w:eastAsia="Arial" w:hAnsi="Arial"/>
                <w:sz w:val="18"/>
                <w:szCs w:val="18"/>
                <w:color w:val="4C4C4C"/>
              </w:rPr>
              <w:t>–</w:t>
            </w:r>
          </w:p>
        </w:tc>
        <w:tc>
          <w:tcPr>
            <w:tcW w:w="780" w:type="dxa"/>
            <w:vAlign w:val="bottom"/>
            <w:gridSpan w:val="3"/>
          </w:tcPr>
          <w:p>
            <w:pPr>
              <w:ind w:left="80"/>
              <w:spacing w:after="0"/>
              <w:rPr>
                <w:sz w:val="20"/>
                <w:szCs w:val="20"/>
                <w:color w:val="auto"/>
              </w:rPr>
            </w:pPr>
            <w:r>
              <w:rPr>
                <w:rFonts w:ascii="Arial" w:cs="Arial" w:eastAsia="Arial" w:hAnsi="Arial"/>
                <w:sz w:val="17"/>
                <w:szCs w:val="17"/>
                <w:color w:val="4C4C4C"/>
                <w:w w:val="73"/>
              </w:rPr>
              <w:t>определить</w:t>
            </w:r>
          </w:p>
        </w:tc>
        <w:tc>
          <w:tcPr>
            <w:tcW w:w="420" w:type="dxa"/>
            <w:vAlign w:val="bottom"/>
          </w:tcPr>
          <w:p>
            <w:pPr>
              <w:jc w:val="right"/>
              <w:spacing w:after="0"/>
              <w:rPr>
                <w:sz w:val="20"/>
                <w:szCs w:val="20"/>
                <w:color w:val="auto"/>
              </w:rPr>
            </w:pPr>
            <w:r>
              <w:rPr>
                <w:rFonts w:ascii="Arial" w:cs="Arial" w:eastAsia="Arial" w:hAnsi="Arial"/>
                <w:sz w:val="18"/>
                <w:szCs w:val="18"/>
                <w:color w:val="4C4C4C"/>
                <w:w w:val="86"/>
              </w:rPr>
              <w:t>пути</w:t>
            </w:r>
          </w:p>
        </w:tc>
        <w:tc>
          <w:tcPr>
            <w:tcW w:w="800" w:type="dxa"/>
            <w:vAlign w:val="bottom"/>
            <w:gridSpan w:val="2"/>
          </w:tcPr>
          <w:p>
            <w:pPr>
              <w:jc w:val="right"/>
              <w:spacing w:after="0"/>
              <w:rPr>
                <w:sz w:val="20"/>
                <w:szCs w:val="20"/>
                <w:color w:val="auto"/>
              </w:rPr>
            </w:pPr>
            <w:r>
              <w:rPr>
                <w:rFonts w:ascii="Arial" w:cs="Arial" w:eastAsia="Arial" w:hAnsi="Arial"/>
                <w:sz w:val="18"/>
                <w:szCs w:val="18"/>
                <w:color w:val="4C4C4C"/>
                <w:w w:val="70"/>
              </w:rPr>
              <w:t>приобщения</w:t>
            </w:r>
          </w:p>
        </w:tc>
        <w:tc>
          <w:tcPr>
            <w:tcW w:w="940" w:type="dxa"/>
            <w:vAlign w:val="bottom"/>
            <w:gridSpan w:val="2"/>
          </w:tcPr>
          <w:p>
            <w:pPr>
              <w:jc w:val="right"/>
              <w:spacing w:after="0"/>
              <w:rPr>
                <w:sz w:val="20"/>
                <w:szCs w:val="20"/>
                <w:color w:val="auto"/>
              </w:rPr>
            </w:pPr>
            <w:r>
              <w:rPr>
                <w:rFonts w:ascii="Arial" w:cs="Arial" w:eastAsia="Arial" w:hAnsi="Arial"/>
                <w:sz w:val="18"/>
                <w:szCs w:val="18"/>
                <w:color w:val="4C4C4C"/>
                <w:w w:val="73"/>
              </w:rPr>
              <w:t>обучающихся</w:t>
            </w: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gridSpan w:val="4"/>
          </w:tcPr>
          <w:p>
            <w:pPr>
              <w:jc w:val="center"/>
              <w:spacing w:after="0"/>
              <w:rPr>
                <w:sz w:val="20"/>
                <w:szCs w:val="20"/>
                <w:color w:val="auto"/>
              </w:rPr>
            </w:pPr>
            <w:r>
              <w:rPr>
                <w:rFonts w:ascii="Arial" w:cs="Arial" w:eastAsia="Arial" w:hAnsi="Arial"/>
                <w:sz w:val="21"/>
                <w:szCs w:val="21"/>
                <w:b w:val="1"/>
                <w:bCs w:val="1"/>
                <w:color w:val="auto"/>
                <w:w w:val="71"/>
              </w:rPr>
              <w:t>ОБРАЗОВАНИИ</w:t>
            </w:r>
          </w:p>
        </w:tc>
        <w:tc>
          <w:tcPr>
            <w:tcW w:w="18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1"/>
        </w:trPr>
        <w:tc>
          <w:tcPr>
            <w:tcW w:w="1540" w:type="dxa"/>
            <w:vAlign w:val="bottom"/>
            <w:gridSpan w:val="3"/>
          </w:tcPr>
          <w:p>
            <w:pPr>
              <w:spacing w:after="0" w:line="191" w:lineRule="exact"/>
              <w:rPr>
                <w:sz w:val="20"/>
                <w:szCs w:val="20"/>
                <w:color w:val="auto"/>
              </w:rPr>
            </w:pPr>
            <w:r>
              <w:rPr>
                <w:rFonts w:ascii="Arial" w:cs="Arial" w:eastAsia="Arial" w:hAnsi="Arial"/>
                <w:sz w:val="18"/>
                <w:szCs w:val="18"/>
                <w:color w:val="4C4C4C"/>
                <w:w w:val="79"/>
              </w:rPr>
              <w:t>к классической музыке</w:t>
            </w:r>
          </w:p>
        </w:tc>
        <w:tc>
          <w:tcPr>
            <w:tcW w:w="160" w:type="dxa"/>
            <w:vAlign w:val="bottom"/>
          </w:tcPr>
          <w:p>
            <w:pPr>
              <w:spacing w:after="0" w:line="191" w:lineRule="exact"/>
              <w:rPr>
                <w:sz w:val="20"/>
                <w:szCs w:val="20"/>
                <w:color w:val="auto"/>
              </w:rPr>
            </w:pPr>
            <w:r>
              <w:rPr>
                <w:rFonts w:ascii="Arial" w:cs="Arial" w:eastAsia="Arial" w:hAnsi="Arial"/>
                <w:sz w:val="18"/>
                <w:szCs w:val="18"/>
                <w:color w:val="4C4C4C"/>
                <w:w w:val="71"/>
              </w:rPr>
              <w:t>во</w:t>
            </w:r>
          </w:p>
        </w:tc>
        <w:tc>
          <w:tcPr>
            <w:tcW w:w="1580" w:type="dxa"/>
            <w:vAlign w:val="bottom"/>
            <w:gridSpan w:val="6"/>
          </w:tcPr>
          <w:p>
            <w:pPr>
              <w:jc w:val="right"/>
              <w:spacing w:after="0" w:line="191" w:lineRule="exact"/>
              <w:rPr>
                <w:sz w:val="20"/>
                <w:szCs w:val="20"/>
                <w:color w:val="auto"/>
              </w:rPr>
            </w:pPr>
            <w:r>
              <w:rPr>
                <w:rFonts w:ascii="Arial" w:cs="Arial" w:eastAsia="Arial" w:hAnsi="Arial"/>
                <w:sz w:val="18"/>
                <w:szCs w:val="18"/>
                <w:color w:val="4C4C4C"/>
                <w:w w:val="78"/>
              </w:rPr>
              <w:t>внеурочное время. Как</w:t>
            </w:r>
          </w:p>
        </w:tc>
        <w:tc>
          <w:tcPr>
            <w:tcW w:w="800" w:type="dxa"/>
            <w:vAlign w:val="bottom"/>
            <w:gridSpan w:val="2"/>
          </w:tcPr>
          <w:p>
            <w:pPr>
              <w:jc w:val="right"/>
              <w:spacing w:after="0" w:line="191" w:lineRule="exact"/>
              <w:rPr>
                <w:sz w:val="20"/>
                <w:szCs w:val="20"/>
                <w:color w:val="auto"/>
              </w:rPr>
            </w:pPr>
            <w:r>
              <w:rPr>
                <w:rFonts w:ascii="Arial" w:cs="Arial" w:eastAsia="Arial" w:hAnsi="Arial"/>
                <w:sz w:val="18"/>
                <w:szCs w:val="18"/>
                <w:color w:val="4C4C4C"/>
                <w:w w:val="78"/>
              </w:rPr>
              <w:t>известно, в</w:t>
            </w:r>
          </w:p>
        </w:tc>
        <w:tc>
          <w:tcPr>
            <w:tcW w:w="940" w:type="dxa"/>
            <w:vAlign w:val="bottom"/>
            <w:gridSpan w:val="2"/>
          </w:tcPr>
          <w:p>
            <w:pPr>
              <w:jc w:val="right"/>
              <w:spacing w:after="0" w:line="191" w:lineRule="exact"/>
              <w:rPr>
                <w:sz w:val="20"/>
                <w:szCs w:val="20"/>
                <w:color w:val="auto"/>
              </w:rPr>
            </w:pPr>
            <w:r>
              <w:rPr>
                <w:rFonts w:ascii="Arial" w:cs="Arial" w:eastAsia="Arial" w:hAnsi="Arial"/>
                <w:sz w:val="18"/>
                <w:szCs w:val="18"/>
                <w:color w:val="4C4C4C"/>
                <w:w w:val="74"/>
              </w:rPr>
              <w:t>современном</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660" w:type="dxa"/>
            <w:vAlign w:val="bottom"/>
            <w:gridSpan w:val="13"/>
            <w:vMerge w:val="restart"/>
          </w:tcPr>
          <w:p>
            <w:pPr>
              <w:jc w:val="right"/>
              <w:spacing w:after="0"/>
              <w:rPr>
                <w:sz w:val="20"/>
                <w:szCs w:val="20"/>
                <w:color w:val="auto"/>
              </w:rPr>
            </w:pPr>
            <w:r>
              <w:rPr>
                <w:rFonts w:ascii="Arial" w:cs="Arial" w:eastAsia="Arial" w:hAnsi="Arial"/>
                <w:sz w:val="16"/>
                <w:szCs w:val="16"/>
                <w:i w:val="1"/>
                <w:iCs w:val="1"/>
                <w:color w:val="auto"/>
                <w:w w:val="72"/>
              </w:rPr>
              <w:t>Колесниченко Виктория Леонидовна – ГБУ ДПО РО РИПК и ППРО</w:t>
            </w:r>
          </w:p>
        </w:tc>
        <w:tc>
          <w:tcPr>
            <w:tcW w:w="0" w:type="dxa"/>
            <w:vAlign w:val="bottom"/>
          </w:tcPr>
          <w:p>
            <w:pPr>
              <w:spacing w:after="0"/>
              <w:rPr>
                <w:sz w:val="1"/>
                <w:szCs w:val="1"/>
                <w:color w:val="auto"/>
              </w:rPr>
            </w:pPr>
          </w:p>
        </w:tc>
      </w:tr>
      <w:tr>
        <w:trPr>
          <w:trHeight w:val="126"/>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4"/>
              </w:rPr>
              <w:t>музыкальном  образовании  детей  знакомство  обучающихся  с  классическим</w:t>
            </w: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3660" w:type="dxa"/>
            <w:vAlign w:val="bottom"/>
            <w:gridSpan w:val="1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7"/>
        </w:trPr>
        <w:tc>
          <w:tcPr>
            <w:tcW w:w="5020" w:type="dxa"/>
            <w:vAlign w:val="bottom"/>
            <w:gridSpan w:val="14"/>
            <w:vMerge w:val="continue"/>
          </w:tcPr>
          <w:p>
            <w:pPr>
              <w:spacing w:after="0"/>
              <w:rPr>
                <w:sz w:val="7"/>
                <w:szCs w:val="7"/>
                <w:color w:val="auto"/>
              </w:rPr>
            </w:pPr>
          </w:p>
        </w:tc>
        <w:tc>
          <w:tcPr>
            <w:tcW w:w="200" w:type="dxa"/>
            <w:vAlign w:val="bottom"/>
          </w:tcPr>
          <w:p>
            <w:pPr>
              <w:spacing w:after="0"/>
              <w:rPr>
                <w:sz w:val="7"/>
                <w:szCs w:val="7"/>
                <w:color w:val="auto"/>
              </w:rPr>
            </w:pPr>
          </w:p>
        </w:tc>
        <w:tc>
          <w:tcPr>
            <w:tcW w:w="240" w:type="dxa"/>
            <w:vAlign w:val="bottom"/>
          </w:tcPr>
          <w:p>
            <w:pPr>
              <w:spacing w:after="0"/>
              <w:rPr>
                <w:sz w:val="7"/>
                <w:szCs w:val="7"/>
                <w:color w:val="auto"/>
              </w:rPr>
            </w:pPr>
          </w:p>
        </w:tc>
        <w:tc>
          <w:tcPr>
            <w:tcW w:w="340" w:type="dxa"/>
            <w:vAlign w:val="bottom"/>
          </w:tcPr>
          <w:p>
            <w:pPr>
              <w:spacing w:after="0"/>
              <w:rPr>
                <w:sz w:val="7"/>
                <w:szCs w:val="7"/>
                <w:color w:val="auto"/>
              </w:rPr>
            </w:pPr>
          </w:p>
        </w:tc>
        <w:tc>
          <w:tcPr>
            <w:tcW w:w="280" w:type="dxa"/>
            <w:vAlign w:val="bottom"/>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6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80" w:type="dxa"/>
            <w:vAlign w:val="bottom"/>
          </w:tcPr>
          <w:p>
            <w:pPr>
              <w:spacing w:after="0"/>
              <w:rPr>
                <w:sz w:val="7"/>
                <w:szCs w:val="7"/>
                <w:color w:val="auto"/>
              </w:rPr>
            </w:pPr>
          </w:p>
        </w:tc>
        <w:tc>
          <w:tcPr>
            <w:tcW w:w="320" w:type="dxa"/>
            <w:vAlign w:val="bottom"/>
          </w:tcPr>
          <w:p>
            <w:pPr>
              <w:spacing w:after="0"/>
              <w:rPr>
                <w:sz w:val="7"/>
                <w:szCs w:val="7"/>
                <w:color w:val="auto"/>
              </w:rPr>
            </w:pPr>
          </w:p>
        </w:tc>
        <w:tc>
          <w:tcPr>
            <w:tcW w:w="360" w:type="dxa"/>
            <w:vAlign w:val="bottom"/>
          </w:tcPr>
          <w:p>
            <w:pPr>
              <w:spacing w:after="0"/>
              <w:rPr>
                <w:sz w:val="7"/>
                <w:szCs w:val="7"/>
                <w:color w:val="auto"/>
              </w:rPr>
            </w:pPr>
          </w:p>
        </w:tc>
        <w:tc>
          <w:tcPr>
            <w:tcW w:w="380" w:type="dxa"/>
            <w:vAlign w:val="bottom"/>
          </w:tcPr>
          <w:p>
            <w:pPr>
              <w:spacing w:after="0"/>
              <w:rPr>
                <w:sz w:val="7"/>
                <w:szCs w:val="7"/>
                <w:color w:val="auto"/>
              </w:rPr>
            </w:pPr>
          </w:p>
        </w:tc>
        <w:tc>
          <w:tcPr>
            <w:tcW w:w="180" w:type="dxa"/>
            <w:vAlign w:val="bottom"/>
          </w:tcPr>
          <w:p>
            <w:pPr>
              <w:spacing w:after="0"/>
              <w:rPr>
                <w:sz w:val="7"/>
                <w:szCs w:val="7"/>
                <w:color w:val="auto"/>
              </w:rPr>
            </w:pPr>
          </w:p>
        </w:tc>
        <w:tc>
          <w:tcPr>
            <w:tcW w:w="58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0"/>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4"/>
              </w:rPr>
              <w:t>музыкальным  наследием  зачастую  не  имеет  логического  продолжения  за</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60" w:type="dxa"/>
            <w:vAlign w:val="bottom"/>
            <w:gridSpan w:val="3"/>
          </w:tcPr>
          <w:p>
            <w:pPr>
              <w:jc w:val="center"/>
              <w:ind w:right="71"/>
              <w:spacing w:after="0"/>
              <w:rPr>
                <w:sz w:val="20"/>
                <w:szCs w:val="20"/>
                <w:color w:val="auto"/>
              </w:rPr>
            </w:pPr>
            <w:r>
              <w:rPr>
                <w:rFonts w:ascii="Arial" w:cs="Arial" w:eastAsia="Arial" w:hAnsi="Arial"/>
                <w:sz w:val="18"/>
                <w:szCs w:val="18"/>
                <w:b w:val="1"/>
                <w:bCs w:val="1"/>
                <w:color w:val="auto"/>
                <w:w w:val="71"/>
              </w:rPr>
              <w:t>Аннотация</w:t>
            </w:r>
          </w:p>
        </w:tc>
        <w:tc>
          <w:tcPr>
            <w:tcW w:w="1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020" w:type="dxa"/>
            <w:vAlign w:val="bottom"/>
            <w:gridSpan w:val="14"/>
          </w:tcPr>
          <w:p>
            <w:pPr>
              <w:jc w:val="right"/>
              <w:spacing w:after="0"/>
              <w:rPr>
                <w:sz w:val="20"/>
                <w:szCs w:val="20"/>
                <w:color w:val="auto"/>
              </w:rPr>
            </w:pPr>
            <w:r>
              <w:rPr>
                <w:rFonts w:ascii="Arial" w:cs="Arial" w:eastAsia="Arial" w:hAnsi="Arial"/>
                <w:sz w:val="17"/>
                <w:szCs w:val="17"/>
                <w:color w:val="4C4C4C"/>
                <w:w w:val="73"/>
              </w:rPr>
              <w:t>пределами урока. Да и на самих уроках музыки изучению классического репертуара</w:t>
            </w:r>
          </w:p>
        </w:tc>
        <w:tc>
          <w:tcPr>
            <w:tcW w:w="200" w:type="dxa"/>
            <w:vAlign w:val="bottom"/>
          </w:tcPr>
          <w:p>
            <w:pPr>
              <w:spacing w:after="0"/>
              <w:rPr>
                <w:sz w:val="18"/>
                <w:szCs w:val="18"/>
                <w:color w:val="auto"/>
              </w:rPr>
            </w:pPr>
          </w:p>
        </w:tc>
        <w:tc>
          <w:tcPr>
            <w:tcW w:w="4820" w:type="dxa"/>
            <w:vAlign w:val="bottom"/>
            <w:gridSpan w:val="18"/>
          </w:tcPr>
          <w:p>
            <w:pPr>
              <w:jc w:val="right"/>
              <w:spacing w:after="0"/>
              <w:rPr>
                <w:sz w:val="20"/>
                <w:szCs w:val="20"/>
                <w:color w:val="auto"/>
              </w:rPr>
            </w:pPr>
            <w:r>
              <w:rPr>
                <w:rFonts w:ascii="Arial" w:cs="Arial" w:eastAsia="Arial" w:hAnsi="Arial"/>
                <w:sz w:val="18"/>
                <w:szCs w:val="18"/>
                <w:i w:val="1"/>
                <w:iCs w:val="1"/>
                <w:color w:val="4C4C4C"/>
                <w:w w:val="73"/>
              </w:rPr>
              <w:t>Обосновывается  актуальность  и  целесообразность  применения  ИКТ  в</w:t>
            </w:r>
          </w:p>
        </w:tc>
        <w:tc>
          <w:tcPr>
            <w:tcW w:w="0" w:type="dxa"/>
            <w:vAlign w:val="bottom"/>
          </w:tcPr>
          <w:p>
            <w:pPr>
              <w:spacing w:after="0"/>
              <w:rPr>
                <w:sz w:val="1"/>
                <w:szCs w:val="1"/>
                <w:color w:val="auto"/>
              </w:rPr>
            </w:pPr>
          </w:p>
        </w:tc>
      </w:tr>
      <w:tr>
        <w:trPr>
          <w:trHeight w:val="216"/>
        </w:trPr>
        <w:tc>
          <w:tcPr>
            <w:tcW w:w="2200" w:type="dxa"/>
            <w:vAlign w:val="bottom"/>
            <w:gridSpan w:val="7"/>
          </w:tcPr>
          <w:p>
            <w:pPr>
              <w:spacing w:after="0"/>
              <w:rPr>
                <w:sz w:val="20"/>
                <w:szCs w:val="20"/>
                <w:color w:val="auto"/>
              </w:rPr>
            </w:pPr>
            <w:r>
              <w:rPr>
                <w:rFonts w:ascii="Arial" w:cs="Arial" w:eastAsia="Arial" w:hAnsi="Arial"/>
                <w:sz w:val="18"/>
                <w:szCs w:val="18"/>
                <w:color w:val="4C4C4C"/>
                <w:w w:val="70"/>
              </w:rPr>
              <w:t>уделяется недостаточное внимание.</w:t>
            </w:r>
          </w:p>
        </w:tc>
        <w:tc>
          <w:tcPr>
            <w:tcW w:w="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5020" w:type="dxa"/>
            <w:vAlign w:val="bottom"/>
            <w:gridSpan w:val="19"/>
          </w:tcPr>
          <w:p>
            <w:pPr>
              <w:jc w:val="right"/>
              <w:spacing w:after="0"/>
              <w:rPr>
                <w:sz w:val="20"/>
                <w:szCs w:val="20"/>
                <w:color w:val="auto"/>
              </w:rPr>
            </w:pPr>
            <w:r>
              <w:rPr>
                <w:rFonts w:ascii="Arial" w:cs="Arial" w:eastAsia="Arial" w:hAnsi="Arial"/>
                <w:sz w:val="17"/>
                <w:szCs w:val="17"/>
                <w:i w:val="1"/>
                <w:iCs w:val="1"/>
                <w:color w:val="4C4C4C"/>
                <w:w w:val="70"/>
              </w:rPr>
              <w:t>образовательном процессе. Определяются потенциальные риски самостоятельного</w:t>
            </w:r>
          </w:p>
        </w:tc>
        <w:tc>
          <w:tcPr>
            <w:tcW w:w="0" w:type="dxa"/>
            <w:vAlign w:val="bottom"/>
          </w:tcPr>
          <w:p>
            <w:pPr>
              <w:spacing w:after="0"/>
              <w:rPr>
                <w:sz w:val="1"/>
                <w:szCs w:val="1"/>
                <w:color w:val="auto"/>
              </w:rPr>
            </w:pPr>
          </w:p>
        </w:tc>
      </w:tr>
      <w:tr>
        <w:trPr>
          <w:trHeight w:val="216"/>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2"/>
              </w:rPr>
              <w:t>В повседневной жизни школьников классическая музыка тоже сегодня не имеет</w:t>
            </w:r>
          </w:p>
        </w:tc>
        <w:tc>
          <w:tcPr>
            <w:tcW w:w="1060" w:type="dxa"/>
            <w:vAlign w:val="bottom"/>
            <w:gridSpan w:val="4"/>
          </w:tcPr>
          <w:p>
            <w:pPr>
              <w:ind w:left="80"/>
              <w:spacing w:after="0"/>
              <w:rPr>
                <w:sz w:val="20"/>
                <w:szCs w:val="20"/>
                <w:color w:val="auto"/>
              </w:rPr>
            </w:pPr>
            <w:r>
              <w:rPr>
                <w:rFonts w:ascii="Arial" w:cs="Arial" w:eastAsia="Arial" w:hAnsi="Arial"/>
                <w:sz w:val="18"/>
                <w:szCs w:val="18"/>
                <w:i w:val="1"/>
                <w:iCs w:val="1"/>
                <w:color w:val="4C4C4C"/>
                <w:w w:val="76"/>
              </w:rPr>
              <w:t>использования</w:t>
            </w:r>
          </w:p>
        </w:tc>
        <w:tc>
          <w:tcPr>
            <w:tcW w:w="80" w:type="dxa"/>
            <w:vAlign w:val="bottom"/>
          </w:tcPr>
          <w:p>
            <w:pPr>
              <w:spacing w:after="0"/>
              <w:rPr>
                <w:sz w:val="18"/>
                <w:szCs w:val="18"/>
                <w:color w:val="auto"/>
              </w:rPr>
            </w:pPr>
          </w:p>
        </w:tc>
        <w:tc>
          <w:tcPr>
            <w:tcW w:w="1280" w:type="dxa"/>
            <w:vAlign w:val="bottom"/>
            <w:gridSpan w:val="6"/>
          </w:tcPr>
          <w:p>
            <w:pPr>
              <w:jc w:val="right"/>
              <w:ind w:right="130"/>
              <w:spacing w:after="0"/>
              <w:rPr>
                <w:sz w:val="20"/>
                <w:szCs w:val="20"/>
                <w:color w:val="auto"/>
              </w:rPr>
            </w:pPr>
            <w:r>
              <w:rPr>
                <w:rFonts w:ascii="Arial" w:cs="Arial" w:eastAsia="Arial" w:hAnsi="Arial"/>
                <w:sz w:val="17"/>
                <w:szCs w:val="17"/>
                <w:i w:val="1"/>
                <w:iCs w:val="1"/>
                <w:color w:val="4C4C4C"/>
                <w:w w:val="73"/>
              </w:rPr>
              <w:t>информационных</w:t>
            </w:r>
          </w:p>
        </w:tc>
        <w:tc>
          <w:tcPr>
            <w:tcW w:w="740" w:type="dxa"/>
            <w:vAlign w:val="bottom"/>
            <w:gridSpan w:val="2"/>
          </w:tcPr>
          <w:p>
            <w:pPr>
              <w:jc w:val="right"/>
              <w:spacing w:after="0"/>
              <w:rPr>
                <w:sz w:val="20"/>
                <w:szCs w:val="20"/>
                <w:color w:val="auto"/>
              </w:rPr>
            </w:pPr>
            <w:r>
              <w:rPr>
                <w:rFonts w:ascii="Arial" w:cs="Arial" w:eastAsia="Arial" w:hAnsi="Arial"/>
                <w:sz w:val="16"/>
                <w:szCs w:val="16"/>
                <w:i w:val="1"/>
                <w:iCs w:val="1"/>
                <w:color w:val="4C4C4C"/>
                <w:w w:val="74"/>
              </w:rPr>
              <w:t>технологий</w:t>
            </w:r>
          </w:p>
        </w:tc>
        <w:tc>
          <w:tcPr>
            <w:tcW w:w="180" w:type="dxa"/>
            <w:vAlign w:val="bottom"/>
          </w:tcPr>
          <w:p>
            <w:pPr>
              <w:spacing w:after="0"/>
              <w:rPr>
                <w:sz w:val="18"/>
                <w:szCs w:val="18"/>
                <w:color w:val="auto"/>
              </w:rPr>
            </w:pPr>
          </w:p>
        </w:tc>
        <w:tc>
          <w:tcPr>
            <w:tcW w:w="1540" w:type="dxa"/>
            <w:vAlign w:val="bottom"/>
            <w:gridSpan w:val="4"/>
          </w:tcPr>
          <w:p>
            <w:pPr>
              <w:jc w:val="right"/>
              <w:ind w:right="72"/>
              <w:spacing w:after="0"/>
              <w:rPr>
                <w:sz w:val="20"/>
                <w:szCs w:val="20"/>
                <w:color w:val="auto"/>
              </w:rPr>
            </w:pPr>
            <w:r>
              <w:rPr>
                <w:rFonts w:ascii="Arial" w:cs="Arial" w:eastAsia="Arial" w:hAnsi="Arial"/>
                <w:sz w:val="17"/>
                <w:szCs w:val="17"/>
                <w:i w:val="1"/>
                <w:iCs w:val="1"/>
                <w:color w:val="4C4C4C"/>
                <w:w w:val="71"/>
              </w:rPr>
              <w:t>несовершеннолетними</w:t>
            </w:r>
          </w:p>
        </w:tc>
        <w:tc>
          <w:tcPr>
            <w:tcW w:w="140" w:type="dxa"/>
            <w:vAlign w:val="bottom"/>
          </w:tcPr>
          <w:p>
            <w:pPr>
              <w:jc w:val="right"/>
              <w:spacing w:after="0"/>
              <w:rPr>
                <w:sz w:val="20"/>
                <w:szCs w:val="20"/>
                <w:color w:val="auto"/>
              </w:rPr>
            </w:pPr>
            <w:r>
              <w:rPr>
                <w:rFonts w:ascii="Arial" w:cs="Arial" w:eastAsia="Arial" w:hAnsi="Arial"/>
                <w:sz w:val="18"/>
                <w:szCs w:val="18"/>
                <w:i w:val="1"/>
                <w:iCs w:val="1"/>
                <w:color w:val="4C4C4C"/>
              </w:rPr>
              <w:t>и</w:t>
            </w:r>
          </w:p>
        </w:tc>
        <w:tc>
          <w:tcPr>
            <w:tcW w:w="0" w:type="dxa"/>
            <w:vAlign w:val="bottom"/>
          </w:tcPr>
          <w:p>
            <w:pPr>
              <w:spacing w:after="0"/>
              <w:rPr>
                <w:sz w:val="1"/>
                <w:szCs w:val="1"/>
                <w:color w:val="auto"/>
              </w:rPr>
            </w:pPr>
          </w:p>
        </w:tc>
      </w:tr>
      <w:tr>
        <w:trPr>
          <w:trHeight w:val="216"/>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0"/>
              </w:rPr>
              <w:t>места. Она практически не звучит с телевизионного экрана, который стал центром</w:t>
            </w:r>
          </w:p>
        </w:tc>
        <w:tc>
          <w:tcPr>
            <w:tcW w:w="2780" w:type="dxa"/>
            <w:vAlign w:val="bottom"/>
            <w:gridSpan w:val="12"/>
          </w:tcPr>
          <w:p>
            <w:pPr>
              <w:ind w:left="80"/>
              <w:spacing w:after="0"/>
              <w:rPr>
                <w:sz w:val="20"/>
                <w:szCs w:val="20"/>
                <w:color w:val="auto"/>
              </w:rPr>
            </w:pPr>
            <w:r>
              <w:rPr>
                <w:rFonts w:ascii="Arial" w:cs="Arial" w:eastAsia="Arial" w:hAnsi="Arial"/>
                <w:sz w:val="18"/>
                <w:szCs w:val="18"/>
                <w:i w:val="1"/>
                <w:iCs w:val="1"/>
                <w:color w:val="4C4C4C"/>
                <w:w w:val="74"/>
              </w:rPr>
              <w:t>предлагаются возможные пути решения.</w:t>
            </w:r>
          </w:p>
        </w:tc>
        <w:tc>
          <w:tcPr>
            <w:tcW w:w="3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2"/>
        </w:trPr>
        <w:tc>
          <w:tcPr>
            <w:tcW w:w="5020" w:type="dxa"/>
            <w:vAlign w:val="bottom"/>
            <w:gridSpan w:val="14"/>
          </w:tcPr>
          <w:p>
            <w:pPr>
              <w:jc w:val="right"/>
              <w:spacing w:after="0"/>
              <w:rPr>
                <w:sz w:val="20"/>
                <w:szCs w:val="20"/>
                <w:color w:val="auto"/>
              </w:rPr>
            </w:pPr>
            <w:r>
              <w:rPr>
                <w:rFonts w:ascii="Arial" w:cs="Arial" w:eastAsia="Arial" w:hAnsi="Arial"/>
                <w:sz w:val="18"/>
                <w:szCs w:val="18"/>
                <w:color w:val="4C4C4C"/>
                <w:w w:val="71"/>
              </w:rPr>
              <w:t>быта современного общества. Наши дети слушают все больше грубые подделки,</w:t>
            </w:r>
          </w:p>
        </w:tc>
        <w:tc>
          <w:tcPr>
            <w:tcW w:w="200" w:type="dxa"/>
            <w:vAlign w:val="bottom"/>
          </w:tcPr>
          <w:p>
            <w:pPr>
              <w:spacing w:after="0"/>
              <w:rPr>
                <w:sz w:val="18"/>
                <w:szCs w:val="18"/>
                <w:color w:val="auto"/>
              </w:rPr>
            </w:pPr>
          </w:p>
        </w:tc>
        <w:tc>
          <w:tcPr>
            <w:tcW w:w="240" w:type="dxa"/>
            <w:vAlign w:val="bottom"/>
            <w:vMerge w:val="restart"/>
          </w:tcPr>
          <w:p>
            <w:pPr>
              <w:ind w:left="60"/>
              <w:spacing w:after="0"/>
              <w:rPr>
                <w:sz w:val="20"/>
                <w:szCs w:val="20"/>
                <w:color w:val="auto"/>
              </w:rPr>
            </w:pPr>
            <w:r>
              <w:rPr>
                <w:rFonts w:ascii="Arial" w:cs="Arial" w:eastAsia="Arial" w:hAnsi="Arial"/>
                <w:sz w:val="18"/>
                <w:szCs w:val="18"/>
                <w:color w:val="4C4C4C"/>
              </w:rPr>
              <w:t>В</w:t>
            </w:r>
          </w:p>
        </w:tc>
        <w:tc>
          <w:tcPr>
            <w:tcW w:w="700" w:type="dxa"/>
            <w:vAlign w:val="bottom"/>
            <w:gridSpan w:val="3"/>
            <w:vMerge w:val="restart"/>
          </w:tcPr>
          <w:p>
            <w:pPr>
              <w:ind w:left="20"/>
              <w:spacing w:after="0"/>
              <w:rPr>
                <w:sz w:val="20"/>
                <w:szCs w:val="20"/>
                <w:color w:val="auto"/>
              </w:rPr>
            </w:pPr>
            <w:r>
              <w:rPr>
                <w:rFonts w:ascii="Arial" w:cs="Arial" w:eastAsia="Arial" w:hAnsi="Arial"/>
                <w:sz w:val="18"/>
                <w:szCs w:val="18"/>
                <w:color w:val="4C4C4C"/>
                <w:w w:val="73"/>
              </w:rPr>
              <w:t>последние</w:t>
            </w:r>
          </w:p>
        </w:tc>
        <w:tc>
          <w:tcPr>
            <w:tcW w:w="6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97"/>
              </w:rPr>
              <w:t>годы  в</w:t>
            </w:r>
          </w:p>
        </w:tc>
        <w:tc>
          <w:tcPr>
            <w:tcW w:w="6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2"/>
              </w:rPr>
              <w:t>условиях</w:t>
            </w:r>
          </w:p>
        </w:tc>
        <w:tc>
          <w:tcPr>
            <w:tcW w:w="740" w:type="dxa"/>
            <w:vAlign w:val="bottom"/>
            <w:gridSpan w:val="2"/>
            <w:vMerge w:val="restart"/>
          </w:tcPr>
          <w:p>
            <w:pPr>
              <w:jc w:val="right"/>
              <w:spacing w:after="0"/>
              <w:rPr>
                <w:sz w:val="20"/>
                <w:szCs w:val="20"/>
                <w:color w:val="auto"/>
              </w:rPr>
            </w:pPr>
            <w:r>
              <w:rPr>
                <w:rFonts w:ascii="Arial" w:cs="Arial" w:eastAsia="Arial" w:hAnsi="Arial"/>
                <w:sz w:val="18"/>
                <w:szCs w:val="18"/>
                <w:color w:val="4C4C4C"/>
                <w:w w:val="84"/>
              </w:rPr>
              <w:t>развития</w:t>
            </w:r>
          </w:p>
        </w:tc>
        <w:tc>
          <w:tcPr>
            <w:tcW w:w="1160" w:type="dxa"/>
            <w:vAlign w:val="bottom"/>
            <w:gridSpan w:val="3"/>
            <w:vMerge w:val="restart"/>
          </w:tcPr>
          <w:p>
            <w:pPr>
              <w:ind w:left="60"/>
              <w:spacing w:after="0"/>
              <w:rPr>
                <w:sz w:val="20"/>
                <w:szCs w:val="20"/>
                <w:color w:val="auto"/>
              </w:rPr>
            </w:pPr>
            <w:r>
              <w:rPr>
                <w:rFonts w:ascii="Arial" w:cs="Arial" w:eastAsia="Arial" w:hAnsi="Arial"/>
                <w:sz w:val="18"/>
                <w:szCs w:val="18"/>
                <w:color w:val="4C4C4C"/>
                <w:w w:val="70"/>
              </w:rPr>
              <w:t>информационного</w:t>
            </w:r>
          </w:p>
        </w:tc>
        <w:tc>
          <w:tcPr>
            <w:tcW w:w="100" w:type="dxa"/>
            <w:vAlign w:val="bottom"/>
          </w:tcPr>
          <w:p>
            <w:pPr>
              <w:spacing w:after="0"/>
              <w:rPr>
                <w:sz w:val="18"/>
                <w:szCs w:val="18"/>
                <w:color w:val="auto"/>
              </w:rPr>
            </w:pPr>
          </w:p>
        </w:tc>
        <w:tc>
          <w:tcPr>
            <w:tcW w:w="6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общества</w:t>
            </w:r>
          </w:p>
        </w:tc>
        <w:tc>
          <w:tcPr>
            <w:tcW w:w="0" w:type="dxa"/>
            <w:vAlign w:val="bottom"/>
          </w:tcPr>
          <w:p>
            <w:pPr>
              <w:spacing w:after="0"/>
              <w:rPr>
                <w:sz w:val="1"/>
                <w:szCs w:val="1"/>
                <w:color w:val="auto"/>
              </w:rPr>
            </w:pPr>
          </w:p>
        </w:tc>
      </w:tr>
      <w:tr>
        <w:trPr>
          <w:trHeight w:val="140"/>
        </w:trPr>
        <w:tc>
          <w:tcPr>
            <w:tcW w:w="1140" w:type="dxa"/>
            <w:vAlign w:val="bottom"/>
            <w:vMerge w:val="restart"/>
          </w:tcPr>
          <w:p>
            <w:pPr>
              <w:spacing w:after="0"/>
              <w:rPr>
                <w:sz w:val="20"/>
                <w:szCs w:val="20"/>
                <w:color w:val="auto"/>
              </w:rPr>
            </w:pPr>
            <w:r>
              <w:rPr>
                <w:rFonts w:ascii="Arial" w:cs="Arial" w:eastAsia="Arial" w:hAnsi="Arial"/>
                <w:sz w:val="18"/>
                <w:szCs w:val="18"/>
                <w:color w:val="4C4C4C"/>
                <w:w w:val="78"/>
              </w:rPr>
              <w:t>лишенные  каких</w:t>
            </w:r>
          </w:p>
        </w:tc>
        <w:tc>
          <w:tcPr>
            <w:tcW w:w="240" w:type="dxa"/>
            <w:vAlign w:val="bottom"/>
            <w:vMerge w:val="restart"/>
          </w:tcPr>
          <w:p>
            <w:pPr>
              <w:ind w:left="20"/>
              <w:spacing w:after="0"/>
              <w:rPr>
                <w:sz w:val="20"/>
                <w:szCs w:val="20"/>
                <w:color w:val="auto"/>
              </w:rPr>
            </w:pPr>
            <w:r>
              <w:rPr>
                <w:rFonts w:ascii="Arial" w:cs="Arial" w:eastAsia="Arial" w:hAnsi="Arial"/>
                <w:sz w:val="18"/>
                <w:szCs w:val="18"/>
                <w:color w:val="4C4C4C"/>
                <w:w w:val="85"/>
              </w:rPr>
              <w:t>бы</w:t>
            </w:r>
          </w:p>
        </w:tc>
        <w:tc>
          <w:tcPr>
            <w:tcW w:w="160" w:type="dxa"/>
            <w:vAlign w:val="bottom"/>
            <w:vMerge w:val="restart"/>
          </w:tcPr>
          <w:p>
            <w:pPr>
              <w:ind w:left="40"/>
              <w:spacing w:after="0"/>
              <w:rPr>
                <w:sz w:val="20"/>
                <w:szCs w:val="20"/>
                <w:color w:val="auto"/>
              </w:rPr>
            </w:pPr>
            <w:r>
              <w:rPr>
                <w:rFonts w:ascii="Arial" w:cs="Arial" w:eastAsia="Arial" w:hAnsi="Arial"/>
                <w:sz w:val="14"/>
                <w:szCs w:val="14"/>
                <w:color w:val="4C4C4C"/>
                <w:w w:val="70"/>
              </w:rPr>
              <w:t>то</w:t>
            </w:r>
          </w:p>
        </w:tc>
        <w:tc>
          <w:tcPr>
            <w:tcW w:w="340" w:type="dxa"/>
            <w:vAlign w:val="bottom"/>
            <w:gridSpan w:val="2"/>
            <w:vMerge w:val="restart"/>
          </w:tcPr>
          <w:p>
            <w:pPr>
              <w:ind w:left="100"/>
              <w:spacing w:after="0"/>
              <w:rPr>
                <w:sz w:val="20"/>
                <w:szCs w:val="20"/>
                <w:color w:val="auto"/>
              </w:rPr>
            </w:pPr>
            <w:r>
              <w:rPr>
                <w:rFonts w:ascii="Arial" w:cs="Arial" w:eastAsia="Arial" w:hAnsi="Arial"/>
                <w:sz w:val="18"/>
                <w:szCs w:val="18"/>
                <w:color w:val="4C4C4C"/>
              </w:rPr>
              <w:t>ни</w:t>
            </w:r>
          </w:p>
        </w:tc>
        <w:tc>
          <w:tcPr>
            <w:tcW w:w="320" w:type="dxa"/>
            <w:vAlign w:val="bottom"/>
            <w:gridSpan w:val="2"/>
            <w:vMerge w:val="restart"/>
          </w:tcPr>
          <w:p>
            <w:pPr>
              <w:jc w:val="right"/>
              <w:spacing w:after="0"/>
              <w:rPr>
                <w:sz w:val="20"/>
                <w:szCs w:val="20"/>
                <w:color w:val="auto"/>
              </w:rPr>
            </w:pPr>
            <w:r>
              <w:rPr>
                <w:rFonts w:ascii="Arial" w:cs="Arial" w:eastAsia="Arial" w:hAnsi="Arial"/>
                <w:sz w:val="17"/>
                <w:szCs w:val="17"/>
                <w:color w:val="4C4C4C"/>
                <w:w w:val="72"/>
              </w:rPr>
              <w:t>было</w:t>
            </w:r>
          </w:p>
        </w:tc>
        <w:tc>
          <w:tcPr>
            <w:tcW w:w="10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6"/>
              </w:rPr>
              <w:t>художественных</w:t>
            </w:r>
          </w:p>
        </w:tc>
        <w:tc>
          <w:tcPr>
            <w:tcW w:w="174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3"/>
              </w:rPr>
              <w:t>достоинств.  Справедливо</w:t>
            </w:r>
          </w:p>
        </w:tc>
        <w:tc>
          <w:tcPr>
            <w:tcW w:w="200" w:type="dxa"/>
            <w:vAlign w:val="bottom"/>
          </w:tcPr>
          <w:p>
            <w:pPr>
              <w:spacing w:after="0"/>
              <w:rPr>
                <w:sz w:val="12"/>
                <w:szCs w:val="12"/>
                <w:color w:val="auto"/>
              </w:rPr>
            </w:pPr>
          </w:p>
        </w:tc>
        <w:tc>
          <w:tcPr>
            <w:tcW w:w="240" w:type="dxa"/>
            <w:vAlign w:val="bottom"/>
            <w:vMerge w:val="continue"/>
          </w:tcPr>
          <w:p>
            <w:pPr>
              <w:spacing w:after="0"/>
              <w:rPr>
                <w:sz w:val="12"/>
                <w:szCs w:val="12"/>
                <w:color w:val="auto"/>
              </w:rPr>
            </w:pPr>
          </w:p>
        </w:tc>
        <w:tc>
          <w:tcPr>
            <w:tcW w:w="700" w:type="dxa"/>
            <w:vAlign w:val="bottom"/>
            <w:gridSpan w:val="3"/>
            <w:vMerge w:val="continue"/>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600" w:type="dxa"/>
            <w:vAlign w:val="bottom"/>
            <w:gridSpan w:val="3"/>
            <w:vMerge w:val="continue"/>
          </w:tcPr>
          <w:p>
            <w:pPr>
              <w:spacing w:after="0"/>
              <w:rPr>
                <w:sz w:val="12"/>
                <w:szCs w:val="12"/>
                <w:color w:val="auto"/>
              </w:rPr>
            </w:pPr>
          </w:p>
        </w:tc>
        <w:tc>
          <w:tcPr>
            <w:tcW w:w="740" w:type="dxa"/>
            <w:vAlign w:val="bottom"/>
            <w:gridSpan w:val="2"/>
            <w:vMerge w:val="continue"/>
          </w:tcPr>
          <w:p>
            <w:pPr>
              <w:spacing w:after="0"/>
              <w:rPr>
                <w:sz w:val="12"/>
                <w:szCs w:val="12"/>
                <w:color w:val="auto"/>
              </w:rPr>
            </w:pPr>
          </w:p>
        </w:tc>
        <w:tc>
          <w:tcPr>
            <w:tcW w:w="1160" w:type="dxa"/>
            <w:vAlign w:val="bottom"/>
            <w:gridSpan w:val="3"/>
            <w:vMerge w:val="continue"/>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140" w:type="dxa"/>
            <w:vAlign w:val="bottom"/>
            <w:vMerge w:val="continue"/>
          </w:tcPr>
          <w:p>
            <w:pPr>
              <w:spacing w:after="0"/>
              <w:rPr>
                <w:sz w:val="6"/>
                <w:szCs w:val="6"/>
                <w:color w:val="auto"/>
              </w:rPr>
            </w:pPr>
          </w:p>
        </w:tc>
        <w:tc>
          <w:tcPr>
            <w:tcW w:w="240" w:type="dxa"/>
            <w:vAlign w:val="bottom"/>
            <w:vMerge w:val="continue"/>
          </w:tcPr>
          <w:p>
            <w:pPr>
              <w:spacing w:after="0"/>
              <w:rPr>
                <w:sz w:val="6"/>
                <w:szCs w:val="6"/>
                <w:color w:val="auto"/>
              </w:rPr>
            </w:pPr>
          </w:p>
        </w:tc>
        <w:tc>
          <w:tcPr>
            <w:tcW w:w="160" w:type="dxa"/>
            <w:vAlign w:val="bottom"/>
            <w:vMerge w:val="continue"/>
          </w:tcPr>
          <w:p>
            <w:pPr>
              <w:spacing w:after="0"/>
              <w:rPr>
                <w:sz w:val="6"/>
                <w:szCs w:val="6"/>
                <w:color w:val="auto"/>
              </w:rPr>
            </w:pPr>
          </w:p>
        </w:tc>
        <w:tc>
          <w:tcPr>
            <w:tcW w:w="340" w:type="dxa"/>
            <w:vAlign w:val="bottom"/>
            <w:gridSpan w:val="2"/>
            <w:vMerge w:val="continue"/>
          </w:tcPr>
          <w:p>
            <w:pPr>
              <w:spacing w:after="0"/>
              <w:rPr>
                <w:sz w:val="6"/>
                <w:szCs w:val="6"/>
                <w:color w:val="auto"/>
              </w:rPr>
            </w:pPr>
          </w:p>
        </w:tc>
        <w:tc>
          <w:tcPr>
            <w:tcW w:w="320" w:type="dxa"/>
            <w:vAlign w:val="bottom"/>
            <w:gridSpan w:val="2"/>
            <w:vMerge w:val="continue"/>
          </w:tcPr>
          <w:p>
            <w:pPr>
              <w:spacing w:after="0"/>
              <w:rPr>
                <w:sz w:val="6"/>
                <w:szCs w:val="6"/>
                <w:color w:val="auto"/>
              </w:rPr>
            </w:pPr>
          </w:p>
        </w:tc>
        <w:tc>
          <w:tcPr>
            <w:tcW w:w="1080" w:type="dxa"/>
            <w:vAlign w:val="bottom"/>
            <w:gridSpan w:val="3"/>
            <w:vMerge w:val="continue"/>
          </w:tcPr>
          <w:p>
            <w:pPr>
              <w:spacing w:after="0"/>
              <w:rPr>
                <w:sz w:val="6"/>
                <w:szCs w:val="6"/>
                <w:color w:val="auto"/>
              </w:rPr>
            </w:pPr>
          </w:p>
        </w:tc>
        <w:tc>
          <w:tcPr>
            <w:tcW w:w="1740" w:type="dxa"/>
            <w:vAlign w:val="bottom"/>
            <w:gridSpan w:val="4"/>
            <w:vMerge w:val="continue"/>
          </w:tcPr>
          <w:p>
            <w:pPr>
              <w:spacing w:after="0"/>
              <w:rPr>
                <w:sz w:val="6"/>
                <w:szCs w:val="6"/>
                <w:color w:val="auto"/>
              </w:rPr>
            </w:pPr>
          </w:p>
        </w:tc>
        <w:tc>
          <w:tcPr>
            <w:tcW w:w="200" w:type="dxa"/>
            <w:vAlign w:val="bottom"/>
            <w:vMerge w:val="restart"/>
          </w:tcPr>
          <w:p>
            <w:pPr>
              <w:ind w:left="80"/>
              <w:spacing w:after="0"/>
              <w:rPr>
                <w:sz w:val="20"/>
                <w:szCs w:val="20"/>
                <w:color w:val="auto"/>
              </w:rPr>
            </w:pPr>
            <w:r>
              <w:rPr>
                <w:rFonts w:ascii="Arial" w:cs="Arial" w:eastAsia="Arial" w:hAnsi="Arial"/>
                <w:sz w:val="18"/>
                <w:szCs w:val="18"/>
                <w:color w:val="4C4C4C"/>
                <w:w w:val="98"/>
              </w:rPr>
              <w:t>и</w:t>
            </w:r>
          </w:p>
        </w:tc>
        <w:tc>
          <w:tcPr>
            <w:tcW w:w="1160" w:type="dxa"/>
            <w:vAlign w:val="bottom"/>
            <w:gridSpan w:val="5"/>
            <w:vMerge w:val="restart"/>
          </w:tcPr>
          <w:p>
            <w:pPr>
              <w:ind w:left="140"/>
              <w:spacing w:after="0"/>
              <w:rPr>
                <w:sz w:val="20"/>
                <w:szCs w:val="20"/>
                <w:color w:val="auto"/>
              </w:rPr>
            </w:pPr>
            <w:r>
              <w:rPr>
                <w:rFonts w:ascii="Arial" w:cs="Arial" w:eastAsia="Arial" w:hAnsi="Arial"/>
                <w:sz w:val="18"/>
                <w:szCs w:val="18"/>
                <w:color w:val="4C4C4C"/>
                <w:w w:val="82"/>
              </w:rPr>
              <w:t>модернизации</w:t>
            </w:r>
          </w:p>
        </w:tc>
        <w:tc>
          <w:tcPr>
            <w:tcW w:w="1060" w:type="dxa"/>
            <w:vAlign w:val="bottom"/>
            <w:gridSpan w:val="5"/>
            <w:vMerge w:val="restart"/>
          </w:tcPr>
          <w:p>
            <w:pPr>
              <w:jc w:val="right"/>
              <w:ind w:right="90"/>
              <w:spacing w:after="0"/>
              <w:rPr>
                <w:sz w:val="20"/>
                <w:szCs w:val="20"/>
                <w:color w:val="auto"/>
              </w:rPr>
            </w:pPr>
            <w:r>
              <w:rPr>
                <w:rFonts w:ascii="Arial" w:cs="Arial" w:eastAsia="Arial" w:hAnsi="Arial"/>
                <w:sz w:val="17"/>
                <w:szCs w:val="17"/>
                <w:color w:val="4C4C4C"/>
                <w:w w:val="73"/>
              </w:rPr>
              <w:t>отечественной</w:t>
            </w:r>
          </w:p>
        </w:tc>
        <w:tc>
          <w:tcPr>
            <w:tcW w:w="15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2"/>
              </w:rPr>
              <w:t>системы   образования</w:t>
            </w:r>
          </w:p>
        </w:tc>
        <w:tc>
          <w:tcPr>
            <w:tcW w:w="11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7"/>
              </w:rPr>
              <w:t>актуализируется</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3"/>
              </w:rPr>
              <w:t>высказывание Д. Кабалевского о том, что «когда развлекательной музыки слишком</w:t>
            </w:r>
          </w:p>
        </w:tc>
        <w:tc>
          <w:tcPr>
            <w:tcW w:w="200" w:type="dxa"/>
            <w:vAlign w:val="bottom"/>
            <w:vMerge w:val="continue"/>
          </w:tcPr>
          <w:p>
            <w:pPr>
              <w:spacing w:after="0"/>
              <w:rPr>
                <w:sz w:val="12"/>
                <w:szCs w:val="12"/>
                <w:color w:val="auto"/>
              </w:rPr>
            </w:pPr>
          </w:p>
        </w:tc>
        <w:tc>
          <w:tcPr>
            <w:tcW w:w="1160" w:type="dxa"/>
            <w:vAlign w:val="bottom"/>
            <w:gridSpan w:val="5"/>
            <w:vMerge w:val="continue"/>
          </w:tcPr>
          <w:p>
            <w:pPr>
              <w:spacing w:after="0"/>
              <w:rPr>
                <w:sz w:val="12"/>
                <w:szCs w:val="12"/>
                <w:color w:val="auto"/>
              </w:rPr>
            </w:pPr>
          </w:p>
        </w:tc>
        <w:tc>
          <w:tcPr>
            <w:tcW w:w="1060" w:type="dxa"/>
            <w:vAlign w:val="bottom"/>
            <w:gridSpan w:val="5"/>
            <w:vMerge w:val="continue"/>
          </w:tcPr>
          <w:p>
            <w:pPr>
              <w:spacing w:after="0"/>
              <w:rPr>
                <w:sz w:val="12"/>
                <w:szCs w:val="12"/>
                <w:color w:val="auto"/>
              </w:rPr>
            </w:pPr>
          </w:p>
        </w:tc>
        <w:tc>
          <w:tcPr>
            <w:tcW w:w="1500" w:type="dxa"/>
            <w:vAlign w:val="bottom"/>
            <w:gridSpan w:val="4"/>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1060" w:type="dxa"/>
            <w:vAlign w:val="bottom"/>
            <w:gridSpan w:val="4"/>
            <w:vMerge w:val="restart"/>
          </w:tcPr>
          <w:p>
            <w:pPr>
              <w:ind w:left="80"/>
              <w:spacing w:after="0"/>
              <w:rPr>
                <w:sz w:val="20"/>
                <w:szCs w:val="20"/>
                <w:color w:val="auto"/>
              </w:rPr>
            </w:pPr>
            <w:r>
              <w:rPr>
                <w:rFonts w:ascii="Arial" w:cs="Arial" w:eastAsia="Arial" w:hAnsi="Arial"/>
                <w:sz w:val="18"/>
                <w:szCs w:val="18"/>
                <w:color w:val="4C4C4C"/>
                <w:w w:val="74"/>
              </w:rPr>
              <w:t>необходимость</w:t>
            </w:r>
          </w:p>
        </w:tc>
        <w:tc>
          <w:tcPr>
            <w:tcW w:w="7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3"/>
              </w:rPr>
              <w:t>внедрения</w:t>
            </w:r>
          </w:p>
        </w:tc>
        <w:tc>
          <w:tcPr>
            <w:tcW w:w="3060" w:type="dxa"/>
            <w:vAlign w:val="bottom"/>
            <w:gridSpan w:val="10"/>
            <w:vMerge w:val="restart"/>
          </w:tcPr>
          <w:p>
            <w:pPr>
              <w:jc w:val="right"/>
              <w:spacing w:after="0"/>
              <w:rPr>
                <w:sz w:val="20"/>
                <w:szCs w:val="20"/>
                <w:color w:val="auto"/>
              </w:rPr>
            </w:pPr>
            <w:r>
              <w:rPr>
                <w:rFonts w:ascii="Arial" w:cs="Arial" w:eastAsia="Arial" w:hAnsi="Arial"/>
                <w:sz w:val="18"/>
                <w:szCs w:val="18"/>
                <w:color w:val="4C4C4C"/>
                <w:w w:val="72"/>
              </w:rPr>
              <w:t>информационно-коммуникационных  технологий</w:t>
            </w:r>
          </w:p>
        </w:tc>
        <w:tc>
          <w:tcPr>
            <w:tcW w:w="140" w:type="dxa"/>
            <w:vAlign w:val="bottom"/>
            <w:vMerge w:val="restart"/>
          </w:tcPr>
          <w:p>
            <w:pPr>
              <w:jc w:val="right"/>
              <w:spacing w:after="0"/>
              <w:rPr>
                <w:sz w:val="20"/>
                <w:szCs w:val="20"/>
                <w:color w:val="auto"/>
              </w:rPr>
            </w:pPr>
            <w:r>
              <w:rPr>
                <w:rFonts w:ascii="Arial" w:cs="Arial" w:eastAsia="Arial" w:hAnsi="Arial"/>
                <w:sz w:val="18"/>
                <w:szCs w:val="18"/>
                <w:color w:val="4C4C4C"/>
              </w:rPr>
              <w:t>в</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2"/>
              </w:rPr>
              <w:t>много и тем более, когда она плохая, она обладает способностью отуплять сознание</w:t>
            </w:r>
          </w:p>
        </w:tc>
        <w:tc>
          <w:tcPr>
            <w:tcW w:w="1060" w:type="dxa"/>
            <w:vAlign w:val="bottom"/>
            <w:gridSpan w:val="4"/>
            <w:vMerge w:val="continue"/>
          </w:tcPr>
          <w:p>
            <w:pPr>
              <w:spacing w:after="0"/>
              <w:rPr>
                <w:sz w:val="12"/>
                <w:szCs w:val="12"/>
                <w:color w:val="auto"/>
              </w:rPr>
            </w:pPr>
          </w:p>
        </w:tc>
        <w:tc>
          <w:tcPr>
            <w:tcW w:w="760" w:type="dxa"/>
            <w:vAlign w:val="bottom"/>
            <w:gridSpan w:val="4"/>
            <w:vMerge w:val="continue"/>
          </w:tcPr>
          <w:p>
            <w:pPr>
              <w:spacing w:after="0"/>
              <w:rPr>
                <w:sz w:val="12"/>
                <w:szCs w:val="12"/>
                <w:color w:val="auto"/>
              </w:rPr>
            </w:pPr>
          </w:p>
        </w:tc>
        <w:tc>
          <w:tcPr>
            <w:tcW w:w="3060" w:type="dxa"/>
            <w:vAlign w:val="bottom"/>
            <w:gridSpan w:val="10"/>
            <w:vMerge w:val="continue"/>
          </w:tcPr>
          <w:p>
            <w:pPr>
              <w:spacing w:after="0"/>
              <w:rPr>
                <w:sz w:val="12"/>
                <w:szCs w:val="12"/>
                <w:color w:val="auto"/>
              </w:rPr>
            </w:pPr>
          </w:p>
        </w:tc>
        <w:tc>
          <w:tcPr>
            <w:tcW w:w="1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0"/>
              </w:rPr>
              <w:t>различные предметные области. Отмечается устойчивая положительная динамика</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5"/>
              </w:rPr>
              <w:t>человека [2, 126] «. Д. Кабалевский, многие годы посвятивший музыкальному</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3160" w:type="dxa"/>
            <w:vAlign w:val="bottom"/>
            <w:gridSpan w:val="13"/>
            <w:vMerge w:val="restart"/>
          </w:tcPr>
          <w:p>
            <w:pPr>
              <w:ind w:left="80"/>
              <w:spacing w:after="0"/>
              <w:rPr>
                <w:sz w:val="20"/>
                <w:szCs w:val="20"/>
                <w:color w:val="auto"/>
              </w:rPr>
            </w:pPr>
            <w:r>
              <w:rPr>
                <w:rFonts w:ascii="Arial" w:cs="Arial" w:eastAsia="Arial" w:hAnsi="Arial"/>
                <w:sz w:val="18"/>
                <w:szCs w:val="18"/>
                <w:color w:val="4C4C4C"/>
                <w:w w:val="74"/>
              </w:rPr>
              <w:t>применения ИКТ и в гуманитарном образовании.</w:t>
            </w:r>
          </w:p>
        </w:tc>
        <w:tc>
          <w:tcPr>
            <w:tcW w:w="18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3"/>
              </w:rPr>
              <w:t>просвещению и образованию детей, особое внимание уделял художественным</w:t>
            </w:r>
          </w:p>
        </w:tc>
        <w:tc>
          <w:tcPr>
            <w:tcW w:w="3160" w:type="dxa"/>
            <w:vAlign w:val="bottom"/>
            <w:gridSpan w:val="13"/>
            <w:vMerge w:val="continue"/>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tcPr>
          <w:p>
            <w:pPr>
              <w:spacing w:after="0"/>
              <w:rPr>
                <w:sz w:val="6"/>
                <w:szCs w:val="6"/>
                <w:color w:val="auto"/>
              </w:rPr>
            </w:pPr>
          </w:p>
        </w:tc>
        <w:tc>
          <w:tcPr>
            <w:tcW w:w="860" w:type="dxa"/>
            <w:vAlign w:val="bottom"/>
            <w:gridSpan w:val="3"/>
            <w:vMerge w:val="restart"/>
          </w:tcPr>
          <w:p>
            <w:pPr>
              <w:ind w:left="60"/>
              <w:spacing w:after="0"/>
              <w:rPr>
                <w:sz w:val="20"/>
                <w:szCs w:val="20"/>
                <w:color w:val="auto"/>
              </w:rPr>
            </w:pPr>
            <w:r>
              <w:rPr>
                <w:rFonts w:ascii="Arial" w:cs="Arial" w:eastAsia="Arial" w:hAnsi="Arial"/>
                <w:sz w:val="17"/>
                <w:szCs w:val="17"/>
                <w:color w:val="4C4C4C"/>
                <w:w w:val="72"/>
              </w:rPr>
              <w:t>Актуальность</w:t>
            </w:r>
          </w:p>
        </w:tc>
        <w:tc>
          <w:tcPr>
            <w:tcW w:w="80" w:type="dxa"/>
            <w:vAlign w:val="bottom"/>
          </w:tcPr>
          <w:p>
            <w:pPr>
              <w:spacing w:after="0"/>
              <w:rPr>
                <w:sz w:val="6"/>
                <w:szCs w:val="6"/>
                <w:color w:val="auto"/>
              </w:rPr>
            </w:pPr>
          </w:p>
        </w:tc>
        <w:tc>
          <w:tcPr>
            <w:tcW w:w="220" w:type="dxa"/>
            <w:vAlign w:val="bottom"/>
          </w:tcPr>
          <w:p>
            <w:pPr>
              <w:spacing w:after="0"/>
              <w:rPr>
                <w:sz w:val="6"/>
                <w:szCs w:val="6"/>
                <w:color w:val="auto"/>
              </w:rPr>
            </w:pPr>
          </w:p>
        </w:tc>
        <w:tc>
          <w:tcPr>
            <w:tcW w:w="1060" w:type="dxa"/>
            <w:vAlign w:val="bottom"/>
            <w:gridSpan w:val="5"/>
            <w:vMerge w:val="restart"/>
          </w:tcPr>
          <w:p>
            <w:pPr>
              <w:jc w:val="right"/>
              <w:ind w:right="130"/>
              <w:spacing w:after="0"/>
              <w:rPr>
                <w:sz w:val="20"/>
                <w:szCs w:val="20"/>
                <w:color w:val="auto"/>
              </w:rPr>
            </w:pPr>
            <w:r>
              <w:rPr>
                <w:rFonts w:ascii="Arial" w:cs="Arial" w:eastAsia="Arial" w:hAnsi="Arial"/>
                <w:sz w:val="17"/>
                <w:szCs w:val="17"/>
                <w:color w:val="4C4C4C"/>
                <w:w w:val="71"/>
              </w:rPr>
              <w:t>эффективного</w:t>
            </w:r>
          </w:p>
        </w:tc>
        <w:tc>
          <w:tcPr>
            <w:tcW w:w="1500" w:type="dxa"/>
            <w:vAlign w:val="bottom"/>
            <w:gridSpan w:val="4"/>
            <w:vMerge w:val="restart"/>
          </w:tcPr>
          <w:p>
            <w:pPr>
              <w:jc w:val="right"/>
              <w:ind w:right="173"/>
              <w:spacing w:after="0"/>
              <w:rPr>
                <w:sz w:val="20"/>
                <w:szCs w:val="20"/>
                <w:color w:val="auto"/>
              </w:rPr>
            </w:pPr>
            <w:r>
              <w:rPr>
                <w:rFonts w:ascii="Arial" w:cs="Arial" w:eastAsia="Arial" w:hAnsi="Arial"/>
                <w:sz w:val="18"/>
                <w:szCs w:val="18"/>
                <w:color w:val="4C4C4C"/>
                <w:w w:val="75"/>
              </w:rPr>
              <w:t>функционирования</w:t>
            </w:r>
          </w:p>
        </w:tc>
        <w:tc>
          <w:tcPr>
            <w:tcW w:w="11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3"/>
              </w:rPr>
              <w:t>информационной</w:t>
            </w:r>
          </w:p>
        </w:tc>
        <w:tc>
          <w:tcPr>
            <w:tcW w:w="0" w:type="dxa"/>
            <w:vAlign w:val="bottom"/>
          </w:tcPr>
          <w:p>
            <w:pPr>
              <w:spacing w:after="0"/>
              <w:rPr>
                <w:sz w:val="1"/>
                <w:szCs w:val="1"/>
                <w:color w:val="auto"/>
              </w:rPr>
            </w:pPr>
          </w:p>
        </w:tc>
      </w:tr>
      <w:tr>
        <w:trPr>
          <w:trHeight w:val="140"/>
        </w:trPr>
        <w:tc>
          <w:tcPr>
            <w:tcW w:w="1700" w:type="dxa"/>
            <w:vAlign w:val="bottom"/>
            <w:gridSpan w:val="4"/>
            <w:vMerge w:val="restart"/>
          </w:tcPr>
          <w:p>
            <w:pPr>
              <w:spacing w:after="0"/>
              <w:rPr>
                <w:sz w:val="20"/>
                <w:szCs w:val="20"/>
                <w:color w:val="auto"/>
              </w:rPr>
            </w:pPr>
            <w:r>
              <w:rPr>
                <w:rFonts w:ascii="Arial" w:cs="Arial" w:eastAsia="Arial" w:hAnsi="Arial"/>
                <w:sz w:val="18"/>
                <w:szCs w:val="18"/>
                <w:color w:val="4C4C4C"/>
                <w:w w:val="70"/>
              </w:rPr>
              <w:t>достоинствам  классических</w:t>
            </w:r>
          </w:p>
        </w:tc>
        <w:tc>
          <w:tcPr>
            <w:tcW w:w="9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8"/>
              </w:rPr>
              <w:t>музыкальных</w:t>
            </w:r>
          </w:p>
        </w:tc>
        <w:tc>
          <w:tcPr>
            <w:tcW w:w="1620" w:type="dxa"/>
            <w:vAlign w:val="bottom"/>
            <w:gridSpan w:val="5"/>
            <w:vMerge w:val="restart"/>
          </w:tcPr>
          <w:p>
            <w:pPr>
              <w:jc w:val="right"/>
              <w:ind w:right="10"/>
              <w:spacing w:after="0"/>
              <w:rPr>
                <w:sz w:val="20"/>
                <w:szCs w:val="20"/>
                <w:color w:val="auto"/>
              </w:rPr>
            </w:pPr>
            <w:r>
              <w:rPr>
                <w:rFonts w:ascii="Arial" w:cs="Arial" w:eastAsia="Arial" w:hAnsi="Arial"/>
                <w:sz w:val="18"/>
                <w:szCs w:val="18"/>
                <w:color w:val="4C4C4C"/>
                <w:w w:val="73"/>
              </w:rPr>
              <w:t>произведений.  В  своей</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0"/>
              </w:rPr>
              <w:t>программе</w:t>
            </w:r>
          </w:p>
        </w:tc>
        <w:tc>
          <w:tcPr>
            <w:tcW w:w="200" w:type="dxa"/>
            <w:vAlign w:val="bottom"/>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60" w:type="dxa"/>
            <w:vAlign w:val="bottom"/>
            <w:gridSpan w:val="5"/>
            <w:vMerge w:val="continue"/>
          </w:tcPr>
          <w:p>
            <w:pPr>
              <w:spacing w:after="0"/>
              <w:rPr>
                <w:sz w:val="12"/>
                <w:szCs w:val="12"/>
                <w:color w:val="auto"/>
              </w:rPr>
            </w:pPr>
          </w:p>
        </w:tc>
        <w:tc>
          <w:tcPr>
            <w:tcW w:w="1500" w:type="dxa"/>
            <w:vAlign w:val="bottom"/>
            <w:gridSpan w:val="4"/>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700" w:type="dxa"/>
            <w:vAlign w:val="bottom"/>
            <w:gridSpan w:val="4"/>
            <w:vMerge w:val="continue"/>
          </w:tcPr>
          <w:p>
            <w:pPr>
              <w:spacing w:after="0"/>
              <w:rPr>
                <w:sz w:val="6"/>
                <w:szCs w:val="6"/>
                <w:color w:val="auto"/>
              </w:rPr>
            </w:pPr>
          </w:p>
        </w:tc>
        <w:tc>
          <w:tcPr>
            <w:tcW w:w="960" w:type="dxa"/>
            <w:vAlign w:val="bottom"/>
            <w:gridSpan w:val="4"/>
            <w:vMerge w:val="continue"/>
          </w:tcPr>
          <w:p>
            <w:pPr>
              <w:spacing w:after="0"/>
              <w:rPr>
                <w:sz w:val="6"/>
                <w:szCs w:val="6"/>
                <w:color w:val="auto"/>
              </w:rPr>
            </w:pPr>
          </w:p>
        </w:tc>
        <w:tc>
          <w:tcPr>
            <w:tcW w:w="1620" w:type="dxa"/>
            <w:vAlign w:val="bottom"/>
            <w:gridSpan w:val="5"/>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5"/>
              </w:rPr>
              <w:t>образовательной среды в учреждениях образования во многом обусловлена и</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3"/>
              </w:rPr>
              <w:t>«Музыка «он предлагал изучать произведения тех композиторов, которые и в наше</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ind w:left="80"/>
              <w:spacing w:after="0"/>
              <w:rPr>
                <w:sz w:val="20"/>
                <w:szCs w:val="20"/>
                <w:color w:val="auto"/>
              </w:rPr>
            </w:pPr>
            <w:r>
              <w:rPr>
                <w:rFonts w:ascii="Arial" w:cs="Arial" w:eastAsia="Arial" w:hAnsi="Arial"/>
                <w:sz w:val="17"/>
                <w:szCs w:val="17"/>
                <w:color w:val="4C4C4C"/>
                <w:w w:val="72"/>
              </w:rPr>
              <w:t>требованиями федеральных государственных образовательных стандартов (ФГОС).</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3"/>
              </w:rPr>
              <w:t>время составляют «золотой фонд «для слушателей любого возраста: Бах, Моцарт,</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tcPr>
          <w:p>
            <w:pPr>
              <w:spacing w:after="0"/>
              <w:rPr>
                <w:sz w:val="6"/>
                <w:szCs w:val="6"/>
                <w:color w:val="auto"/>
              </w:rPr>
            </w:pPr>
          </w:p>
        </w:tc>
        <w:tc>
          <w:tcPr>
            <w:tcW w:w="482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3"/>
              </w:rPr>
              <w:t>В целом, использование ИКТ в урочной и внеурочной деятельности способствует:</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3"/>
              </w:rPr>
              <w:t>Бетховен, Шопен, Григ, Глинка, Чайковский, Рахманинов, Прокофьев, Шостакович и</w:t>
            </w:r>
          </w:p>
        </w:tc>
        <w:tc>
          <w:tcPr>
            <w:tcW w:w="200" w:type="dxa"/>
            <w:vAlign w:val="bottom"/>
          </w:tcPr>
          <w:p>
            <w:pPr>
              <w:spacing w:after="0"/>
              <w:rPr>
                <w:sz w:val="12"/>
                <w:szCs w:val="12"/>
                <w:color w:val="auto"/>
              </w:rPr>
            </w:pPr>
          </w:p>
        </w:tc>
        <w:tc>
          <w:tcPr>
            <w:tcW w:w="4820" w:type="dxa"/>
            <w:vAlign w:val="bottom"/>
            <w:gridSpan w:val="1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0"/>
              </w:rPr>
              <w:t>возрастанию мотивации обучающихся; эффективности и разнообразию контрольно-</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1"/>
              </w:rPr>
              <w:t>др. Новое время, новое поколение требует и создания новых программ, методик,</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780" w:type="dxa"/>
            <w:vAlign w:val="bottom"/>
            <w:gridSpan w:val="3"/>
            <w:vMerge w:val="restart"/>
          </w:tcPr>
          <w:p>
            <w:pPr>
              <w:ind w:left="80"/>
              <w:spacing w:after="0"/>
              <w:rPr>
                <w:sz w:val="20"/>
                <w:szCs w:val="20"/>
                <w:color w:val="auto"/>
              </w:rPr>
            </w:pPr>
            <w:r>
              <w:rPr>
                <w:rFonts w:ascii="Arial" w:cs="Arial" w:eastAsia="Arial" w:hAnsi="Arial"/>
                <w:sz w:val="18"/>
                <w:szCs w:val="18"/>
                <w:color w:val="4C4C4C"/>
                <w:w w:val="75"/>
              </w:rPr>
              <w:t>оценочной</w:t>
            </w:r>
          </w:p>
        </w:tc>
        <w:tc>
          <w:tcPr>
            <w:tcW w:w="640" w:type="dxa"/>
            <w:vAlign w:val="bottom"/>
            <w:gridSpan w:val="4"/>
            <w:vMerge w:val="restart"/>
          </w:tcPr>
          <w:p>
            <w:pPr>
              <w:ind w:left="80"/>
              <w:spacing w:after="0"/>
              <w:rPr>
                <w:sz w:val="20"/>
                <w:szCs w:val="20"/>
                <w:color w:val="auto"/>
              </w:rPr>
            </w:pPr>
            <w:r>
              <w:rPr>
                <w:rFonts w:ascii="Arial" w:cs="Arial" w:eastAsia="Arial" w:hAnsi="Arial"/>
                <w:sz w:val="18"/>
                <w:szCs w:val="18"/>
                <w:color w:val="4C4C4C"/>
                <w:w w:val="70"/>
              </w:rPr>
              <w:t>системы;</w:t>
            </w:r>
          </w:p>
        </w:tc>
        <w:tc>
          <w:tcPr>
            <w:tcW w:w="6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1"/>
              </w:rPr>
              <w:t>созданию</w:t>
            </w:r>
          </w:p>
        </w:tc>
        <w:tc>
          <w:tcPr>
            <w:tcW w:w="680" w:type="dxa"/>
            <w:vAlign w:val="bottom"/>
            <w:gridSpan w:val="2"/>
            <w:vMerge w:val="restart"/>
          </w:tcPr>
          <w:p>
            <w:pPr>
              <w:ind w:left="140"/>
              <w:spacing w:after="0"/>
              <w:rPr>
                <w:sz w:val="20"/>
                <w:szCs w:val="20"/>
                <w:color w:val="auto"/>
              </w:rPr>
            </w:pPr>
            <w:r>
              <w:rPr>
                <w:rFonts w:ascii="Arial" w:cs="Arial" w:eastAsia="Arial" w:hAnsi="Arial"/>
                <w:sz w:val="18"/>
                <w:szCs w:val="18"/>
                <w:color w:val="4C4C4C"/>
                <w:w w:val="76"/>
              </w:rPr>
              <w:t>условий</w:t>
            </w:r>
          </w:p>
        </w:tc>
        <w:tc>
          <w:tcPr>
            <w:tcW w:w="380" w:type="dxa"/>
            <w:vAlign w:val="bottom"/>
            <w:vMerge w:val="restart"/>
          </w:tcPr>
          <w:p>
            <w:pPr>
              <w:jc w:val="right"/>
              <w:ind w:right="11"/>
              <w:spacing w:after="0"/>
              <w:rPr>
                <w:sz w:val="20"/>
                <w:szCs w:val="20"/>
                <w:color w:val="auto"/>
              </w:rPr>
            </w:pPr>
            <w:r>
              <w:rPr>
                <w:rFonts w:ascii="Arial" w:cs="Arial" w:eastAsia="Arial" w:hAnsi="Arial"/>
                <w:sz w:val="18"/>
                <w:szCs w:val="18"/>
                <w:color w:val="4C4C4C"/>
                <w:w w:val="84"/>
              </w:rPr>
              <w:t>для</w:t>
            </w:r>
          </w:p>
        </w:tc>
        <w:tc>
          <w:tcPr>
            <w:tcW w:w="760" w:type="dxa"/>
            <w:vAlign w:val="bottom"/>
            <w:gridSpan w:val="2"/>
            <w:vMerge w:val="restart"/>
          </w:tcPr>
          <w:p>
            <w:pPr>
              <w:ind w:left="40"/>
              <w:spacing w:after="0"/>
              <w:rPr>
                <w:sz w:val="20"/>
                <w:szCs w:val="20"/>
                <w:color w:val="auto"/>
              </w:rPr>
            </w:pPr>
            <w:r>
              <w:rPr>
                <w:rFonts w:ascii="Arial" w:cs="Arial" w:eastAsia="Arial" w:hAnsi="Arial"/>
                <w:sz w:val="18"/>
                <w:szCs w:val="18"/>
                <w:color w:val="4C4C4C"/>
                <w:w w:val="72"/>
              </w:rPr>
              <w:t>построения</w:t>
            </w:r>
          </w:p>
        </w:tc>
        <w:tc>
          <w:tcPr>
            <w:tcW w:w="11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7"/>
              </w:rPr>
              <w:t>индивидуальной</w:t>
            </w:r>
          </w:p>
        </w:tc>
        <w:tc>
          <w:tcPr>
            <w:tcW w:w="0" w:type="dxa"/>
            <w:vAlign w:val="bottom"/>
          </w:tcPr>
          <w:p>
            <w:pPr>
              <w:spacing w:after="0"/>
              <w:rPr>
                <w:sz w:val="1"/>
                <w:szCs w:val="1"/>
                <w:color w:val="auto"/>
              </w:rPr>
            </w:pPr>
          </w:p>
        </w:tc>
      </w:tr>
      <w:tr>
        <w:trPr>
          <w:trHeight w:val="140"/>
        </w:trPr>
        <w:tc>
          <w:tcPr>
            <w:tcW w:w="1540" w:type="dxa"/>
            <w:vAlign w:val="bottom"/>
            <w:gridSpan w:val="3"/>
            <w:vMerge w:val="restart"/>
          </w:tcPr>
          <w:p>
            <w:pPr>
              <w:spacing w:after="0"/>
              <w:rPr>
                <w:sz w:val="20"/>
                <w:szCs w:val="20"/>
                <w:color w:val="auto"/>
              </w:rPr>
            </w:pPr>
            <w:r>
              <w:rPr>
                <w:rFonts w:ascii="Arial" w:cs="Arial" w:eastAsia="Arial" w:hAnsi="Arial"/>
                <w:sz w:val="18"/>
                <w:szCs w:val="18"/>
                <w:color w:val="4C4C4C"/>
                <w:w w:val="73"/>
              </w:rPr>
              <w:t>обновления репертуара,</w:t>
            </w:r>
          </w:p>
        </w:tc>
        <w:tc>
          <w:tcPr>
            <w:tcW w:w="54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3"/>
              </w:rPr>
              <w:t>но при</w:t>
            </w:r>
          </w:p>
        </w:tc>
        <w:tc>
          <w:tcPr>
            <w:tcW w:w="780" w:type="dxa"/>
            <w:vAlign w:val="bottom"/>
            <w:gridSpan w:val="3"/>
            <w:vMerge w:val="restart"/>
          </w:tcPr>
          <w:p>
            <w:pPr>
              <w:ind w:left="20"/>
              <w:spacing w:after="0"/>
              <w:rPr>
                <w:sz w:val="20"/>
                <w:szCs w:val="20"/>
                <w:color w:val="auto"/>
              </w:rPr>
            </w:pPr>
            <w:r>
              <w:rPr>
                <w:rFonts w:ascii="Arial" w:cs="Arial" w:eastAsia="Arial" w:hAnsi="Arial"/>
                <w:sz w:val="18"/>
                <w:szCs w:val="18"/>
                <w:color w:val="4C4C4C"/>
                <w:w w:val="72"/>
              </w:rPr>
              <w:t>этом нельзя</w:t>
            </w:r>
          </w:p>
        </w:tc>
        <w:tc>
          <w:tcPr>
            <w:tcW w:w="6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8"/>
              </w:rPr>
              <w:t>забывать</w:t>
            </w:r>
          </w:p>
        </w:tc>
        <w:tc>
          <w:tcPr>
            <w:tcW w:w="15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7"/>
              </w:rPr>
              <w:t>о сохранении лучших</w:t>
            </w:r>
          </w:p>
        </w:tc>
        <w:tc>
          <w:tcPr>
            <w:tcW w:w="780" w:type="dxa"/>
            <w:vAlign w:val="bottom"/>
            <w:gridSpan w:val="3"/>
            <w:vMerge w:val="continue"/>
          </w:tcPr>
          <w:p>
            <w:pPr>
              <w:spacing w:after="0"/>
              <w:rPr>
                <w:sz w:val="12"/>
                <w:szCs w:val="12"/>
                <w:color w:val="auto"/>
              </w:rPr>
            </w:pPr>
          </w:p>
        </w:tc>
        <w:tc>
          <w:tcPr>
            <w:tcW w:w="640" w:type="dxa"/>
            <w:vAlign w:val="bottom"/>
            <w:gridSpan w:val="4"/>
            <w:vMerge w:val="continue"/>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680" w:type="dxa"/>
            <w:vAlign w:val="bottom"/>
            <w:gridSpan w:val="2"/>
            <w:vMerge w:val="continue"/>
          </w:tcPr>
          <w:p>
            <w:pPr>
              <w:spacing w:after="0"/>
              <w:rPr>
                <w:sz w:val="12"/>
                <w:szCs w:val="12"/>
                <w:color w:val="auto"/>
              </w:rPr>
            </w:pPr>
          </w:p>
        </w:tc>
        <w:tc>
          <w:tcPr>
            <w:tcW w:w="380" w:type="dxa"/>
            <w:vAlign w:val="bottom"/>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540" w:type="dxa"/>
            <w:vAlign w:val="bottom"/>
            <w:gridSpan w:val="3"/>
            <w:vMerge w:val="continue"/>
          </w:tcPr>
          <w:p>
            <w:pPr>
              <w:spacing w:after="0"/>
              <w:rPr>
                <w:sz w:val="6"/>
                <w:szCs w:val="6"/>
                <w:color w:val="auto"/>
              </w:rPr>
            </w:pPr>
          </w:p>
        </w:tc>
        <w:tc>
          <w:tcPr>
            <w:tcW w:w="540" w:type="dxa"/>
            <w:vAlign w:val="bottom"/>
            <w:gridSpan w:val="3"/>
            <w:vMerge w:val="continue"/>
          </w:tcPr>
          <w:p>
            <w:pPr>
              <w:spacing w:after="0"/>
              <w:rPr>
                <w:sz w:val="6"/>
                <w:szCs w:val="6"/>
                <w:color w:val="auto"/>
              </w:rPr>
            </w:pPr>
          </w:p>
        </w:tc>
        <w:tc>
          <w:tcPr>
            <w:tcW w:w="780" w:type="dxa"/>
            <w:vAlign w:val="bottom"/>
            <w:gridSpan w:val="3"/>
            <w:vMerge w:val="continue"/>
          </w:tcPr>
          <w:p>
            <w:pPr>
              <w:spacing w:after="0"/>
              <w:rPr>
                <w:sz w:val="6"/>
                <w:szCs w:val="6"/>
                <w:color w:val="auto"/>
              </w:rPr>
            </w:pPr>
          </w:p>
        </w:tc>
        <w:tc>
          <w:tcPr>
            <w:tcW w:w="660" w:type="dxa"/>
            <w:vAlign w:val="bottom"/>
            <w:gridSpan w:val="2"/>
            <w:vMerge w:val="continue"/>
          </w:tcPr>
          <w:p>
            <w:pPr>
              <w:spacing w:after="0"/>
              <w:rPr>
                <w:sz w:val="6"/>
                <w:szCs w:val="6"/>
                <w:color w:val="auto"/>
              </w:rPr>
            </w:pPr>
          </w:p>
        </w:tc>
        <w:tc>
          <w:tcPr>
            <w:tcW w:w="1500" w:type="dxa"/>
            <w:vAlign w:val="bottom"/>
            <w:gridSpan w:val="3"/>
            <w:vMerge w:val="continue"/>
          </w:tcPr>
          <w:p>
            <w:pPr>
              <w:spacing w:after="0"/>
              <w:rPr>
                <w:sz w:val="6"/>
                <w:szCs w:val="6"/>
                <w:color w:val="auto"/>
              </w:rPr>
            </w:pPr>
          </w:p>
        </w:tc>
        <w:tc>
          <w:tcPr>
            <w:tcW w:w="1140" w:type="dxa"/>
            <w:vAlign w:val="bottom"/>
            <w:gridSpan w:val="5"/>
            <w:vMerge w:val="restart"/>
          </w:tcPr>
          <w:p>
            <w:pPr>
              <w:ind w:left="80"/>
              <w:spacing w:after="0"/>
              <w:rPr>
                <w:sz w:val="20"/>
                <w:szCs w:val="20"/>
                <w:color w:val="auto"/>
              </w:rPr>
            </w:pPr>
            <w:r>
              <w:rPr>
                <w:rFonts w:ascii="Arial" w:cs="Arial" w:eastAsia="Arial" w:hAnsi="Arial"/>
                <w:sz w:val="18"/>
                <w:szCs w:val="18"/>
                <w:color w:val="4C4C4C"/>
                <w:w w:val="71"/>
              </w:rPr>
              <w:t>образовательной</w:t>
            </w:r>
          </w:p>
        </w:tc>
        <w:tc>
          <w:tcPr>
            <w:tcW w:w="78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2"/>
              </w:rPr>
              <w:t>траектории;</w:t>
            </w:r>
          </w:p>
        </w:tc>
        <w:tc>
          <w:tcPr>
            <w:tcW w:w="860" w:type="dxa"/>
            <w:vAlign w:val="bottom"/>
            <w:gridSpan w:val="3"/>
            <w:vMerge w:val="restart"/>
          </w:tcPr>
          <w:p>
            <w:pPr>
              <w:jc w:val="center"/>
              <w:spacing w:after="0"/>
              <w:rPr>
                <w:sz w:val="20"/>
                <w:szCs w:val="20"/>
                <w:color w:val="auto"/>
              </w:rPr>
            </w:pPr>
            <w:r>
              <w:rPr>
                <w:rFonts w:ascii="Arial" w:cs="Arial" w:eastAsia="Arial" w:hAnsi="Arial"/>
                <w:sz w:val="17"/>
                <w:szCs w:val="17"/>
                <w:color w:val="4C4C4C"/>
                <w:w w:val="73"/>
              </w:rPr>
              <w:t>расширению</w:t>
            </w:r>
          </w:p>
        </w:tc>
        <w:tc>
          <w:tcPr>
            <w:tcW w:w="5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объемов</w:t>
            </w:r>
          </w:p>
        </w:tc>
        <w:tc>
          <w:tcPr>
            <w:tcW w:w="1080" w:type="dxa"/>
            <w:vAlign w:val="bottom"/>
            <w:gridSpan w:val="3"/>
            <w:vMerge w:val="restart"/>
          </w:tcPr>
          <w:p>
            <w:pPr>
              <w:ind w:left="80"/>
              <w:spacing w:after="0"/>
              <w:rPr>
                <w:sz w:val="20"/>
                <w:szCs w:val="20"/>
                <w:color w:val="auto"/>
              </w:rPr>
            </w:pPr>
            <w:r>
              <w:rPr>
                <w:rFonts w:ascii="Arial" w:cs="Arial" w:eastAsia="Arial" w:hAnsi="Arial"/>
                <w:sz w:val="17"/>
                <w:szCs w:val="17"/>
                <w:color w:val="4C4C4C"/>
                <w:w w:val="74"/>
              </w:rPr>
              <w:t>предъявляемого</w:t>
            </w:r>
          </w:p>
        </w:tc>
        <w:tc>
          <w:tcPr>
            <w:tcW w:w="6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7"/>
              </w:rPr>
              <w:t>учебного</w:t>
            </w:r>
          </w:p>
        </w:tc>
        <w:tc>
          <w:tcPr>
            <w:tcW w:w="0" w:type="dxa"/>
            <w:vAlign w:val="bottom"/>
          </w:tcPr>
          <w:p>
            <w:pPr>
              <w:spacing w:after="0"/>
              <w:rPr>
                <w:sz w:val="1"/>
                <w:szCs w:val="1"/>
                <w:color w:val="auto"/>
              </w:rPr>
            </w:pPr>
          </w:p>
        </w:tc>
      </w:tr>
      <w:tr>
        <w:trPr>
          <w:trHeight w:val="140"/>
        </w:trPr>
        <w:tc>
          <w:tcPr>
            <w:tcW w:w="1380" w:type="dxa"/>
            <w:vAlign w:val="bottom"/>
            <w:gridSpan w:val="2"/>
            <w:vMerge w:val="restart"/>
          </w:tcPr>
          <w:p>
            <w:pPr>
              <w:spacing w:after="0"/>
              <w:rPr>
                <w:sz w:val="20"/>
                <w:szCs w:val="20"/>
                <w:color w:val="auto"/>
              </w:rPr>
            </w:pPr>
            <w:r>
              <w:rPr>
                <w:rFonts w:ascii="Arial" w:cs="Arial" w:eastAsia="Arial" w:hAnsi="Arial"/>
                <w:sz w:val="18"/>
                <w:szCs w:val="18"/>
                <w:color w:val="4C4C4C"/>
                <w:w w:val="79"/>
              </w:rPr>
              <w:t>традиций прошлого.</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140" w:type="dxa"/>
            <w:vAlign w:val="bottom"/>
            <w:gridSpan w:val="5"/>
            <w:vMerge w:val="continue"/>
          </w:tcPr>
          <w:p>
            <w:pPr>
              <w:spacing w:after="0"/>
              <w:rPr>
                <w:sz w:val="12"/>
                <w:szCs w:val="12"/>
                <w:color w:val="auto"/>
              </w:rPr>
            </w:pPr>
          </w:p>
        </w:tc>
        <w:tc>
          <w:tcPr>
            <w:tcW w:w="780" w:type="dxa"/>
            <w:vAlign w:val="bottom"/>
            <w:gridSpan w:val="4"/>
            <w:vMerge w:val="continue"/>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560" w:type="dxa"/>
            <w:vAlign w:val="bottom"/>
            <w:gridSpan w:val="2"/>
            <w:vMerge w:val="continue"/>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380" w:type="dxa"/>
            <w:vAlign w:val="bottom"/>
            <w:gridSpan w:val="2"/>
            <w:vMerge w:val="continue"/>
          </w:tcPr>
          <w:p>
            <w:pPr>
              <w:spacing w:after="0"/>
              <w:rPr>
                <w:sz w:val="6"/>
                <w:szCs w:val="6"/>
                <w:color w:val="auto"/>
              </w:rPr>
            </w:pPr>
          </w:p>
        </w:tc>
        <w:tc>
          <w:tcPr>
            <w:tcW w:w="1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80" w:type="dxa"/>
            <w:vAlign w:val="bottom"/>
          </w:tcPr>
          <w:p>
            <w:pPr>
              <w:spacing w:after="0"/>
              <w:rPr>
                <w:sz w:val="6"/>
                <w:szCs w:val="6"/>
                <w:color w:val="auto"/>
              </w:rPr>
            </w:pPr>
          </w:p>
        </w:tc>
        <w:tc>
          <w:tcPr>
            <w:tcW w:w="200" w:type="dxa"/>
            <w:vAlign w:val="bottom"/>
          </w:tcPr>
          <w:p>
            <w:pPr>
              <w:spacing w:after="0"/>
              <w:rPr>
                <w:sz w:val="6"/>
                <w:szCs w:val="6"/>
                <w:color w:val="auto"/>
              </w:rPr>
            </w:pPr>
          </w:p>
        </w:tc>
        <w:tc>
          <w:tcPr>
            <w:tcW w:w="120" w:type="dxa"/>
            <w:vAlign w:val="bottom"/>
          </w:tcPr>
          <w:p>
            <w:pPr>
              <w:spacing w:after="0"/>
              <w:rPr>
                <w:sz w:val="6"/>
                <w:szCs w:val="6"/>
                <w:color w:val="auto"/>
              </w:rPr>
            </w:pPr>
          </w:p>
        </w:tc>
        <w:tc>
          <w:tcPr>
            <w:tcW w:w="460" w:type="dxa"/>
            <w:vAlign w:val="bottom"/>
          </w:tcPr>
          <w:p>
            <w:pPr>
              <w:spacing w:after="0"/>
              <w:rPr>
                <w:sz w:val="6"/>
                <w:szCs w:val="6"/>
                <w:color w:val="auto"/>
              </w:rPr>
            </w:pPr>
          </w:p>
        </w:tc>
        <w:tc>
          <w:tcPr>
            <w:tcW w:w="200" w:type="dxa"/>
            <w:vAlign w:val="bottom"/>
          </w:tcPr>
          <w:p>
            <w:pPr>
              <w:spacing w:after="0"/>
              <w:rPr>
                <w:sz w:val="6"/>
                <w:szCs w:val="6"/>
                <w:color w:val="auto"/>
              </w:rPr>
            </w:pPr>
          </w:p>
        </w:tc>
        <w:tc>
          <w:tcPr>
            <w:tcW w:w="420" w:type="dxa"/>
            <w:vAlign w:val="bottom"/>
          </w:tcPr>
          <w:p>
            <w:pPr>
              <w:spacing w:after="0"/>
              <w:rPr>
                <w:sz w:val="6"/>
                <w:szCs w:val="6"/>
                <w:color w:val="auto"/>
              </w:rPr>
            </w:pPr>
          </w:p>
        </w:tc>
        <w:tc>
          <w:tcPr>
            <w:tcW w:w="240" w:type="dxa"/>
            <w:vAlign w:val="bottom"/>
          </w:tcPr>
          <w:p>
            <w:pPr>
              <w:spacing w:after="0"/>
              <w:rPr>
                <w:sz w:val="6"/>
                <w:szCs w:val="6"/>
                <w:color w:val="auto"/>
              </w:rPr>
            </w:pPr>
          </w:p>
        </w:tc>
        <w:tc>
          <w:tcPr>
            <w:tcW w:w="560" w:type="dxa"/>
            <w:vAlign w:val="bottom"/>
          </w:tcPr>
          <w:p>
            <w:pPr>
              <w:spacing w:after="0"/>
              <w:rPr>
                <w:sz w:val="6"/>
                <w:szCs w:val="6"/>
                <w:color w:val="auto"/>
              </w:rPr>
            </w:pPr>
          </w:p>
        </w:tc>
        <w:tc>
          <w:tcPr>
            <w:tcW w:w="200" w:type="dxa"/>
            <w:vAlign w:val="bottom"/>
          </w:tcPr>
          <w:p>
            <w:pPr>
              <w:spacing w:after="0"/>
              <w:rPr>
                <w:sz w:val="6"/>
                <w:szCs w:val="6"/>
                <w:color w:val="auto"/>
              </w:rPr>
            </w:pPr>
          </w:p>
        </w:tc>
        <w:tc>
          <w:tcPr>
            <w:tcW w:w="740" w:type="dxa"/>
            <w:vAlign w:val="bottom"/>
          </w:tcPr>
          <w:p>
            <w:pPr>
              <w:spacing w:after="0"/>
              <w:rPr>
                <w:sz w:val="6"/>
                <w:szCs w:val="6"/>
                <w:color w:val="auto"/>
              </w:rPr>
            </w:pPr>
          </w:p>
        </w:tc>
        <w:tc>
          <w:tcPr>
            <w:tcW w:w="780" w:type="dxa"/>
            <w:vAlign w:val="bottom"/>
            <w:gridSpan w:val="3"/>
            <w:vMerge w:val="restart"/>
          </w:tcPr>
          <w:p>
            <w:pPr>
              <w:ind w:left="80"/>
              <w:spacing w:after="0"/>
              <w:rPr>
                <w:sz w:val="20"/>
                <w:szCs w:val="20"/>
                <w:color w:val="auto"/>
              </w:rPr>
            </w:pPr>
            <w:r>
              <w:rPr>
                <w:rFonts w:ascii="Arial" w:cs="Arial" w:eastAsia="Arial" w:hAnsi="Arial"/>
                <w:sz w:val="18"/>
                <w:szCs w:val="18"/>
                <w:color w:val="4C4C4C"/>
                <w:w w:val="70"/>
              </w:rPr>
              <w:t>материала.</w:t>
            </w:r>
          </w:p>
        </w:tc>
        <w:tc>
          <w:tcPr>
            <w:tcW w:w="280" w:type="dxa"/>
            <w:vAlign w:val="bottom"/>
          </w:tcPr>
          <w:p>
            <w:pPr>
              <w:spacing w:after="0"/>
              <w:rPr>
                <w:sz w:val="6"/>
                <w:szCs w:val="6"/>
                <w:color w:val="auto"/>
              </w:rPr>
            </w:pPr>
          </w:p>
        </w:tc>
        <w:tc>
          <w:tcPr>
            <w:tcW w:w="8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320" w:type="dxa"/>
            <w:vAlign w:val="bottom"/>
          </w:tcPr>
          <w:p>
            <w:pPr>
              <w:spacing w:after="0"/>
              <w:rPr>
                <w:sz w:val="6"/>
                <w:szCs w:val="6"/>
                <w:color w:val="auto"/>
              </w:rPr>
            </w:pPr>
          </w:p>
        </w:tc>
        <w:tc>
          <w:tcPr>
            <w:tcW w:w="360" w:type="dxa"/>
            <w:vAlign w:val="bottom"/>
          </w:tcPr>
          <w:p>
            <w:pPr>
              <w:spacing w:after="0"/>
              <w:rPr>
                <w:sz w:val="6"/>
                <w:szCs w:val="6"/>
                <w:color w:val="auto"/>
              </w:rPr>
            </w:pPr>
          </w:p>
        </w:tc>
        <w:tc>
          <w:tcPr>
            <w:tcW w:w="380" w:type="dxa"/>
            <w:vAlign w:val="bottom"/>
          </w:tcPr>
          <w:p>
            <w:pPr>
              <w:spacing w:after="0"/>
              <w:rPr>
                <w:sz w:val="6"/>
                <w:szCs w:val="6"/>
                <w:color w:val="auto"/>
              </w:rPr>
            </w:pPr>
          </w:p>
        </w:tc>
        <w:tc>
          <w:tcPr>
            <w:tcW w:w="18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1700" w:type="dxa"/>
            <w:vAlign w:val="bottom"/>
            <w:gridSpan w:val="4"/>
            <w:vMerge w:val="restart"/>
          </w:tcPr>
          <w:p>
            <w:pPr>
              <w:ind w:left="180"/>
              <w:spacing w:after="0"/>
              <w:rPr>
                <w:sz w:val="20"/>
                <w:szCs w:val="20"/>
                <w:color w:val="auto"/>
              </w:rPr>
            </w:pPr>
            <w:r>
              <w:rPr>
                <w:rFonts w:ascii="Arial" w:cs="Arial" w:eastAsia="Arial" w:hAnsi="Arial"/>
                <w:sz w:val="18"/>
                <w:szCs w:val="18"/>
                <w:color w:val="4C4C4C"/>
                <w:w w:val="86"/>
              </w:rPr>
              <w:t>Так  как  же  научить</w:t>
            </w:r>
          </w:p>
        </w:tc>
        <w:tc>
          <w:tcPr>
            <w:tcW w:w="380" w:type="dxa"/>
            <w:vAlign w:val="bottom"/>
            <w:gridSpan w:val="2"/>
            <w:vMerge w:val="restart"/>
          </w:tcPr>
          <w:p>
            <w:pPr>
              <w:jc w:val="right"/>
              <w:spacing w:after="0"/>
              <w:rPr>
                <w:sz w:val="20"/>
                <w:szCs w:val="20"/>
                <w:color w:val="auto"/>
              </w:rPr>
            </w:pPr>
            <w:r>
              <w:rPr>
                <w:rFonts w:ascii="Arial" w:cs="Arial" w:eastAsia="Arial" w:hAnsi="Arial"/>
                <w:sz w:val="15"/>
                <w:szCs w:val="15"/>
                <w:color w:val="4C4C4C"/>
                <w:w w:val="73"/>
              </w:rPr>
              <w:t>детей</w:t>
            </w:r>
          </w:p>
        </w:tc>
        <w:tc>
          <w:tcPr>
            <w:tcW w:w="780" w:type="dxa"/>
            <w:vAlign w:val="bottom"/>
            <w:gridSpan w:val="3"/>
            <w:vMerge w:val="restart"/>
          </w:tcPr>
          <w:p>
            <w:pPr>
              <w:ind w:left="80"/>
              <w:spacing w:after="0"/>
              <w:rPr>
                <w:sz w:val="20"/>
                <w:szCs w:val="20"/>
                <w:color w:val="auto"/>
              </w:rPr>
            </w:pPr>
            <w:r>
              <w:rPr>
                <w:rFonts w:ascii="Arial" w:cs="Arial" w:eastAsia="Arial" w:hAnsi="Arial"/>
                <w:sz w:val="18"/>
                <w:szCs w:val="18"/>
                <w:color w:val="4C4C4C"/>
                <w:w w:val="85"/>
              </w:rPr>
              <w:t>понимать</w:t>
            </w:r>
          </w:p>
        </w:tc>
        <w:tc>
          <w:tcPr>
            <w:tcW w:w="660" w:type="dxa"/>
            <w:vAlign w:val="bottom"/>
            <w:gridSpan w:val="2"/>
            <w:vMerge w:val="restart"/>
          </w:tcPr>
          <w:p>
            <w:pPr>
              <w:jc w:val="right"/>
              <w:ind w:right="30"/>
              <w:spacing w:after="0"/>
              <w:rPr>
                <w:sz w:val="20"/>
                <w:szCs w:val="20"/>
                <w:color w:val="auto"/>
              </w:rPr>
            </w:pPr>
            <w:r>
              <w:rPr>
                <w:rFonts w:ascii="Arial" w:cs="Arial" w:eastAsia="Arial" w:hAnsi="Arial"/>
                <w:sz w:val="17"/>
                <w:szCs w:val="17"/>
                <w:color w:val="4C4C4C"/>
                <w:w w:val="71"/>
              </w:rPr>
              <w:t>поистине</w:t>
            </w:r>
          </w:p>
        </w:tc>
        <w:tc>
          <w:tcPr>
            <w:tcW w:w="15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0"/>
              </w:rPr>
              <w:t>высокохудожественные</w:t>
            </w:r>
          </w:p>
        </w:tc>
        <w:tc>
          <w:tcPr>
            <w:tcW w:w="780" w:type="dxa"/>
            <w:vAlign w:val="bottom"/>
            <w:gridSpan w:val="3"/>
            <w:vMerge w:val="continue"/>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700" w:type="dxa"/>
            <w:vAlign w:val="bottom"/>
            <w:gridSpan w:val="4"/>
            <w:vMerge w:val="continue"/>
          </w:tcPr>
          <w:p>
            <w:pPr>
              <w:spacing w:after="0"/>
              <w:rPr>
                <w:sz w:val="6"/>
                <w:szCs w:val="6"/>
                <w:color w:val="auto"/>
              </w:rPr>
            </w:pPr>
          </w:p>
        </w:tc>
        <w:tc>
          <w:tcPr>
            <w:tcW w:w="380" w:type="dxa"/>
            <w:vAlign w:val="bottom"/>
            <w:gridSpan w:val="2"/>
            <w:vMerge w:val="continue"/>
          </w:tcPr>
          <w:p>
            <w:pPr>
              <w:spacing w:after="0"/>
              <w:rPr>
                <w:sz w:val="6"/>
                <w:szCs w:val="6"/>
                <w:color w:val="auto"/>
              </w:rPr>
            </w:pPr>
          </w:p>
        </w:tc>
        <w:tc>
          <w:tcPr>
            <w:tcW w:w="780" w:type="dxa"/>
            <w:vAlign w:val="bottom"/>
            <w:gridSpan w:val="3"/>
            <w:vMerge w:val="continue"/>
          </w:tcPr>
          <w:p>
            <w:pPr>
              <w:spacing w:after="0"/>
              <w:rPr>
                <w:sz w:val="6"/>
                <w:szCs w:val="6"/>
                <w:color w:val="auto"/>
              </w:rPr>
            </w:pPr>
          </w:p>
        </w:tc>
        <w:tc>
          <w:tcPr>
            <w:tcW w:w="660" w:type="dxa"/>
            <w:vAlign w:val="bottom"/>
            <w:gridSpan w:val="2"/>
            <w:vMerge w:val="continue"/>
          </w:tcPr>
          <w:p>
            <w:pPr>
              <w:spacing w:after="0"/>
              <w:rPr>
                <w:sz w:val="6"/>
                <w:szCs w:val="6"/>
                <w:color w:val="auto"/>
              </w:rPr>
            </w:pPr>
          </w:p>
        </w:tc>
        <w:tc>
          <w:tcPr>
            <w:tcW w:w="1500" w:type="dxa"/>
            <w:vAlign w:val="bottom"/>
            <w:gridSpan w:val="3"/>
            <w:vMerge w:val="continue"/>
          </w:tcPr>
          <w:p>
            <w:pPr>
              <w:spacing w:after="0"/>
              <w:rPr>
                <w:sz w:val="6"/>
                <w:szCs w:val="6"/>
                <w:color w:val="auto"/>
              </w:rPr>
            </w:pPr>
          </w:p>
        </w:tc>
        <w:tc>
          <w:tcPr>
            <w:tcW w:w="200" w:type="dxa"/>
            <w:vAlign w:val="bottom"/>
          </w:tcPr>
          <w:p>
            <w:pPr>
              <w:spacing w:after="0"/>
              <w:rPr>
                <w:sz w:val="6"/>
                <w:szCs w:val="6"/>
                <w:color w:val="auto"/>
              </w:rPr>
            </w:pPr>
          </w:p>
        </w:tc>
        <w:tc>
          <w:tcPr>
            <w:tcW w:w="860" w:type="dxa"/>
            <w:vAlign w:val="bottom"/>
            <w:gridSpan w:val="3"/>
            <w:vMerge w:val="restart"/>
          </w:tcPr>
          <w:p>
            <w:pPr>
              <w:ind w:left="60"/>
              <w:spacing w:after="0"/>
              <w:rPr>
                <w:sz w:val="20"/>
                <w:szCs w:val="20"/>
                <w:color w:val="auto"/>
              </w:rPr>
            </w:pPr>
            <w:r>
              <w:rPr>
                <w:rFonts w:ascii="Arial" w:cs="Arial" w:eastAsia="Arial" w:hAnsi="Arial"/>
                <w:sz w:val="18"/>
                <w:szCs w:val="18"/>
                <w:color w:val="4C4C4C"/>
                <w:w w:val="71"/>
              </w:rPr>
              <w:t>Значительно</w:t>
            </w:r>
          </w:p>
        </w:tc>
        <w:tc>
          <w:tcPr>
            <w:tcW w:w="7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1"/>
              </w:rPr>
              <w:t>расширяют</w:t>
            </w:r>
          </w:p>
        </w:tc>
        <w:tc>
          <w:tcPr>
            <w:tcW w:w="100" w:type="dxa"/>
            <w:vAlign w:val="bottom"/>
            <w:vMerge w:val="restart"/>
          </w:tcPr>
          <w:p>
            <w:pPr>
              <w:jc w:val="right"/>
              <w:spacing w:after="0"/>
              <w:rPr>
                <w:sz w:val="20"/>
                <w:szCs w:val="20"/>
                <w:color w:val="auto"/>
              </w:rPr>
            </w:pPr>
            <w:r>
              <w:rPr>
                <w:rFonts w:ascii="Arial" w:cs="Arial" w:eastAsia="Arial" w:hAnsi="Arial"/>
                <w:sz w:val="18"/>
                <w:szCs w:val="18"/>
                <w:color w:val="4C4C4C"/>
                <w:w w:val="79"/>
              </w:rPr>
              <w:t>и</w:t>
            </w:r>
          </w:p>
        </w:tc>
        <w:tc>
          <w:tcPr>
            <w:tcW w:w="2500" w:type="dxa"/>
            <w:vAlign w:val="bottom"/>
            <w:gridSpan w:val="8"/>
            <w:vMerge w:val="restart"/>
          </w:tcPr>
          <w:p>
            <w:pPr>
              <w:ind w:left="80"/>
              <w:spacing w:after="0"/>
              <w:rPr>
                <w:sz w:val="20"/>
                <w:szCs w:val="20"/>
                <w:color w:val="auto"/>
              </w:rPr>
            </w:pPr>
            <w:r>
              <w:rPr>
                <w:rFonts w:ascii="Arial" w:cs="Arial" w:eastAsia="Arial" w:hAnsi="Arial"/>
                <w:sz w:val="18"/>
                <w:szCs w:val="18"/>
                <w:color w:val="4C4C4C"/>
                <w:w w:val="74"/>
              </w:rPr>
              <w:t>обогащают образовательный процесс</w:t>
            </w:r>
          </w:p>
        </w:tc>
        <w:tc>
          <w:tcPr>
            <w:tcW w:w="600" w:type="dxa"/>
            <w:vAlign w:val="bottom"/>
            <w:gridSpan w:val="2"/>
            <w:vMerge w:val="restart"/>
          </w:tcPr>
          <w:p>
            <w:pPr>
              <w:jc w:val="right"/>
              <w:spacing w:after="0"/>
              <w:rPr>
                <w:sz w:val="20"/>
                <w:szCs w:val="20"/>
                <w:color w:val="auto"/>
              </w:rPr>
            </w:pPr>
            <w:r>
              <w:rPr>
                <w:rFonts w:ascii="Arial" w:cs="Arial" w:eastAsia="Arial" w:hAnsi="Arial"/>
                <w:sz w:val="17"/>
                <w:szCs w:val="17"/>
                <w:color w:val="4C4C4C"/>
                <w:w w:val="72"/>
              </w:rPr>
              <w:t>новейшие</w:t>
            </w:r>
          </w:p>
        </w:tc>
        <w:tc>
          <w:tcPr>
            <w:tcW w:w="0" w:type="dxa"/>
            <w:vAlign w:val="bottom"/>
          </w:tcPr>
          <w:p>
            <w:pPr>
              <w:spacing w:after="0"/>
              <w:rPr>
                <w:sz w:val="1"/>
                <w:szCs w:val="1"/>
                <w:color w:val="auto"/>
              </w:rPr>
            </w:pPr>
          </w:p>
        </w:tc>
      </w:tr>
      <w:tr>
        <w:trPr>
          <w:trHeight w:val="140"/>
        </w:trPr>
        <w:tc>
          <w:tcPr>
            <w:tcW w:w="1880" w:type="dxa"/>
            <w:vAlign w:val="bottom"/>
            <w:gridSpan w:val="5"/>
            <w:vMerge w:val="restart"/>
          </w:tcPr>
          <w:p>
            <w:pPr>
              <w:spacing w:after="0"/>
              <w:rPr>
                <w:sz w:val="20"/>
                <w:szCs w:val="20"/>
                <w:color w:val="auto"/>
              </w:rPr>
            </w:pPr>
            <w:r>
              <w:rPr>
                <w:rFonts w:ascii="Arial" w:cs="Arial" w:eastAsia="Arial" w:hAnsi="Arial"/>
                <w:sz w:val="18"/>
                <w:szCs w:val="18"/>
                <w:color w:val="4C4C4C"/>
                <w:w w:val="74"/>
              </w:rPr>
              <w:t>произведения, которые несут</w:t>
            </w:r>
          </w:p>
        </w:tc>
        <w:tc>
          <w:tcPr>
            <w:tcW w:w="140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4"/>
              </w:rPr>
              <w:t>в себе нравственное</w:t>
            </w:r>
          </w:p>
        </w:tc>
        <w:tc>
          <w:tcPr>
            <w:tcW w:w="174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2"/>
              </w:rPr>
              <w:t>начало, заинтересовать их</w:t>
            </w:r>
          </w:p>
        </w:tc>
        <w:tc>
          <w:tcPr>
            <w:tcW w:w="200" w:type="dxa"/>
            <w:vAlign w:val="bottom"/>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760" w:type="dxa"/>
            <w:vAlign w:val="bottom"/>
            <w:gridSpan w:val="4"/>
            <w:vMerge w:val="continue"/>
          </w:tcPr>
          <w:p>
            <w:pPr>
              <w:spacing w:after="0"/>
              <w:rPr>
                <w:sz w:val="12"/>
                <w:szCs w:val="12"/>
                <w:color w:val="auto"/>
              </w:rPr>
            </w:pPr>
          </w:p>
        </w:tc>
        <w:tc>
          <w:tcPr>
            <w:tcW w:w="100" w:type="dxa"/>
            <w:vAlign w:val="bottom"/>
            <w:vMerge w:val="continue"/>
          </w:tcPr>
          <w:p>
            <w:pPr>
              <w:spacing w:after="0"/>
              <w:rPr>
                <w:sz w:val="12"/>
                <w:szCs w:val="12"/>
                <w:color w:val="auto"/>
              </w:rPr>
            </w:pPr>
          </w:p>
        </w:tc>
        <w:tc>
          <w:tcPr>
            <w:tcW w:w="2500" w:type="dxa"/>
            <w:vAlign w:val="bottom"/>
            <w:gridSpan w:val="8"/>
            <w:vMerge w:val="continue"/>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880" w:type="dxa"/>
            <w:vAlign w:val="bottom"/>
            <w:gridSpan w:val="5"/>
            <w:vMerge w:val="continue"/>
          </w:tcPr>
          <w:p>
            <w:pPr>
              <w:spacing w:after="0"/>
              <w:rPr>
                <w:sz w:val="6"/>
                <w:szCs w:val="6"/>
                <w:color w:val="auto"/>
              </w:rPr>
            </w:pPr>
          </w:p>
        </w:tc>
        <w:tc>
          <w:tcPr>
            <w:tcW w:w="1400" w:type="dxa"/>
            <w:vAlign w:val="bottom"/>
            <w:gridSpan w:val="5"/>
            <w:vMerge w:val="continue"/>
          </w:tcPr>
          <w:p>
            <w:pPr>
              <w:spacing w:after="0"/>
              <w:rPr>
                <w:sz w:val="6"/>
                <w:szCs w:val="6"/>
                <w:color w:val="auto"/>
              </w:rPr>
            </w:pPr>
          </w:p>
        </w:tc>
        <w:tc>
          <w:tcPr>
            <w:tcW w:w="1740" w:type="dxa"/>
            <w:vAlign w:val="bottom"/>
            <w:gridSpan w:val="4"/>
            <w:vMerge w:val="continue"/>
          </w:tcPr>
          <w:p>
            <w:pPr>
              <w:spacing w:after="0"/>
              <w:rPr>
                <w:sz w:val="6"/>
                <w:szCs w:val="6"/>
                <w:color w:val="auto"/>
              </w:rPr>
            </w:pPr>
          </w:p>
        </w:tc>
        <w:tc>
          <w:tcPr>
            <w:tcW w:w="780" w:type="dxa"/>
            <w:vAlign w:val="bottom"/>
            <w:gridSpan w:val="3"/>
            <w:vMerge w:val="restart"/>
          </w:tcPr>
          <w:p>
            <w:pPr>
              <w:ind w:left="80"/>
              <w:spacing w:after="0"/>
              <w:rPr>
                <w:sz w:val="20"/>
                <w:szCs w:val="20"/>
                <w:color w:val="auto"/>
              </w:rPr>
            </w:pPr>
            <w:r>
              <w:rPr>
                <w:rFonts w:ascii="Arial" w:cs="Arial" w:eastAsia="Arial" w:hAnsi="Arial"/>
                <w:sz w:val="18"/>
                <w:szCs w:val="18"/>
                <w:color w:val="4C4C4C"/>
                <w:w w:val="77"/>
              </w:rPr>
              <w:t>цифровые</w:t>
            </w:r>
          </w:p>
        </w:tc>
        <w:tc>
          <w:tcPr>
            <w:tcW w:w="58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2"/>
              </w:rPr>
              <w:t>средства</w:t>
            </w:r>
          </w:p>
        </w:tc>
        <w:tc>
          <w:tcPr>
            <w:tcW w:w="60" w:type="dxa"/>
            <w:vAlign w:val="bottom"/>
          </w:tcPr>
          <w:p>
            <w:pPr>
              <w:spacing w:after="0"/>
              <w:rPr>
                <w:sz w:val="6"/>
                <w:szCs w:val="6"/>
                <w:color w:val="auto"/>
              </w:rPr>
            </w:pPr>
          </w:p>
        </w:tc>
        <w:tc>
          <w:tcPr>
            <w:tcW w:w="68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3"/>
              </w:rPr>
              <w:t>обучения:</w:t>
            </w:r>
          </w:p>
        </w:tc>
        <w:tc>
          <w:tcPr>
            <w:tcW w:w="182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2"/>
              </w:rPr>
              <w:t>документ-камера,  цифровой</w:t>
            </w:r>
          </w:p>
        </w:tc>
        <w:tc>
          <w:tcPr>
            <w:tcW w:w="11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6"/>
              </w:rPr>
              <w:t>лингвистический</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2"/>
              </w:rPr>
              <w:t>классической музыкой? В решении данной проблемы мы считаем необходимым</w:t>
            </w:r>
          </w:p>
        </w:tc>
        <w:tc>
          <w:tcPr>
            <w:tcW w:w="780" w:type="dxa"/>
            <w:vAlign w:val="bottom"/>
            <w:gridSpan w:val="3"/>
            <w:vMerge w:val="continue"/>
          </w:tcPr>
          <w:p>
            <w:pPr>
              <w:spacing w:after="0"/>
              <w:rPr>
                <w:sz w:val="12"/>
                <w:szCs w:val="12"/>
                <w:color w:val="auto"/>
              </w:rPr>
            </w:pPr>
          </w:p>
        </w:tc>
        <w:tc>
          <w:tcPr>
            <w:tcW w:w="58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1820" w:type="dxa"/>
            <w:vAlign w:val="bottom"/>
            <w:gridSpan w:val="5"/>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420" w:type="dxa"/>
            <w:vAlign w:val="bottom"/>
            <w:gridSpan w:val="11"/>
            <w:vMerge w:val="restart"/>
          </w:tcPr>
          <w:p>
            <w:pPr>
              <w:ind w:left="80"/>
              <w:spacing w:after="0"/>
              <w:rPr>
                <w:sz w:val="20"/>
                <w:szCs w:val="20"/>
                <w:color w:val="auto"/>
              </w:rPr>
            </w:pPr>
            <w:r>
              <w:rPr>
                <w:rFonts w:ascii="Arial" w:cs="Arial" w:eastAsia="Arial" w:hAnsi="Arial"/>
                <w:sz w:val="18"/>
                <w:szCs w:val="18"/>
                <w:color w:val="4C4C4C"/>
                <w:w w:val="70"/>
              </w:rPr>
              <w:t>микроскоп, графический планшет и др.</w:t>
            </w:r>
          </w:p>
        </w:tc>
        <w:tc>
          <w:tcPr>
            <w:tcW w:w="360" w:type="dxa"/>
            <w:vAlign w:val="bottom"/>
          </w:tcPr>
          <w:p>
            <w:pPr>
              <w:spacing w:after="0"/>
              <w:rPr>
                <w:sz w:val="6"/>
                <w:szCs w:val="6"/>
                <w:color w:val="auto"/>
              </w:rPr>
            </w:pPr>
          </w:p>
        </w:tc>
        <w:tc>
          <w:tcPr>
            <w:tcW w:w="380" w:type="dxa"/>
            <w:vAlign w:val="bottom"/>
          </w:tcPr>
          <w:p>
            <w:pPr>
              <w:spacing w:after="0"/>
              <w:rPr>
                <w:sz w:val="6"/>
                <w:szCs w:val="6"/>
                <w:color w:val="auto"/>
              </w:rPr>
            </w:pPr>
          </w:p>
        </w:tc>
        <w:tc>
          <w:tcPr>
            <w:tcW w:w="18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3"/>
              </w:rPr>
              <w:t>уделять больше внимания изучению музыки композиторов-классиков не только</w:t>
            </w:r>
          </w:p>
        </w:tc>
        <w:tc>
          <w:tcPr>
            <w:tcW w:w="2420" w:type="dxa"/>
            <w:vAlign w:val="bottom"/>
            <w:gridSpan w:val="11"/>
            <w:vMerge w:val="continue"/>
          </w:tcPr>
          <w:p>
            <w:pPr>
              <w:spacing w:after="0"/>
              <w:rPr>
                <w:sz w:val="12"/>
                <w:szCs w:val="12"/>
                <w:color w:val="auto"/>
              </w:rPr>
            </w:pPr>
          </w:p>
        </w:tc>
        <w:tc>
          <w:tcPr>
            <w:tcW w:w="3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tcPr>
          <w:p>
            <w:pPr>
              <w:spacing w:after="0"/>
              <w:rPr>
                <w:sz w:val="6"/>
                <w:szCs w:val="6"/>
                <w:color w:val="auto"/>
              </w:rPr>
            </w:pPr>
          </w:p>
        </w:tc>
        <w:tc>
          <w:tcPr>
            <w:tcW w:w="482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2"/>
              </w:rPr>
              <w:t>Широкие возможности предоставляют Интернет-сервисы Google. Среди наиболее</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6"/>
              </w:rPr>
              <w:t>на уроках, но и продолжать знакомить с ней во внеурочное время в системе</w:t>
            </w:r>
          </w:p>
        </w:tc>
        <w:tc>
          <w:tcPr>
            <w:tcW w:w="200" w:type="dxa"/>
            <w:vAlign w:val="bottom"/>
          </w:tcPr>
          <w:p>
            <w:pPr>
              <w:spacing w:after="0"/>
              <w:rPr>
                <w:sz w:val="12"/>
                <w:szCs w:val="12"/>
                <w:color w:val="auto"/>
              </w:rPr>
            </w:pPr>
          </w:p>
        </w:tc>
        <w:tc>
          <w:tcPr>
            <w:tcW w:w="4820" w:type="dxa"/>
            <w:vAlign w:val="bottom"/>
            <w:gridSpan w:val="1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2"/>
              </w:rPr>
              <w:t>востребованных (Google – презентация, Google – документы, Google – таблицы и</w:t>
            </w:r>
          </w:p>
        </w:tc>
        <w:tc>
          <w:tcPr>
            <w:tcW w:w="0" w:type="dxa"/>
            <w:vAlign w:val="bottom"/>
          </w:tcPr>
          <w:p>
            <w:pPr>
              <w:spacing w:after="0"/>
              <w:rPr>
                <w:sz w:val="1"/>
                <w:szCs w:val="1"/>
                <w:color w:val="auto"/>
              </w:rPr>
            </w:pPr>
          </w:p>
        </w:tc>
      </w:tr>
      <w:tr>
        <w:trPr>
          <w:trHeight w:val="140"/>
        </w:trPr>
        <w:tc>
          <w:tcPr>
            <w:tcW w:w="2200" w:type="dxa"/>
            <w:vAlign w:val="bottom"/>
            <w:gridSpan w:val="7"/>
            <w:vMerge w:val="restart"/>
          </w:tcPr>
          <w:p>
            <w:pPr>
              <w:spacing w:after="0"/>
              <w:rPr>
                <w:sz w:val="20"/>
                <w:szCs w:val="20"/>
                <w:color w:val="auto"/>
              </w:rPr>
            </w:pPr>
            <w:r>
              <w:rPr>
                <w:rFonts w:ascii="Arial" w:cs="Arial" w:eastAsia="Arial" w:hAnsi="Arial"/>
                <w:sz w:val="18"/>
                <w:szCs w:val="18"/>
                <w:color w:val="4C4C4C"/>
                <w:w w:val="72"/>
              </w:rPr>
              <w:t>дополнительного образования. Так,</w:t>
            </w:r>
          </w:p>
        </w:tc>
        <w:tc>
          <w:tcPr>
            <w:tcW w:w="2820" w:type="dxa"/>
            <w:vAlign w:val="bottom"/>
            <w:gridSpan w:val="7"/>
            <w:vMerge w:val="restart"/>
          </w:tcPr>
          <w:p>
            <w:pPr>
              <w:jc w:val="right"/>
              <w:spacing w:after="0"/>
              <w:rPr>
                <w:sz w:val="20"/>
                <w:szCs w:val="20"/>
                <w:color w:val="auto"/>
              </w:rPr>
            </w:pPr>
            <w:r>
              <w:rPr>
                <w:rFonts w:ascii="Arial" w:cs="Arial" w:eastAsia="Arial" w:hAnsi="Arial"/>
                <w:sz w:val="18"/>
                <w:szCs w:val="18"/>
                <w:color w:val="4C4C4C"/>
                <w:w w:val="77"/>
              </w:rPr>
              <w:t>в некоторых школах г. Таганрога созданы</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2200" w:type="dxa"/>
            <w:vAlign w:val="bottom"/>
            <w:gridSpan w:val="7"/>
            <w:vMerge w:val="continue"/>
          </w:tcPr>
          <w:p>
            <w:pPr>
              <w:spacing w:after="0"/>
              <w:rPr>
                <w:sz w:val="6"/>
                <w:szCs w:val="6"/>
                <w:color w:val="auto"/>
              </w:rPr>
            </w:pPr>
          </w:p>
        </w:tc>
        <w:tc>
          <w:tcPr>
            <w:tcW w:w="2820" w:type="dxa"/>
            <w:vAlign w:val="bottom"/>
            <w:gridSpan w:val="7"/>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4"/>
              </w:rPr>
              <w:t>др.). Эти сервисы формируют новую образовательную среду уже за пределами</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1"/>
              </w:rPr>
              <w:t>клубы любителей музыки, открываются детские филармонии, куда приглашаются</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4880" w:type="dxa"/>
            <w:vAlign w:val="bottom"/>
            <w:gridSpan w:val="18"/>
            <w:vMerge w:val="restart"/>
          </w:tcPr>
          <w:p>
            <w:pPr>
              <w:ind w:left="80"/>
              <w:spacing w:after="0"/>
              <w:rPr>
                <w:sz w:val="20"/>
                <w:szCs w:val="20"/>
                <w:color w:val="auto"/>
              </w:rPr>
            </w:pPr>
            <w:r>
              <w:rPr>
                <w:rFonts w:ascii="Arial" w:cs="Arial" w:eastAsia="Arial" w:hAnsi="Arial"/>
                <w:sz w:val="18"/>
                <w:szCs w:val="18"/>
                <w:color w:val="4C4C4C"/>
                <w:w w:val="76"/>
              </w:rPr>
              <w:t>образовательной организации, поддерживают групповое взаимодействие.</w:t>
            </w: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1140" w:type="dxa"/>
            <w:vAlign w:val="bottom"/>
            <w:vMerge w:val="restart"/>
          </w:tcPr>
          <w:p>
            <w:pPr>
              <w:spacing w:after="0"/>
              <w:rPr>
                <w:sz w:val="20"/>
                <w:szCs w:val="20"/>
                <w:color w:val="auto"/>
              </w:rPr>
            </w:pPr>
            <w:r>
              <w:rPr>
                <w:rFonts w:ascii="Arial" w:cs="Arial" w:eastAsia="Arial" w:hAnsi="Arial"/>
                <w:sz w:val="18"/>
                <w:szCs w:val="18"/>
                <w:color w:val="4C4C4C"/>
                <w:w w:val="74"/>
              </w:rPr>
              <w:t>с  выступлениями</w:t>
            </w:r>
          </w:p>
        </w:tc>
        <w:tc>
          <w:tcPr>
            <w:tcW w:w="740" w:type="dxa"/>
            <w:vAlign w:val="bottom"/>
            <w:gridSpan w:val="4"/>
            <w:vMerge w:val="restart"/>
          </w:tcPr>
          <w:p>
            <w:pPr>
              <w:ind w:left="100"/>
              <w:spacing w:after="0"/>
              <w:rPr>
                <w:sz w:val="20"/>
                <w:szCs w:val="20"/>
                <w:color w:val="auto"/>
              </w:rPr>
            </w:pPr>
            <w:r>
              <w:rPr>
                <w:rFonts w:ascii="Arial" w:cs="Arial" w:eastAsia="Arial" w:hAnsi="Arial"/>
                <w:sz w:val="17"/>
                <w:szCs w:val="17"/>
                <w:color w:val="4C4C4C"/>
                <w:w w:val="72"/>
              </w:rPr>
              <w:t>различные</w:t>
            </w:r>
          </w:p>
        </w:tc>
        <w:tc>
          <w:tcPr>
            <w:tcW w:w="164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5"/>
              </w:rPr>
              <w:t>музыканты-исполнители,</w:t>
            </w:r>
          </w:p>
        </w:tc>
        <w:tc>
          <w:tcPr>
            <w:tcW w:w="760" w:type="dxa"/>
            <w:vAlign w:val="bottom"/>
            <w:gridSpan w:val="2"/>
            <w:vMerge w:val="restart"/>
          </w:tcPr>
          <w:p>
            <w:pPr>
              <w:jc w:val="right"/>
              <w:ind w:right="30"/>
              <w:spacing w:after="0"/>
              <w:rPr>
                <w:sz w:val="20"/>
                <w:szCs w:val="20"/>
                <w:color w:val="auto"/>
              </w:rPr>
            </w:pPr>
            <w:r>
              <w:rPr>
                <w:rFonts w:ascii="Arial" w:cs="Arial" w:eastAsia="Arial" w:hAnsi="Arial"/>
                <w:sz w:val="18"/>
                <w:szCs w:val="18"/>
                <w:color w:val="4C4C4C"/>
                <w:w w:val="79"/>
              </w:rPr>
              <w:t>студенты</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0"/>
              </w:rPr>
              <w:t>различных</w:t>
            </w:r>
          </w:p>
        </w:tc>
        <w:tc>
          <w:tcPr>
            <w:tcW w:w="4880" w:type="dxa"/>
            <w:vAlign w:val="bottom"/>
            <w:gridSpan w:val="18"/>
            <w:vMerge w:val="continue"/>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140" w:type="dxa"/>
            <w:vAlign w:val="bottom"/>
            <w:vMerge w:val="continue"/>
          </w:tcPr>
          <w:p>
            <w:pPr>
              <w:spacing w:after="0"/>
              <w:rPr>
                <w:sz w:val="6"/>
                <w:szCs w:val="6"/>
                <w:color w:val="auto"/>
              </w:rPr>
            </w:pPr>
          </w:p>
        </w:tc>
        <w:tc>
          <w:tcPr>
            <w:tcW w:w="740" w:type="dxa"/>
            <w:vAlign w:val="bottom"/>
            <w:gridSpan w:val="4"/>
            <w:vMerge w:val="continue"/>
          </w:tcPr>
          <w:p>
            <w:pPr>
              <w:spacing w:after="0"/>
              <w:rPr>
                <w:sz w:val="6"/>
                <w:szCs w:val="6"/>
                <w:color w:val="auto"/>
              </w:rPr>
            </w:pPr>
          </w:p>
        </w:tc>
        <w:tc>
          <w:tcPr>
            <w:tcW w:w="1640" w:type="dxa"/>
            <w:vAlign w:val="bottom"/>
            <w:gridSpan w:val="6"/>
            <w:vMerge w:val="continue"/>
          </w:tcPr>
          <w:p>
            <w:pPr>
              <w:spacing w:after="0"/>
              <w:rPr>
                <w:sz w:val="6"/>
                <w:szCs w:val="6"/>
                <w:color w:val="auto"/>
              </w:rPr>
            </w:pPr>
          </w:p>
        </w:tc>
        <w:tc>
          <w:tcPr>
            <w:tcW w:w="760" w:type="dxa"/>
            <w:vAlign w:val="bottom"/>
            <w:gridSpan w:val="2"/>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200" w:type="dxa"/>
            <w:vAlign w:val="bottom"/>
          </w:tcPr>
          <w:p>
            <w:pPr>
              <w:spacing w:after="0"/>
              <w:rPr>
                <w:sz w:val="6"/>
                <w:szCs w:val="6"/>
                <w:color w:val="auto"/>
              </w:rPr>
            </w:pPr>
          </w:p>
        </w:tc>
        <w:tc>
          <w:tcPr>
            <w:tcW w:w="4820" w:type="dxa"/>
            <w:vAlign w:val="bottom"/>
            <w:gridSpan w:val="18"/>
            <w:vMerge w:val="restart"/>
          </w:tcPr>
          <w:p>
            <w:pPr>
              <w:jc w:val="right"/>
              <w:spacing w:after="0"/>
              <w:rPr>
                <w:sz w:val="20"/>
                <w:szCs w:val="20"/>
                <w:color w:val="auto"/>
              </w:rPr>
            </w:pPr>
            <w:r>
              <w:rPr>
                <w:rFonts w:ascii="Arial" w:cs="Arial" w:eastAsia="Arial" w:hAnsi="Arial"/>
                <w:sz w:val="17"/>
                <w:szCs w:val="17"/>
                <w:color w:val="4C4C4C"/>
                <w:w w:val="73"/>
              </w:rPr>
              <w:t>В условиях информатизации образования педагоги начинают активнее применять</w:t>
            </w:r>
          </w:p>
        </w:tc>
        <w:tc>
          <w:tcPr>
            <w:tcW w:w="0" w:type="dxa"/>
            <w:vAlign w:val="bottom"/>
          </w:tcPr>
          <w:p>
            <w:pPr>
              <w:spacing w:after="0"/>
              <w:rPr>
                <w:sz w:val="1"/>
                <w:szCs w:val="1"/>
                <w:color w:val="auto"/>
              </w:rPr>
            </w:pPr>
          </w:p>
        </w:tc>
      </w:tr>
      <w:tr>
        <w:trPr>
          <w:trHeight w:val="140"/>
        </w:trPr>
        <w:tc>
          <w:tcPr>
            <w:tcW w:w="2200" w:type="dxa"/>
            <w:vAlign w:val="bottom"/>
            <w:gridSpan w:val="7"/>
            <w:vMerge w:val="restart"/>
          </w:tcPr>
          <w:p>
            <w:pPr>
              <w:spacing w:after="0"/>
              <w:rPr>
                <w:sz w:val="20"/>
                <w:szCs w:val="20"/>
                <w:color w:val="auto"/>
              </w:rPr>
            </w:pPr>
            <w:r>
              <w:rPr>
                <w:rFonts w:ascii="Arial" w:cs="Arial" w:eastAsia="Arial" w:hAnsi="Arial"/>
                <w:sz w:val="18"/>
                <w:szCs w:val="18"/>
                <w:color w:val="4C4C4C"/>
                <w:w w:val="76"/>
              </w:rPr>
              <w:t>музыкальных учебных заведений,</w:t>
            </w:r>
          </w:p>
        </w:tc>
        <w:tc>
          <w:tcPr>
            <w:tcW w:w="208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7"/>
              </w:rPr>
              <w:t>а также учащиеся музыкальных</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84"/>
              </w:rPr>
              <w:t>школ. На</w:t>
            </w:r>
          </w:p>
        </w:tc>
        <w:tc>
          <w:tcPr>
            <w:tcW w:w="200" w:type="dxa"/>
            <w:vAlign w:val="bottom"/>
          </w:tcPr>
          <w:p>
            <w:pPr>
              <w:spacing w:after="0"/>
              <w:rPr>
                <w:sz w:val="12"/>
                <w:szCs w:val="12"/>
                <w:color w:val="auto"/>
              </w:rPr>
            </w:pPr>
          </w:p>
        </w:tc>
        <w:tc>
          <w:tcPr>
            <w:tcW w:w="4820" w:type="dxa"/>
            <w:vAlign w:val="bottom"/>
            <w:gridSpan w:val="1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2200" w:type="dxa"/>
            <w:vAlign w:val="bottom"/>
            <w:gridSpan w:val="7"/>
            <w:vMerge w:val="continue"/>
          </w:tcPr>
          <w:p>
            <w:pPr>
              <w:spacing w:after="0"/>
              <w:rPr>
                <w:sz w:val="6"/>
                <w:szCs w:val="6"/>
                <w:color w:val="auto"/>
              </w:rPr>
            </w:pPr>
          </w:p>
        </w:tc>
        <w:tc>
          <w:tcPr>
            <w:tcW w:w="2080" w:type="dxa"/>
            <w:vAlign w:val="bottom"/>
            <w:gridSpan w:val="6"/>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3"/>
              </w:rPr>
              <w:t>разнообразные информационные технологии. Так, среди учителей иностранного</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5"/>
              </w:rPr>
              <w:t>концерты обычно приглашаются и родители. В практике приобщения детей к</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0"/>
              </w:rPr>
              <w:t>языка чаще бывает востребован сервис Learning Apps.org (для поддержки обучения</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0"/>
              </w:rPr>
              <w:t>музыкальной культуре часто организуются поездки в Ростовский государственный</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1"/>
              </w:rPr>
              <w:t>и преподавания с помощью интерактивных модулей); используется программа Hot</w:t>
            </w:r>
          </w:p>
        </w:tc>
        <w:tc>
          <w:tcPr>
            <w:tcW w:w="0" w:type="dxa"/>
            <w:vAlign w:val="bottom"/>
          </w:tcPr>
          <w:p>
            <w:pPr>
              <w:spacing w:after="0"/>
              <w:rPr>
                <w:sz w:val="1"/>
                <w:szCs w:val="1"/>
                <w:color w:val="auto"/>
              </w:rPr>
            </w:pPr>
          </w:p>
        </w:tc>
      </w:tr>
      <w:tr>
        <w:trPr>
          <w:trHeight w:val="140"/>
        </w:trPr>
        <w:tc>
          <w:tcPr>
            <w:tcW w:w="1380" w:type="dxa"/>
            <w:vAlign w:val="bottom"/>
            <w:gridSpan w:val="2"/>
            <w:vMerge w:val="restart"/>
          </w:tcPr>
          <w:p>
            <w:pPr>
              <w:spacing w:after="0"/>
              <w:rPr>
                <w:sz w:val="20"/>
                <w:szCs w:val="20"/>
                <w:color w:val="auto"/>
              </w:rPr>
            </w:pPr>
            <w:r>
              <w:rPr>
                <w:rFonts w:ascii="Arial" w:cs="Arial" w:eastAsia="Arial" w:hAnsi="Arial"/>
                <w:sz w:val="18"/>
                <w:szCs w:val="18"/>
                <w:color w:val="4C4C4C"/>
                <w:w w:val="80"/>
              </w:rPr>
              <w:t>музыкальный  театр</w:t>
            </w:r>
          </w:p>
        </w:tc>
        <w:tc>
          <w:tcPr>
            <w:tcW w:w="160" w:type="dxa"/>
            <w:vAlign w:val="bottom"/>
            <w:vMerge w:val="restart"/>
          </w:tcPr>
          <w:p>
            <w:pPr>
              <w:spacing w:after="0"/>
              <w:rPr>
                <w:sz w:val="20"/>
                <w:szCs w:val="20"/>
                <w:color w:val="auto"/>
              </w:rPr>
            </w:pPr>
            <w:r>
              <w:rPr>
                <w:rFonts w:ascii="Arial" w:cs="Arial" w:eastAsia="Arial" w:hAnsi="Arial"/>
                <w:sz w:val="17"/>
                <w:szCs w:val="17"/>
                <w:color w:val="4C4C4C"/>
                <w:w w:val="74"/>
              </w:rPr>
              <w:t>на</w:t>
            </w:r>
          </w:p>
        </w:tc>
        <w:tc>
          <w:tcPr>
            <w:tcW w:w="6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8"/>
              </w:rPr>
              <w:t>просмотр</w:t>
            </w:r>
          </w:p>
        </w:tc>
        <w:tc>
          <w:tcPr>
            <w:tcW w:w="460" w:type="dxa"/>
            <w:vAlign w:val="bottom"/>
            <w:vMerge w:val="restart"/>
          </w:tcPr>
          <w:p>
            <w:pPr>
              <w:jc w:val="right"/>
              <w:spacing w:after="0"/>
              <w:rPr>
                <w:sz w:val="20"/>
                <w:szCs w:val="20"/>
                <w:color w:val="auto"/>
              </w:rPr>
            </w:pPr>
            <w:r>
              <w:rPr>
                <w:rFonts w:ascii="Arial" w:cs="Arial" w:eastAsia="Arial" w:hAnsi="Arial"/>
                <w:sz w:val="18"/>
                <w:szCs w:val="18"/>
                <w:color w:val="4C4C4C"/>
                <w:w w:val="89"/>
              </w:rPr>
              <w:t>опер,</w:t>
            </w:r>
          </w:p>
        </w:tc>
        <w:tc>
          <w:tcPr>
            <w:tcW w:w="62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5"/>
              </w:rPr>
              <w:t>балетов.</w:t>
            </w:r>
          </w:p>
        </w:tc>
        <w:tc>
          <w:tcPr>
            <w:tcW w:w="8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Результаты</w:t>
            </w:r>
          </w:p>
        </w:tc>
        <w:tc>
          <w:tcPr>
            <w:tcW w:w="94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исследования</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380" w:type="dxa"/>
            <w:vAlign w:val="bottom"/>
            <w:gridSpan w:val="2"/>
            <w:vMerge w:val="continue"/>
          </w:tcPr>
          <w:p>
            <w:pPr>
              <w:spacing w:after="0"/>
              <w:rPr>
                <w:sz w:val="6"/>
                <w:szCs w:val="6"/>
                <w:color w:val="auto"/>
              </w:rPr>
            </w:pPr>
          </w:p>
        </w:tc>
        <w:tc>
          <w:tcPr>
            <w:tcW w:w="160" w:type="dxa"/>
            <w:vAlign w:val="bottom"/>
            <w:vMerge w:val="continue"/>
          </w:tcPr>
          <w:p>
            <w:pPr>
              <w:spacing w:after="0"/>
              <w:rPr>
                <w:sz w:val="6"/>
                <w:szCs w:val="6"/>
                <w:color w:val="auto"/>
              </w:rPr>
            </w:pPr>
          </w:p>
        </w:tc>
        <w:tc>
          <w:tcPr>
            <w:tcW w:w="660" w:type="dxa"/>
            <w:vAlign w:val="bottom"/>
            <w:gridSpan w:val="4"/>
            <w:vMerge w:val="continue"/>
          </w:tcPr>
          <w:p>
            <w:pPr>
              <w:spacing w:after="0"/>
              <w:rPr>
                <w:sz w:val="6"/>
                <w:szCs w:val="6"/>
                <w:color w:val="auto"/>
              </w:rPr>
            </w:pPr>
          </w:p>
        </w:tc>
        <w:tc>
          <w:tcPr>
            <w:tcW w:w="460" w:type="dxa"/>
            <w:vAlign w:val="bottom"/>
            <w:vMerge w:val="continue"/>
          </w:tcPr>
          <w:p>
            <w:pPr>
              <w:spacing w:after="0"/>
              <w:rPr>
                <w:sz w:val="6"/>
                <w:szCs w:val="6"/>
                <w:color w:val="auto"/>
              </w:rPr>
            </w:pPr>
          </w:p>
        </w:tc>
        <w:tc>
          <w:tcPr>
            <w:tcW w:w="620" w:type="dxa"/>
            <w:vAlign w:val="bottom"/>
            <w:gridSpan w:val="2"/>
            <w:vMerge w:val="continue"/>
          </w:tcPr>
          <w:p>
            <w:pPr>
              <w:spacing w:after="0"/>
              <w:rPr>
                <w:sz w:val="6"/>
                <w:szCs w:val="6"/>
                <w:color w:val="auto"/>
              </w:rPr>
            </w:pPr>
          </w:p>
        </w:tc>
        <w:tc>
          <w:tcPr>
            <w:tcW w:w="800" w:type="dxa"/>
            <w:vAlign w:val="bottom"/>
            <w:gridSpan w:val="2"/>
            <w:vMerge w:val="continue"/>
          </w:tcPr>
          <w:p>
            <w:pPr>
              <w:spacing w:after="0"/>
              <w:rPr>
                <w:sz w:val="6"/>
                <w:szCs w:val="6"/>
                <w:color w:val="auto"/>
              </w:rPr>
            </w:pPr>
          </w:p>
        </w:tc>
        <w:tc>
          <w:tcPr>
            <w:tcW w:w="940" w:type="dxa"/>
            <w:vAlign w:val="bottom"/>
            <w:gridSpan w:val="2"/>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1"/>
              </w:rPr>
              <w:t>Potatoes (создание интерактивных тестов и упражнений), Веб-квесты, видео уроки,</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4"/>
              </w:rPr>
              <w:t>подтверждают тот факт, что только в единстве учебной и внеклассной работы</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3"/>
              </w:rPr>
              <w:t>аудиоприложения и др. Хорошо себя зарекомендовали и электронные учебники</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4"/>
              </w:rPr>
              <w:t>по музыкальному воспитанию современных школьников на материале лучших</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vMerge w:val="restart"/>
          </w:tcPr>
          <w:p>
            <w:pPr>
              <w:ind w:left="80"/>
              <w:spacing w:after="0"/>
              <w:rPr>
                <w:sz w:val="20"/>
                <w:szCs w:val="20"/>
                <w:color w:val="auto"/>
              </w:rPr>
            </w:pPr>
            <w:r>
              <w:rPr>
                <w:rFonts w:ascii="Arial" w:cs="Arial" w:eastAsia="Arial" w:hAnsi="Arial"/>
                <w:sz w:val="18"/>
                <w:szCs w:val="18"/>
                <w:color w:val="4C4C4C"/>
              </w:rPr>
              <w:t>с</w:t>
            </w:r>
          </w:p>
        </w:tc>
        <w:tc>
          <w:tcPr>
            <w:tcW w:w="860" w:type="dxa"/>
            <w:vAlign w:val="bottom"/>
            <w:gridSpan w:val="3"/>
            <w:vMerge w:val="restart"/>
          </w:tcPr>
          <w:p>
            <w:pPr>
              <w:ind w:left="40"/>
              <w:spacing w:after="0"/>
              <w:rPr>
                <w:sz w:val="20"/>
                <w:szCs w:val="20"/>
                <w:color w:val="auto"/>
              </w:rPr>
            </w:pPr>
            <w:r>
              <w:rPr>
                <w:rFonts w:ascii="Arial" w:cs="Arial" w:eastAsia="Arial" w:hAnsi="Arial"/>
                <w:sz w:val="18"/>
                <w:szCs w:val="18"/>
                <w:color w:val="4C4C4C"/>
                <w:w w:val="75"/>
              </w:rPr>
              <w:t>законченной</w:t>
            </w:r>
          </w:p>
        </w:tc>
        <w:tc>
          <w:tcPr>
            <w:tcW w:w="76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1"/>
              </w:rPr>
              <w:t>предметной</w:t>
            </w:r>
          </w:p>
        </w:tc>
        <w:tc>
          <w:tcPr>
            <w:tcW w:w="600" w:type="dxa"/>
            <w:vAlign w:val="bottom"/>
            <w:gridSpan w:val="3"/>
            <w:vMerge w:val="restart"/>
          </w:tcPr>
          <w:p>
            <w:pPr>
              <w:jc w:val="right"/>
              <w:ind w:right="10"/>
              <w:spacing w:after="0"/>
              <w:rPr>
                <w:sz w:val="20"/>
                <w:szCs w:val="20"/>
                <w:color w:val="auto"/>
              </w:rPr>
            </w:pPr>
            <w:r>
              <w:rPr>
                <w:rFonts w:ascii="Arial" w:cs="Arial" w:eastAsia="Arial" w:hAnsi="Arial"/>
                <w:sz w:val="18"/>
                <w:szCs w:val="18"/>
                <w:color w:val="4C4C4C"/>
                <w:w w:val="79"/>
              </w:rPr>
              <w:t>линией</w:t>
            </w:r>
          </w:p>
        </w:tc>
        <w:tc>
          <w:tcPr>
            <w:tcW w:w="740" w:type="dxa"/>
            <w:vAlign w:val="bottom"/>
            <w:gridSpan w:val="2"/>
            <w:vMerge w:val="restart"/>
          </w:tcPr>
          <w:p>
            <w:pPr>
              <w:jc w:val="right"/>
              <w:spacing w:after="0"/>
              <w:rPr>
                <w:sz w:val="20"/>
                <w:szCs w:val="20"/>
                <w:color w:val="auto"/>
              </w:rPr>
            </w:pPr>
            <w:r>
              <w:rPr>
                <w:rFonts w:ascii="Arial" w:cs="Arial" w:eastAsia="Arial" w:hAnsi="Arial"/>
                <w:sz w:val="17"/>
                <w:szCs w:val="17"/>
                <w:color w:val="4C4C4C"/>
                <w:w w:val="72"/>
              </w:rPr>
              <w:t>(например,</w:t>
            </w:r>
          </w:p>
        </w:tc>
        <w:tc>
          <w:tcPr>
            <w:tcW w:w="760" w:type="dxa"/>
            <w:vAlign w:val="bottom"/>
            <w:gridSpan w:val="2"/>
            <w:vMerge w:val="restart"/>
          </w:tcPr>
          <w:p>
            <w:pPr>
              <w:jc w:val="right"/>
              <w:ind w:right="13"/>
              <w:spacing w:after="0"/>
              <w:rPr>
                <w:sz w:val="20"/>
                <w:szCs w:val="20"/>
                <w:color w:val="auto"/>
              </w:rPr>
            </w:pPr>
            <w:r>
              <w:rPr>
                <w:rFonts w:ascii="Arial" w:cs="Arial" w:eastAsia="Arial" w:hAnsi="Arial"/>
                <w:sz w:val="17"/>
                <w:szCs w:val="17"/>
                <w:color w:val="4C4C4C"/>
                <w:w w:val="70"/>
              </w:rPr>
              <w:t>платформа</w:t>
            </w:r>
          </w:p>
        </w:tc>
        <w:tc>
          <w:tcPr>
            <w:tcW w:w="400" w:type="dxa"/>
            <w:vAlign w:val="bottom"/>
            <w:vMerge w:val="restart"/>
          </w:tcPr>
          <w:p>
            <w:pPr>
              <w:jc w:val="right"/>
              <w:ind w:right="12"/>
              <w:spacing w:after="0"/>
              <w:rPr>
                <w:sz w:val="20"/>
                <w:szCs w:val="20"/>
                <w:color w:val="auto"/>
              </w:rPr>
            </w:pPr>
            <w:r>
              <w:rPr>
                <w:rFonts w:ascii="Arial" w:cs="Arial" w:eastAsia="Arial" w:hAnsi="Arial"/>
                <w:sz w:val="16"/>
                <w:szCs w:val="16"/>
                <w:color w:val="4C4C4C"/>
                <w:w w:val="71"/>
              </w:rPr>
              <w:t>Lecta</w:t>
            </w:r>
          </w:p>
        </w:tc>
        <w:tc>
          <w:tcPr>
            <w:tcW w:w="70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3"/>
              </w:rPr>
              <w:t>корпорации</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3"/>
              </w:rPr>
              <w:t>образцов классической музыки, не отвергая при этом и высокохудожественную</w:t>
            </w:r>
          </w:p>
        </w:tc>
        <w:tc>
          <w:tcPr>
            <w:tcW w:w="200" w:type="dxa"/>
            <w:vAlign w:val="bottom"/>
            <w:vMerge w:val="continue"/>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760" w:type="dxa"/>
            <w:vAlign w:val="bottom"/>
            <w:gridSpan w:val="4"/>
            <w:vMerge w:val="continue"/>
          </w:tcPr>
          <w:p>
            <w:pPr>
              <w:spacing w:after="0"/>
              <w:rPr>
                <w:sz w:val="12"/>
                <w:szCs w:val="12"/>
                <w:color w:val="auto"/>
              </w:rPr>
            </w:pPr>
          </w:p>
        </w:tc>
        <w:tc>
          <w:tcPr>
            <w:tcW w:w="600" w:type="dxa"/>
            <w:vAlign w:val="bottom"/>
            <w:gridSpan w:val="3"/>
            <w:vMerge w:val="continue"/>
          </w:tcPr>
          <w:p>
            <w:pPr>
              <w:spacing w:after="0"/>
              <w:rPr>
                <w:sz w:val="12"/>
                <w:szCs w:val="12"/>
                <w:color w:val="auto"/>
              </w:rPr>
            </w:pPr>
          </w:p>
        </w:tc>
        <w:tc>
          <w:tcPr>
            <w:tcW w:w="740" w:type="dxa"/>
            <w:vAlign w:val="bottom"/>
            <w:gridSpan w:val="2"/>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400" w:type="dxa"/>
            <w:vAlign w:val="bottom"/>
            <w:vMerge w:val="continue"/>
          </w:tcPr>
          <w:p>
            <w:pPr>
              <w:spacing w:after="0"/>
              <w:rPr>
                <w:sz w:val="12"/>
                <w:szCs w:val="12"/>
                <w:color w:val="auto"/>
              </w:rPr>
            </w:pPr>
          </w:p>
        </w:tc>
        <w:tc>
          <w:tcPr>
            <w:tcW w:w="7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1820" w:type="dxa"/>
            <w:vAlign w:val="bottom"/>
            <w:gridSpan w:val="8"/>
            <w:vMerge w:val="restart"/>
          </w:tcPr>
          <w:p>
            <w:pPr>
              <w:ind w:left="80"/>
              <w:spacing w:after="0"/>
              <w:rPr>
                <w:sz w:val="20"/>
                <w:szCs w:val="20"/>
                <w:color w:val="auto"/>
              </w:rPr>
            </w:pPr>
            <w:r>
              <w:rPr>
                <w:rFonts w:ascii="Arial" w:cs="Arial" w:eastAsia="Arial" w:hAnsi="Arial"/>
                <w:sz w:val="18"/>
                <w:szCs w:val="18"/>
                <w:color w:val="4C4C4C"/>
                <w:w w:val="86"/>
              </w:rPr>
              <w:t>«Российский учебник»).</w:t>
            </w: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320" w:type="dxa"/>
            <w:vAlign w:val="bottom"/>
          </w:tcPr>
          <w:p>
            <w:pPr>
              <w:spacing w:after="0"/>
              <w:rPr>
                <w:sz w:val="6"/>
                <w:szCs w:val="6"/>
                <w:color w:val="auto"/>
              </w:rPr>
            </w:pPr>
          </w:p>
        </w:tc>
        <w:tc>
          <w:tcPr>
            <w:tcW w:w="360" w:type="dxa"/>
            <w:vAlign w:val="bottom"/>
          </w:tcPr>
          <w:p>
            <w:pPr>
              <w:spacing w:after="0"/>
              <w:rPr>
                <w:sz w:val="6"/>
                <w:szCs w:val="6"/>
                <w:color w:val="auto"/>
              </w:rPr>
            </w:pPr>
          </w:p>
        </w:tc>
        <w:tc>
          <w:tcPr>
            <w:tcW w:w="380" w:type="dxa"/>
            <w:vAlign w:val="bottom"/>
          </w:tcPr>
          <w:p>
            <w:pPr>
              <w:spacing w:after="0"/>
              <w:rPr>
                <w:sz w:val="6"/>
                <w:szCs w:val="6"/>
                <w:color w:val="auto"/>
              </w:rPr>
            </w:pPr>
          </w:p>
        </w:tc>
        <w:tc>
          <w:tcPr>
            <w:tcW w:w="18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1"/>
              </w:rPr>
              <w:t>современную легкую музыку «ребята уже с первого класса почувствуют и поймут,</w:t>
            </w:r>
          </w:p>
        </w:tc>
        <w:tc>
          <w:tcPr>
            <w:tcW w:w="1820" w:type="dxa"/>
            <w:vAlign w:val="bottom"/>
            <w:gridSpan w:val="8"/>
            <w:vMerge w:val="continue"/>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tcPr>
          <w:p>
            <w:pPr>
              <w:spacing w:after="0"/>
              <w:rPr>
                <w:sz w:val="6"/>
                <w:szCs w:val="6"/>
                <w:color w:val="auto"/>
              </w:rPr>
            </w:pPr>
          </w:p>
        </w:tc>
        <w:tc>
          <w:tcPr>
            <w:tcW w:w="580" w:type="dxa"/>
            <w:vAlign w:val="bottom"/>
            <w:gridSpan w:val="2"/>
            <w:vMerge w:val="restart"/>
          </w:tcPr>
          <w:p>
            <w:pPr>
              <w:ind w:left="60"/>
              <w:spacing w:after="0"/>
              <w:rPr>
                <w:sz w:val="20"/>
                <w:szCs w:val="20"/>
                <w:color w:val="auto"/>
              </w:rPr>
            </w:pPr>
            <w:r>
              <w:rPr>
                <w:rFonts w:ascii="Arial" w:cs="Arial" w:eastAsia="Arial" w:hAnsi="Arial"/>
                <w:sz w:val="18"/>
                <w:szCs w:val="18"/>
                <w:color w:val="4C4C4C"/>
                <w:w w:val="72"/>
              </w:rPr>
              <w:t>Учителя</w:t>
            </w:r>
          </w:p>
        </w:tc>
        <w:tc>
          <w:tcPr>
            <w:tcW w:w="5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2"/>
              </w:rPr>
              <w:t>русского</w:t>
            </w:r>
          </w:p>
        </w:tc>
        <w:tc>
          <w:tcPr>
            <w:tcW w:w="60" w:type="dxa"/>
            <w:vAlign w:val="bottom"/>
          </w:tcPr>
          <w:p>
            <w:pPr>
              <w:spacing w:after="0"/>
              <w:rPr>
                <w:sz w:val="6"/>
                <w:szCs w:val="6"/>
                <w:color w:val="auto"/>
              </w:rPr>
            </w:pPr>
          </w:p>
        </w:tc>
        <w:tc>
          <w:tcPr>
            <w:tcW w:w="400" w:type="dxa"/>
            <w:vAlign w:val="bottom"/>
            <w:vMerge w:val="restart"/>
          </w:tcPr>
          <w:p>
            <w:pPr>
              <w:jc w:val="right"/>
              <w:spacing w:after="0"/>
              <w:rPr>
                <w:sz w:val="20"/>
                <w:szCs w:val="20"/>
                <w:color w:val="auto"/>
              </w:rPr>
            </w:pPr>
            <w:r>
              <w:rPr>
                <w:rFonts w:ascii="Arial" w:cs="Arial" w:eastAsia="Arial" w:hAnsi="Arial"/>
                <w:sz w:val="18"/>
                <w:szCs w:val="18"/>
                <w:color w:val="4C4C4C"/>
                <w:w w:val="73"/>
              </w:rPr>
              <w:t>языка</w:t>
            </w:r>
          </w:p>
        </w:tc>
        <w:tc>
          <w:tcPr>
            <w:tcW w:w="100" w:type="dxa"/>
            <w:vAlign w:val="bottom"/>
          </w:tcPr>
          <w:p>
            <w:pPr>
              <w:spacing w:after="0"/>
              <w:rPr>
                <w:sz w:val="6"/>
                <w:szCs w:val="6"/>
                <w:color w:val="auto"/>
              </w:rPr>
            </w:pPr>
          </w:p>
        </w:tc>
        <w:tc>
          <w:tcPr>
            <w:tcW w:w="180" w:type="dxa"/>
            <w:vAlign w:val="bottom"/>
            <w:vMerge w:val="restart"/>
          </w:tcPr>
          <w:p>
            <w:pPr>
              <w:jc w:val="right"/>
              <w:ind w:right="12"/>
              <w:spacing w:after="0"/>
              <w:rPr>
                <w:sz w:val="20"/>
                <w:szCs w:val="20"/>
                <w:color w:val="auto"/>
              </w:rPr>
            </w:pPr>
            <w:r>
              <w:rPr>
                <w:rFonts w:ascii="Arial" w:cs="Arial" w:eastAsia="Arial" w:hAnsi="Arial"/>
                <w:sz w:val="15"/>
                <w:szCs w:val="15"/>
                <w:color w:val="4C4C4C"/>
                <w:w w:val="71"/>
              </w:rPr>
              <w:t>и</w:t>
            </w:r>
          </w:p>
        </w:tc>
        <w:tc>
          <w:tcPr>
            <w:tcW w:w="10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2"/>
              </w:rPr>
              <w:t>литературы  для</w:t>
            </w:r>
          </w:p>
        </w:tc>
        <w:tc>
          <w:tcPr>
            <w:tcW w:w="7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9"/>
              </w:rPr>
              <w:t>подготовки</w:t>
            </w:r>
          </w:p>
        </w:tc>
        <w:tc>
          <w:tcPr>
            <w:tcW w:w="9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6"/>
              </w:rPr>
              <w:t>обучающихся</w:t>
            </w:r>
          </w:p>
        </w:tc>
        <w:tc>
          <w:tcPr>
            <w:tcW w:w="140" w:type="dxa"/>
            <w:vAlign w:val="bottom"/>
            <w:vMerge w:val="restart"/>
          </w:tcPr>
          <w:p>
            <w:pPr>
              <w:jc w:val="right"/>
              <w:spacing w:after="0"/>
              <w:rPr>
                <w:sz w:val="20"/>
                <w:szCs w:val="20"/>
                <w:color w:val="auto"/>
              </w:rPr>
            </w:pPr>
            <w:r>
              <w:rPr>
                <w:rFonts w:ascii="Arial" w:cs="Arial" w:eastAsia="Arial" w:hAnsi="Arial"/>
                <w:sz w:val="18"/>
                <w:szCs w:val="18"/>
                <w:color w:val="4C4C4C"/>
              </w:rPr>
              <w:t>к</w:t>
            </w:r>
          </w:p>
        </w:tc>
        <w:tc>
          <w:tcPr>
            <w:tcW w:w="0" w:type="dxa"/>
            <w:vAlign w:val="bottom"/>
          </w:tcPr>
          <w:p>
            <w:pPr>
              <w:spacing w:after="0"/>
              <w:rPr>
                <w:sz w:val="1"/>
                <w:szCs w:val="1"/>
                <w:color w:val="auto"/>
              </w:rPr>
            </w:pPr>
          </w:p>
        </w:tc>
      </w:tr>
      <w:tr>
        <w:trPr>
          <w:trHeight w:val="140"/>
        </w:trPr>
        <w:tc>
          <w:tcPr>
            <w:tcW w:w="4080" w:type="dxa"/>
            <w:vAlign w:val="bottom"/>
            <w:gridSpan w:val="12"/>
            <w:vMerge w:val="restart"/>
          </w:tcPr>
          <w:p>
            <w:pPr>
              <w:spacing w:after="0"/>
              <w:rPr>
                <w:sz w:val="20"/>
                <w:szCs w:val="20"/>
                <w:color w:val="auto"/>
              </w:rPr>
            </w:pPr>
            <w:r>
              <w:rPr>
                <w:rFonts w:ascii="Arial" w:cs="Arial" w:eastAsia="Arial" w:hAnsi="Arial"/>
                <w:sz w:val="18"/>
                <w:szCs w:val="18"/>
                <w:color w:val="4C4C4C"/>
                <w:w w:val="79"/>
              </w:rPr>
              <w:t>что они изучают жизнь, что музыка – это сама жизнь [2, 38]».</w:t>
            </w:r>
          </w:p>
        </w:tc>
        <w:tc>
          <w:tcPr>
            <w:tcW w:w="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gridSpan w:val="2"/>
            <w:vMerge w:val="continue"/>
          </w:tcPr>
          <w:p>
            <w:pPr>
              <w:spacing w:after="0"/>
              <w:rPr>
                <w:sz w:val="12"/>
                <w:szCs w:val="12"/>
                <w:color w:val="auto"/>
              </w:rPr>
            </w:pPr>
          </w:p>
        </w:tc>
        <w:tc>
          <w:tcPr>
            <w:tcW w:w="58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vMerge w:val="continue"/>
          </w:tcPr>
          <w:p>
            <w:pPr>
              <w:spacing w:after="0"/>
              <w:rPr>
                <w:sz w:val="12"/>
                <w:szCs w:val="12"/>
                <w:color w:val="auto"/>
              </w:rPr>
            </w:pPr>
          </w:p>
        </w:tc>
        <w:tc>
          <w:tcPr>
            <w:tcW w:w="1060" w:type="dxa"/>
            <w:vAlign w:val="bottom"/>
            <w:gridSpan w:val="3"/>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960" w:type="dxa"/>
            <w:vAlign w:val="bottom"/>
            <w:gridSpan w:val="3"/>
            <w:vMerge w:val="continue"/>
          </w:tcPr>
          <w:p>
            <w:pPr>
              <w:spacing w:after="0"/>
              <w:rPr>
                <w:sz w:val="12"/>
                <w:szCs w:val="12"/>
                <w:color w:val="auto"/>
              </w:rPr>
            </w:pPr>
          </w:p>
        </w:tc>
        <w:tc>
          <w:tcPr>
            <w:tcW w:w="1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4080" w:type="dxa"/>
            <w:vAlign w:val="bottom"/>
            <w:gridSpan w:val="12"/>
            <w:vMerge w:val="continue"/>
          </w:tcPr>
          <w:p>
            <w:pPr>
              <w:spacing w:after="0"/>
              <w:rPr>
                <w:sz w:val="6"/>
                <w:szCs w:val="6"/>
                <w:color w:val="auto"/>
              </w:rPr>
            </w:pPr>
          </w:p>
        </w:tc>
        <w:tc>
          <w:tcPr>
            <w:tcW w:w="200" w:type="dxa"/>
            <w:vAlign w:val="bottom"/>
          </w:tcPr>
          <w:p>
            <w:pPr>
              <w:spacing w:after="0"/>
              <w:rPr>
                <w:sz w:val="6"/>
                <w:szCs w:val="6"/>
                <w:color w:val="auto"/>
              </w:rPr>
            </w:pPr>
          </w:p>
        </w:tc>
        <w:tc>
          <w:tcPr>
            <w:tcW w:w="740" w:type="dxa"/>
            <w:vAlign w:val="bottom"/>
          </w:tcPr>
          <w:p>
            <w:pPr>
              <w:spacing w:after="0"/>
              <w:rPr>
                <w:sz w:val="6"/>
                <w:szCs w:val="6"/>
                <w:color w:val="auto"/>
              </w:rPr>
            </w:pPr>
          </w:p>
        </w:tc>
        <w:tc>
          <w:tcPr>
            <w:tcW w:w="1360" w:type="dxa"/>
            <w:vAlign w:val="bottom"/>
            <w:gridSpan w:val="6"/>
            <w:vMerge w:val="restart"/>
          </w:tcPr>
          <w:p>
            <w:pPr>
              <w:ind w:left="80"/>
              <w:spacing w:after="0"/>
              <w:rPr>
                <w:sz w:val="20"/>
                <w:szCs w:val="20"/>
                <w:color w:val="auto"/>
              </w:rPr>
            </w:pPr>
            <w:r>
              <w:rPr>
                <w:rFonts w:ascii="Arial" w:cs="Arial" w:eastAsia="Arial" w:hAnsi="Arial"/>
                <w:sz w:val="18"/>
                <w:szCs w:val="18"/>
                <w:color w:val="4C4C4C"/>
                <w:w w:val="70"/>
              </w:rPr>
              <w:t>итоговой  аттестации</w:t>
            </w:r>
          </w:p>
        </w:tc>
        <w:tc>
          <w:tcPr>
            <w:tcW w:w="60" w:type="dxa"/>
            <w:vAlign w:val="bottom"/>
          </w:tcPr>
          <w:p>
            <w:pPr>
              <w:spacing w:after="0"/>
              <w:rPr>
                <w:sz w:val="6"/>
                <w:szCs w:val="6"/>
                <w:color w:val="auto"/>
              </w:rPr>
            </w:pPr>
          </w:p>
        </w:tc>
        <w:tc>
          <w:tcPr>
            <w:tcW w:w="5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3"/>
              </w:rPr>
              <w:t>широко</w:t>
            </w:r>
          </w:p>
        </w:tc>
        <w:tc>
          <w:tcPr>
            <w:tcW w:w="860" w:type="dxa"/>
            <w:vAlign w:val="bottom"/>
            <w:gridSpan w:val="3"/>
            <w:vMerge w:val="restart"/>
          </w:tcPr>
          <w:p>
            <w:pPr>
              <w:jc w:val="center"/>
              <w:spacing w:after="0"/>
              <w:rPr>
                <w:sz w:val="20"/>
                <w:szCs w:val="20"/>
                <w:color w:val="auto"/>
              </w:rPr>
            </w:pPr>
            <w:r>
              <w:rPr>
                <w:rFonts w:ascii="Arial" w:cs="Arial" w:eastAsia="Arial" w:hAnsi="Arial"/>
                <w:sz w:val="17"/>
                <w:szCs w:val="17"/>
                <w:color w:val="4C4C4C"/>
                <w:w w:val="73"/>
              </w:rPr>
              <w:t>используют</w:t>
            </w:r>
          </w:p>
        </w:tc>
        <w:tc>
          <w:tcPr>
            <w:tcW w:w="1140" w:type="dxa"/>
            <w:vAlign w:val="bottom"/>
            <w:gridSpan w:val="3"/>
            <w:vMerge w:val="restart"/>
          </w:tcPr>
          <w:p>
            <w:pPr>
              <w:jc w:val="right"/>
              <w:ind w:right="13"/>
              <w:spacing w:after="0"/>
              <w:rPr>
                <w:sz w:val="20"/>
                <w:szCs w:val="20"/>
                <w:color w:val="auto"/>
              </w:rPr>
            </w:pPr>
            <w:r>
              <w:rPr>
                <w:rFonts w:ascii="Arial" w:cs="Arial" w:eastAsia="Arial" w:hAnsi="Arial"/>
                <w:sz w:val="17"/>
                <w:szCs w:val="17"/>
                <w:color w:val="4C4C4C"/>
                <w:w w:val="72"/>
              </w:rPr>
              <w:t>образовательные</w:t>
            </w:r>
          </w:p>
        </w:tc>
        <w:tc>
          <w:tcPr>
            <w:tcW w:w="1100" w:type="dxa"/>
            <w:vAlign w:val="bottom"/>
            <w:gridSpan w:val="4"/>
            <w:vMerge w:val="restart"/>
          </w:tcPr>
          <w:p>
            <w:pPr>
              <w:jc w:val="right"/>
              <w:spacing w:after="0"/>
              <w:rPr>
                <w:sz w:val="20"/>
                <w:szCs w:val="20"/>
                <w:color w:val="auto"/>
              </w:rPr>
            </w:pPr>
            <w:r>
              <w:rPr>
                <w:rFonts w:ascii="Arial" w:cs="Arial" w:eastAsia="Arial" w:hAnsi="Arial"/>
                <w:sz w:val="17"/>
                <w:szCs w:val="17"/>
                <w:color w:val="4C4C4C"/>
                <w:w w:val="71"/>
              </w:rPr>
              <w:t>Интернет-ресурсы:</w:t>
            </w:r>
          </w:p>
        </w:tc>
        <w:tc>
          <w:tcPr>
            <w:tcW w:w="0" w:type="dxa"/>
            <w:vAlign w:val="bottom"/>
          </w:tcPr>
          <w:p>
            <w:pPr>
              <w:spacing w:after="0"/>
              <w:rPr>
                <w:sz w:val="1"/>
                <w:szCs w:val="1"/>
                <w:color w:val="auto"/>
              </w:rPr>
            </w:pPr>
          </w:p>
        </w:tc>
      </w:tr>
      <w:tr>
        <w:trPr>
          <w:trHeight w:val="140"/>
        </w:trPr>
        <w:tc>
          <w:tcPr>
            <w:tcW w:w="1380" w:type="dxa"/>
            <w:vAlign w:val="bottom"/>
            <w:gridSpan w:val="2"/>
            <w:vMerge w:val="restart"/>
          </w:tcPr>
          <w:p>
            <w:pPr>
              <w:ind w:left="180"/>
              <w:spacing w:after="0"/>
              <w:rPr>
                <w:sz w:val="20"/>
                <w:szCs w:val="20"/>
                <w:color w:val="auto"/>
              </w:rPr>
            </w:pPr>
            <w:r>
              <w:rPr>
                <w:rFonts w:ascii="Arial" w:cs="Arial" w:eastAsia="Arial" w:hAnsi="Arial"/>
                <w:sz w:val="18"/>
                <w:szCs w:val="18"/>
                <w:color w:val="4C4C4C"/>
                <w:w w:val="73"/>
              </w:rPr>
              <w:t>На  уроках  музыки</w:t>
            </w:r>
          </w:p>
        </w:tc>
        <w:tc>
          <w:tcPr>
            <w:tcW w:w="82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4"/>
              </w:rPr>
              <w:t>эффективно</w:t>
            </w:r>
          </w:p>
        </w:tc>
        <w:tc>
          <w:tcPr>
            <w:tcW w:w="132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6"/>
              </w:rPr>
              <w:t>применять  игровую</w:t>
            </w:r>
          </w:p>
        </w:tc>
        <w:tc>
          <w:tcPr>
            <w:tcW w:w="76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9"/>
              </w:rPr>
              <w:t>программу</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82"/>
              </w:rPr>
              <w:t>из  серии</w:t>
            </w:r>
          </w:p>
        </w:tc>
        <w:tc>
          <w:tcPr>
            <w:tcW w:w="1360" w:type="dxa"/>
            <w:vAlign w:val="bottom"/>
            <w:gridSpan w:val="6"/>
            <w:vMerge w:val="continue"/>
          </w:tcPr>
          <w:p>
            <w:pPr>
              <w:spacing w:after="0"/>
              <w:rPr>
                <w:sz w:val="12"/>
                <w:szCs w:val="12"/>
                <w:color w:val="auto"/>
              </w:rPr>
            </w:pPr>
          </w:p>
        </w:tc>
        <w:tc>
          <w:tcPr>
            <w:tcW w:w="60" w:type="dxa"/>
            <w:vAlign w:val="bottom"/>
          </w:tcPr>
          <w:p>
            <w:pPr>
              <w:spacing w:after="0"/>
              <w:rPr>
                <w:sz w:val="12"/>
                <w:szCs w:val="12"/>
                <w:color w:val="auto"/>
              </w:rPr>
            </w:pPr>
          </w:p>
        </w:tc>
        <w:tc>
          <w:tcPr>
            <w:tcW w:w="500" w:type="dxa"/>
            <w:vAlign w:val="bottom"/>
            <w:gridSpan w:val="2"/>
            <w:vMerge w:val="continue"/>
          </w:tcPr>
          <w:p>
            <w:pPr>
              <w:spacing w:after="0"/>
              <w:rPr>
                <w:sz w:val="12"/>
                <w:szCs w:val="12"/>
                <w:color w:val="auto"/>
              </w:rPr>
            </w:pPr>
          </w:p>
        </w:tc>
        <w:tc>
          <w:tcPr>
            <w:tcW w:w="860" w:type="dxa"/>
            <w:vAlign w:val="bottom"/>
            <w:gridSpan w:val="3"/>
            <w:vMerge w:val="continue"/>
          </w:tcPr>
          <w:p>
            <w:pPr>
              <w:spacing w:after="0"/>
              <w:rPr>
                <w:sz w:val="12"/>
                <w:szCs w:val="12"/>
                <w:color w:val="auto"/>
              </w:rPr>
            </w:pPr>
          </w:p>
        </w:tc>
        <w:tc>
          <w:tcPr>
            <w:tcW w:w="1140" w:type="dxa"/>
            <w:vAlign w:val="bottom"/>
            <w:gridSpan w:val="3"/>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380" w:type="dxa"/>
            <w:vAlign w:val="bottom"/>
            <w:gridSpan w:val="2"/>
            <w:vMerge w:val="continue"/>
          </w:tcPr>
          <w:p>
            <w:pPr>
              <w:spacing w:after="0"/>
              <w:rPr>
                <w:sz w:val="6"/>
                <w:szCs w:val="6"/>
                <w:color w:val="auto"/>
              </w:rPr>
            </w:pPr>
          </w:p>
        </w:tc>
        <w:tc>
          <w:tcPr>
            <w:tcW w:w="820" w:type="dxa"/>
            <w:vAlign w:val="bottom"/>
            <w:gridSpan w:val="5"/>
            <w:vMerge w:val="continue"/>
          </w:tcPr>
          <w:p>
            <w:pPr>
              <w:spacing w:after="0"/>
              <w:rPr>
                <w:sz w:val="6"/>
                <w:szCs w:val="6"/>
                <w:color w:val="auto"/>
              </w:rPr>
            </w:pPr>
          </w:p>
        </w:tc>
        <w:tc>
          <w:tcPr>
            <w:tcW w:w="1320" w:type="dxa"/>
            <w:vAlign w:val="bottom"/>
            <w:gridSpan w:val="4"/>
            <w:vMerge w:val="continue"/>
          </w:tcPr>
          <w:p>
            <w:pPr>
              <w:spacing w:after="0"/>
              <w:rPr>
                <w:sz w:val="6"/>
                <w:szCs w:val="6"/>
                <w:color w:val="auto"/>
              </w:rPr>
            </w:pPr>
          </w:p>
        </w:tc>
        <w:tc>
          <w:tcPr>
            <w:tcW w:w="760" w:type="dxa"/>
            <w:vAlign w:val="bottom"/>
            <w:gridSpan w:val="2"/>
            <w:vMerge w:val="continue"/>
          </w:tcPr>
          <w:p>
            <w:pPr>
              <w:spacing w:after="0"/>
              <w:rPr>
                <w:sz w:val="6"/>
                <w:szCs w:val="6"/>
                <w:color w:val="auto"/>
              </w:rPr>
            </w:pPr>
          </w:p>
        </w:tc>
        <w:tc>
          <w:tcPr>
            <w:tcW w:w="740" w:type="dxa"/>
            <w:vAlign w:val="bottom"/>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2"/>
              </w:rPr>
              <w:t>образовательные порталы, справочные блоки, учебные тренажеры, виртуальные</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7"/>
                <w:szCs w:val="17"/>
                <w:color w:val="4C4C4C"/>
                <w:w w:val="72"/>
              </w:rPr>
              <w:t>«Познакомьте ребенка с классической музыкой «, связанной с освоения содержания</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5"/>
              </w:rPr>
              <w:t>библиотеки (например, Bookmatе). Активно применяются видеоролики и видео</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3"/>
              </w:rPr>
              <w:t>классических произведений: «Играем с музыкой Вивальди «(Алиса и «Времена</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780" w:type="dxa"/>
            <w:vAlign w:val="bottom"/>
            <w:gridSpan w:val="12"/>
            <w:vMerge w:val="restart"/>
          </w:tcPr>
          <w:p>
            <w:pPr>
              <w:ind w:left="80"/>
              <w:spacing w:after="0"/>
              <w:rPr>
                <w:sz w:val="20"/>
                <w:szCs w:val="20"/>
                <w:color w:val="auto"/>
              </w:rPr>
            </w:pPr>
            <w:r>
              <w:rPr>
                <w:rFonts w:ascii="Arial" w:cs="Arial" w:eastAsia="Arial" w:hAnsi="Arial"/>
                <w:sz w:val="18"/>
                <w:szCs w:val="18"/>
                <w:color w:val="4C4C4C"/>
                <w:w w:val="75"/>
              </w:rPr>
              <w:t>трейлеры, мультимедийные презентации.</w:t>
            </w:r>
          </w:p>
        </w:tc>
        <w:tc>
          <w:tcPr>
            <w:tcW w:w="380" w:type="dxa"/>
            <w:vAlign w:val="bottom"/>
          </w:tcPr>
          <w:p>
            <w:pPr>
              <w:spacing w:after="0"/>
              <w:rPr>
                <w:sz w:val="6"/>
                <w:szCs w:val="6"/>
                <w:color w:val="auto"/>
              </w:rPr>
            </w:pPr>
          </w:p>
        </w:tc>
        <w:tc>
          <w:tcPr>
            <w:tcW w:w="18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2"/>
              </w:rPr>
              <w:t>года»); «Играем с музыкой Моцарта («Волшебная флейта «); «Играем с музыкой</w:t>
            </w:r>
          </w:p>
        </w:tc>
        <w:tc>
          <w:tcPr>
            <w:tcW w:w="2780" w:type="dxa"/>
            <w:vAlign w:val="bottom"/>
            <w:gridSpan w:val="12"/>
            <w:vMerge w:val="continue"/>
          </w:tcPr>
          <w:p>
            <w:pPr>
              <w:spacing w:after="0"/>
              <w:rPr>
                <w:sz w:val="12"/>
                <w:szCs w:val="12"/>
                <w:color w:val="auto"/>
              </w:rPr>
            </w:pPr>
          </w:p>
        </w:tc>
        <w:tc>
          <w:tcPr>
            <w:tcW w:w="3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200" w:type="dxa"/>
            <w:vAlign w:val="bottom"/>
          </w:tcPr>
          <w:p>
            <w:pPr>
              <w:spacing w:after="0"/>
              <w:rPr>
                <w:sz w:val="6"/>
                <w:szCs w:val="6"/>
                <w:color w:val="auto"/>
              </w:rPr>
            </w:pPr>
          </w:p>
        </w:tc>
        <w:tc>
          <w:tcPr>
            <w:tcW w:w="240" w:type="dxa"/>
            <w:vAlign w:val="bottom"/>
            <w:vMerge w:val="restart"/>
          </w:tcPr>
          <w:p>
            <w:pPr>
              <w:ind w:left="60"/>
              <w:spacing w:after="0"/>
              <w:rPr>
                <w:sz w:val="20"/>
                <w:szCs w:val="20"/>
                <w:color w:val="auto"/>
              </w:rPr>
            </w:pPr>
            <w:r>
              <w:rPr>
                <w:rFonts w:ascii="Arial" w:cs="Arial" w:eastAsia="Arial" w:hAnsi="Arial"/>
                <w:sz w:val="17"/>
                <w:szCs w:val="17"/>
                <w:color w:val="4C4C4C"/>
                <w:w w:val="73"/>
              </w:rPr>
              <w:t>На</w:t>
            </w:r>
          </w:p>
        </w:tc>
        <w:tc>
          <w:tcPr>
            <w:tcW w:w="980" w:type="dxa"/>
            <w:vAlign w:val="bottom"/>
            <w:gridSpan w:val="5"/>
            <w:vMerge w:val="restart"/>
          </w:tcPr>
          <w:p>
            <w:pPr>
              <w:ind w:left="40"/>
              <w:spacing w:after="0"/>
              <w:rPr>
                <w:sz w:val="20"/>
                <w:szCs w:val="20"/>
                <w:color w:val="auto"/>
              </w:rPr>
            </w:pPr>
            <w:r>
              <w:rPr>
                <w:rFonts w:ascii="Arial" w:cs="Arial" w:eastAsia="Arial" w:hAnsi="Arial"/>
                <w:sz w:val="18"/>
                <w:szCs w:val="18"/>
                <w:color w:val="4C4C4C"/>
                <w:w w:val="75"/>
              </w:rPr>
              <w:t>уроках музыки</w:t>
            </w:r>
          </w:p>
        </w:tc>
        <w:tc>
          <w:tcPr>
            <w:tcW w:w="68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1"/>
              </w:rPr>
              <w:t>педагоги</w:t>
            </w:r>
          </w:p>
        </w:tc>
        <w:tc>
          <w:tcPr>
            <w:tcW w:w="106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4"/>
              </w:rPr>
              <w:t>также начинают</w:t>
            </w:r>
          </w:p>
        </w:tc>
        <w:tc>
          <w:tcPr>
            <w:tcW w:w="760" w:type="dxa"/>
            <w:vAlign w:val="bottom"/>
            <w:gridSpan w:val="2"/>
            <w:vMerge w:val="restart"/>
          </w:tcPr>
          <w:p>
            <w:pPr>
              <w:ind w:left="40"/>
              <w:spacing w:after="0"/>
              <w:rPr>
                <w:sz w:val="20"/>
                <w:szCs w:val="20"/>
                <w:color w:val="auto"/>
              </w:rPr>
            </w:pPr>
            <w:r>
              <w:rPr>
                <w:rFonts w:ascii="Arial" w:cs="Arial" w:eastAsia="Arial" w:hAnsi="Arial"/>
                <w:sz w:val="18"/>
                <w:szCs w:val="18"/>
                <w:color w:val="4C4C4C"/>
                <w:w w:val="78"/>
              </w:rPr>
              <w:t>применять</w:t>
            </w:r>
          </w:p>
        </w:tc>
        <w:tc>
          <w:tcPr>
            <w:tcW w:w="1100" w:type="dxa"/>
            <w:vAlign w:val="bottom"/>
            <w:gridSpan w:val="4"/>
            <w:vMerge w:val="restart"/>
          </w:tcPr>
          <w:p>
            <w:pPr>
              <w:jc w:val="right"/>
              <w:spacing w:after="0"/>
              <w:rPr>
                <w:sz w:val="20"/>
                <w:szCs w:val="20"/>
                <w:color w:val="auto"/>
              </w:rPr>
            </w:pPr>
            <w:r>
              <w:rPr>
                <w:rFonts w:ascii="Arial" w:cs="Arial" w:eastAsia="Arial" w:hAnsi="Arial"/>
                <w:sz w:val="18"/>
                <w:szCs w:val="18"/>
                <w:color w:val="4C4C4C"/>
                <w:w w:val="73"/>
              </w:rPr>
              <w:t>широкий арсенал</w:t>
            </w:r>
          </w:p>
        </w:tc>
        <w:tc>
          <w:tcPr>
            <w:tcW w:w="0" w:type="dxa"/>
            <w:vAlign w:val="bottom"/>
          </w:tcPr>
          <w:p>
            <w:pPr>
              <w:spacing w:after="0"/>
              <w:rPr>
                <w:sz w:val="1"/>
                <w:szCs w:val="1"/>
                <w:color w:val="auto"/>
              </w:rPr>
            </w:pPr>
          </w:p>
        </w:tc>
      </w:tr>
      <w:tr>
        <w:trPr>
          <w:trHeight w:val="140"/>
        </w:trPr>
        <w:tc>
          <w:tcPr>
            <w:tcW w:w="5020" w:type="dxa"/>
            <w:vAlign w:val="bottom"/>
            <w:gridSpan w:val="14"/>
            <w:vMerge w:val="restart"/>
          </w:tcPr>
          <w:p>
            <w:pPr>
              <w:jc w:val="right"/>
              <w:spacing w:after="0"/>
              <w:rPr>
                <w:sz w:val="20"/>
                <w:szCs w:val="20"/>
                <w:color w:val="auto"/>
              </w:rPr>
            </w:pPr>
            <w:r>
              <w:rPr>
                <w:rFonts w:ascii="Arial" w:cs="Arial" w:eastAsia="Arial" w:hAnsi="Arial"/>
                <w:sz w:val="18"/>
                <w:szCs w:val="18"/>
                <w:color w:val="4C4C4C"/>
                <w:w w:val="71"/>
              </w:rPr>
              <w:t>П.И. Чайковского («Щелкунчик «). Эта программа включает в себя интерактивные</w:t>
            </w:r>
          </w:p>
        </w:tc>
        <w:tc>
          <w:tcPr>
            <w:tcW w:w="200" w:type="dxa"/>
            <w:vAlign w:val="bottom"/>
          </w:tcPr>
          <w:p>
            <w:pPr>
              <w:spacing w:after="0"/>
              <w:rPr>
                <w:sz w:val="12"/>
                <w:szCs w:val="12"/>
                <w:color w:val="auto"/>
              </w:rPr>
            </w:pPr>
          </w:p>
        </w:tc>
        <w:tc>
          <w:tcPr>
            <w:tcW w:w="240" w:type="dxa"/>
            <w:vAlign w:val="bottom"/>
            <w:vMerge w:val="continue"/>
          </w:tcPr>
          <w:p>
            <w:pPr>
              <w:spacing w:after="0"/>
              <w:rPr>
                <w:sz w:val="12"/>
                <w:szCs w:val="12"/>
                <w:color w:val="auto"/>
              </w:rPr>
            </w:pPr>
          </w:p>
        </w:tc>
        <w:tc>
          <w:tcPr>
            <w:tcW w:w="980" w:type="dxa"/>
            <w:vAlign w:val="bottom"/>
            <w:gridSpan w:val="5"/>
            <w:vMerge w:val="continue"/>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1060" w:type="dxa"/>
            <w:vAlign w:val="bottom"/>
            <w:gridSpan w:val="3"/>
            <w:vMerge w:val="continue"/>
          </w:tcPr>
          <w:p>
            <w:pPr>
              <w:spacing w:after="0"/>
              <w:rPr>
                <w:sz w:val="12"/>
                <w:szCs w:val="12"/>
                <w:color w:val="auto"/>
              </w:rPr>
            </w:pPr>
          </w:p>
        </w:tc>
        <w:tc>
          <w:tcPr>
            <w:tcW w:w="760" w:type="dxa"/>
            <w:vAlign w:val="bottom"/>
            <w:gridSpan w:val="2"/>
            <w:vMerge w:val="continue"/>
          </w:tcPr>
          <w:p>
            <w:pPr>
              <w:spacing w:after="0"/>
              <w:rPr>
                <w:sz w:val="12"/>
                <w:szCs w:val="12"/>
                <w:color w:val="auto"/>
              </w:rPr>
            </w:pPr>
          </w:p>
        </w:tc>
        <w:tc>
          <w:tcPr>
            <w:tcW w:w="110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5020" w:type="dxa"/>
            <w:vAlign w:val="bottom"/>
            <w:gridSpan w:val="14"/>
            <w:vMerge w:val="continue"/>
          </w:tcPr>
          <w:p>
            <w:pPr>
              <w:spacing w:after="0"/>
              <w:rPr>
                <w:sz w:val="6"/>
                <w:szCs w:val="6"/>
                <w:color w:val="auto"/>
              </w:rPr>
            </w:pPr>
          </w:p>
        </w:tc>
        <w:tc>
          <w:tcPr>
            <w:tcW w:w="1140" w:type="dxa"/>
            <w:vAlign w:val="bottom"/>
            <w:gridSpan w:val="5"/>
            <w:vMerge w:val="restart"/>
          </w:tcPr>
          <w:p>
            <w:pPr>
              <w:ind w:left="80"/>
              <w:spacing w:after="0"/>
              <w:rPr>
                <w:sz w:val="20"/>
                <w:szCs w:val="20"/>
                <w:color w:val="auto"/>
              </w:rPr>
            </w:pPr>
            <w:r>
              <w:rPr>
                <w:rFonts w:ascii="Arial" w:cs="Arial" w:eastAsia="Arial" w:hAnsi="Arial"/>
                <w:sz w:val="18"/>
                <w:szCs w:val="18"/>
                <w:color w:val="4C4C4C"/>
                <w:w w:val="71"/>
              </w:rPr>
              <w:t>мультимедийных</w:t>
            </w:r>
          </w:p>
        </w:tc>
        <w:tc>
          <w:tcPr>
            <w:tcW w:w="680" w:type="dxa"/>
            <w:vAlign w:val="bottom"/>
            <w:gridSpan w:val="3"/>
            <w:vMerge w:val="restart"/>
          </w:tcPr>
          <w:p>
            <w:pPr>
              <w:jc w:val="right"/>
              <w:ind w:right="31"/>
              <w:spacing w:after="0"/>
              <w:rPr>
                <w:sz w:val="20"/>
                <w:szCs w:val="20"/>
                <w:color w:val="auto"/>
              </w:rPr>
            </w:pPr>
            <w:r>
              <w:rPr>
                <w:rFonts w:ascii="Arial" w:cs="Arial" w:eastAsia="Arial" w:hAnsi="Arial"/>
                <w:sz w:val="18"/>
                <w:szCs w:val="18"/>
                <w:color w:val="4C4C4C"/>
                <w:w w:val="81"/>
              </w:rPr>
              <w:t>средств</w:t>
            </w:r>
          </w:p>
        </w:tc>
        <w:tc>
          <w:tcPr>
            <w:tcW w:w="600" w:type="dxa"/>
            <w:vAlign w:val="bottom"/>
            <w:gridSpan w:val="3"/>
            <w:vMerge w:val="restart"/>
          </w:tcPr>
          <w:p>
            <w:pPr>
              <w:jc w:val="right"/>
              <w:spacing w:after="0"/>
              <w:rPr>
                <w:sz w:val="20"/>
                <w:szCs w:val="20"/>
                <w:color w:val="auto"/>
              </w:rPr>
            </w:pPr>
            <w:r>
              <w:rPr>
                <w:rFonts w:ascii="Arial" w:cs="Arial" w:eastAsia="Arial" w:hAnsi="Arial"/>
                <w:sz w:val="17"/>
                <w:szCs w:val="17"/>
                <w:color w:val="4C4C4C"/>
                <w:w w:val="73"/>
              </w:rPr>
              <w:t>обучения:</w:t>
            </w:r>
          </w:p>
        </w:tc>
        <w:tc>
          <w:tcPr>
            <w:tcW w:w="920" w:type="dxa"/>
            <w:vAlign w:val="bottom"/>
            <w:gridSpan w:val="3"/>
            <w:vMerge w:val="restart"/>
          </w:tcPr>
          <w:p>
            <w:pPr>
              <w:jc w:val="right"/>
              <w:spacing w:after="0"/>
              <w:rPr>
                <w:sz w:val="20"/>
                <w:szCs w:val="20"/>
                <w:color w:val="auto"/>
              </w:rPr>
            </w:pPr>
            <w:r>
              <w:rPr>
                <w:rFonts w:ascii="Arial" w:cs="Arial" w:eastAsia="Arial" w:hAnsi="Arial"/>
                <w:sz w:val="18"/>
                <w:szCs w:val="18"/>
                <w:color w:val="4C4C4C"/>
                <w:w w:val="80"/>
              </w:rPr>
              <w:t>электронные</w:t>
            </w:r>
          </w:p>
        </w:tc>
        <w:tc>
          <w:tcPr>
            <w:tcW w:w="980" w:type="dxa"/>
            <w:vAlign w:val="bottom"/>
            <w:gridSpan w:val="2"/>
            <w:vMerge w:val="restart"/>
          </w:tcPr>
          <w:p>
            <w:pPr>
              <w:jc w:val="right"/>
              <w:ind w:right="12"/>
              <w:spacing w:after="0"/>
              <w:rPr>
                <w:sz w:val="20"/>
                <w:szCs w:val="20"/>
                <w:color w:val="auto"/>
              </w:rPr>
            </w:pPr>
            <w:r>
              <w:rPr>
                <w:rFonts w:ascii="Arial" w:cs="Arial" w:eastAsia="Arial" w:hAnsi="Arial"/>
                <w:sz w:val="18"/>
                <w:szCs w:val="18"/>
                <w:color w:val="4C4C4C"/>
                <w:w w:val="81"/>
              </w:rPr>
              <w:t>справочники</w:t>
            </w:r>
          </w:p>
        </w:tc>
        <w:tc>
          <w:tcPr>
            <w:tcW w:w="700" w:type="dxa"/>
            <w:vAlign w:val="bottom"/>
            <w:gridSpan w:val="3"/>
            <w:vMerge w:val="restart"/>
          </w:tcPr>
          <w:p>
            <w:pPr>
              <w:jc w:val="right"/>
              <w:spacing w:after="0"/>
              <w:rPr>
                <w:sz w:val="20"/>
                <w:szCs w:val="20"/>
                <w:color w:val="auto"/>
              </w:rPr>
            </w:pPr>
            <w:r>
              <w:rPr>
                <w:rFonts w:ascii="Arial" w:cs="Arial" w:eastAsia="Arial" w:hAnsi="Arial"/>
                <w:sz w:val="18"/>
                <w:szCs w:val="18"/>
                <w:color w:val="4C4C4C"/>
                <w:w w:val="72"/>
              </w:rPr>
              <w:t>(например,</w:t>
            </w:r>
          </w:p>
        </w:tc>
        <w:tc>
          <w:tcPr>
            <w:tcW w:w="0" w:type="dxa"/>
            <w:vAlign w:val="bottom"/>
          </w:tcPr>
          <w:p>
            <w:pPr>
              <w:spacing w:after="0"/>
              <w:rPr>
                <w:sz w:val="1"/>
                <w:szCs w:val="1"/>
                <w:color w:val="auto"/>
              </w:rPr>
            </w:pPr>
          </w:p>
        </w:tc>
      </w:tr>
      <w:tr>
        <w:trPr>
          <w:trHeight w:val="140"/>
        </w:trPr>
        <w:tc>
          <w:tcPr>
            <w:tcW w:w="1540" w:type="dxa"/>
            <w:vAlign w:val="bottom"/>
            <w:gridSpan w:val="3"/>
            <w:vMerge w:val="restart"/>
          </w:tcPr>
          <w:p>
            <w:pPr>
              <w:spacing w:after="0"/>
              <w:rPr>
                <w:sz w:val="20"/>
                <w:szCs w:val="20"/>
                <w:color w:val="auto"/>
              </w:rPr>
            </w:pPr>
            <w:r>
              <w:rPr>
                <w:rFonts w:ascii="Arial" w:cs="Arial" w:eastAsia="Arial" w:hAnsi="Arial"/>
                <w:sz w:val="18"/>
                <w:szCs w:val="18"/>
                <w:color w:val="4C4C4C"/>
                <w:w w:val="78"/>
              </w:rPr>
              <w:t>музыкальные  игры  на</w:t>
            </w:r>
          </w:p>
        </w:tc>
        <w:tc>
          <w:tcPr>
            <w:tcW w:w="540" w:type="dxa"/>
            <w:vAlign w:val="bottom"/>
            <w:gridSpan w:val="3"/>
            <w:vMerge w:val="restart"/>
          </w:tcPr>
          <w:p>
            <w:pPr>
              <w:spacing w:after="0"/>
              <w:rPr>
                <w:sz w:val="20"/>
                <w:szCs w:val="20"/>
                <w:color w:val="auto"/>
              </w:rPr>
            </w:pPr>
            <w:r>
              <w:rPr>
                <w:rFonts w:ascii="Arial" w:cs="Arial" w:eastAsia="Arial" w:hAnsi="Arial"/>
                <w:sz w:val="17"/>
                <w:szCs w:val="17"/>
                <w:color w:val="4C4C4C"/>
                <w:w w:val="72"/>
              </w:rPr>
              <w:t>развитие</w:t>
            </w:r>
          </w:p>
        </w:tc>
        <w:tc>
          <w:tcPr>
            <w:tcW w:w="200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6"/>
              </w:rPr>
              <w:t>музыкальных  способностей  и</w:t>
            </w:r>
          </w:p>
        </w:tc>
        <w:tc>
          <w:tcPr>
            <w:tcW w:w="94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5"/>
              </w:rPr>
              <w:t>слуха  детей,</w:t>
            </w:r>
          </w:p>
        </w:tc>
        <w:tc>
          <w:tcPr>
            <w:tcW w:w="1140" w:type="dxa"/>
            <w:vAlign w:val="bottom"/>
            <w:gridSpan w:val="5"/>
            <w:vMerge w:val="continue"/>
          </w:tcPr>
          <w:p>
            <w:pPr>
              <w:spacing w:after="0"/>
              <w:rPr>
                <w:sz w:val="12"/>
                <w:szCs w:val="12"/>
                <w:color w:val="auto"/>
              </w:rPr>
            </w:pPr>
          </w:p>
        </w:tc>
        <w:tc>
          <w:tcPr>
            <w:tcW w:w="680" w:type="dxa"/>
            <w:vAlign w:val="bottom"/>
            <w:gridSpan w:val="3"/>
            <w:vMerge w:val="continue"/>
          </w:tcPr>
          <w:p>
            <w:pPr>
              <w:spacing w:after="0"/>
              <w:rPr>
                <w:sz w:val="12"/>
                <w:szCs w:val="12"/>
                <w:color w:val="auto"/>
              </w:rPr>
            </w:pPr>
          </w:p>
        </w:tc>
        <w:tc>
          <w:tcPr>
            <w:tcW w:w="600" w:type="dxa"/>
            <w:vAlign w:val="bottom"/>
            <w:gridSpan w:val="3"/>
            <w:vMerge w:val="continue"/>
          </w:tcPr>
          <w:p>
            <w:pPr>
              <w:spacing w:after="0"/>
              <w:rPr>
                <w:sz w:val="12"/>
                <w:szCs w:val="12"/>
                <w:color w:val="auto"/>
              </w:rPr>
            </w:pPr>
          </w:p>
        </w:tc>
        <w:tc>
          <w:tcPr>
            <w:tcW w:w="920" w:type="dxa"/>
            <w:vAlign w:val="bottom"/>
            <w:gridSpan w:val="3"/>
            <w:vMerge w:val="continue"/>
          </w:tcPr>
          <w:p>
            <w:pPr>
              <w:spacing w:after="0"/>
              <w:rPr>
                <w:sz w:val="12"/>
                <w:szCs w:val="12"/>
                <w:color w:val="auto"/>
              </w:rPr>
            </w:pPr>
          </w:p>
        </w:tc>
        <w:tc>
          <w:tcPr>
            <w:tcW w:w="980" w:type="dxa"/>
            <w:vAlign w:val="bottom"/>
            <w:gridSpan w:val="2"/>
            <w:vMerge w:val="continue"/>
          </w:tcPr>
          <w:p>
            <w:pPr>
              <w:spacing w:after="0"/>
              <w:rPr>
                <w:sz w:val="12"/>
                <w:szCs w:val="12"/>
                <w:color w:val="auto"/>
              </w:rPr>
            </w:pPr>
          </w:p>
        </w:tc>
        <w:tc>
          <w:tcPr>
            <w:tcW w:w="7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6"/>
        </w:trPr>
        <w:tc>
          <w:tcPr>
            <w:tcW w:w="1540" w:type="dxa"/>
            <w:vAlign w:val="bottom"/>
            <w:gridSpan w:val="3"/>
            <w:vMerge w:val="continue"/>
          </w:tcPr>
          <w:p>
            <w:pPr>
              <w:spacing w:after="0"/>
              <w:rPr>
                <w:sz w:val="6"/>
                <w:szCs w:val="6"/>
                <w:color w:val="auto"/>
              </w:rPr>
            </w:pPr>
          </w:p>
        </w:tc>
        <w:tc>
          <w:tcPr>
            <w:tcW w:w="540" w:type="dxa"/>
            <w:vAlign w:val="bottom"/>
            <w:gridSpan w:val="3"/>
            <w:vMerge w:val="continue"/>
          </w:tcPr>
          <w:p>
            <w:pPr>
              <w:spacing w:after="0"/>
              <w:rPr>
                <w:sz w:val="6"/>
                <w:szCs w:val="6"/>
                <w:color w:val="auto"/>
              </w:rPr>
            </w:pPr>
          </w:p>
        </w:tc>
        <w:tc>
          <w:tcPr>
            <w:tcW w:w="2000" w:type="dxa"/>
            <w:vAlign w:val="bottom"/>
            <w:gridSpan w:val="6"/>
            <w:vMerge w:val="continue"/>
          </w:tcPr>
          <w:p>
            <w:pPr>
              <w:spacing w:after="0"/>
              <w:rPr>
                <w:sz w:val="6"/>
                <w:szCs w:val="6"/>
                <w:color w:val="auto"/>
              </w:rPr>
            </w:pPr>
          </w:p>
        </w:tc>
        <w:tc>
          <w:tcPr>
            <w:tcW w:w="940" w:type="dxa"/>
            <w:vAlign w:val="bottom"/>
            <w:gridSpan w:val="2"/>
            <w:vMerge w:val="continue"/>
          </w:tcPr>
          <w:p>
            <w:pPr>
              <w:spacing w:after="0"/>
              <w:rPr>
                <w:sz w:val="6"/>
                <w:szCs w:val="6"/>
                <w:color w:val="auto"/>
              </w:rPr>
            </w:pPr>
          </w:p>
        </w:tc>
        <w:tc>
          <w:tcPr>
            <w:tcW w:w="5020" w:type="dxa"/>
            <w:vAlign w:val="bottom"/>
            <w:gridSpan w:val="19"/>
            <w:vMerge w:val="restart"/>
          </w:tcPr>
          <w:p>
            <w:pPr>
              <w:jc w:val="right"/>
              <w:spacing w:after="0"/>
              <w:rPr>
                <w:sz w:val="20"/>
                <w:szCs w:val="20"/>
                <w:color w:val="auto"/>
              </w:rPr>
            </w:pPr>
            <w:r>
              <w:rPr>
                <w:rFonts w:ascii="Arial" w:cs="Arial" w:eastAsia="Arial" w:hAnsi="Arial"/>
                <w:sz w:val="18"/>
                <w:szCs w:val="18"/>
                <w:color w:val="4C4C4C"/>
                <w:w w:val="71"/>
              </w:rPr>
              <w:t>«Выдающиеся исполнители»), электронные энциклопедии, проводят виртуальные</w:t>
            </w:r>
          </w:p>
        </w:tc>
        <w:tc>
          <w:tcPr>
            <w:tcW w:w="0" w:type="dxa"/>
            <w:vAlign w:val="bottom"/>
          </w:tcPr>
          <w:p>
            <w:pPr>
              <w:spacing w:after="0"/>
              <w:rPr>
                <w:sz w:val="1"/>
                <w:szCs w:val="1"/>
                <w:color w:val="auto"/>
              </w:rPr>
            </w:pPr>
          </w:p>
        </w:tc>
      </w:tr>
      <w:tr>
        <w:trPr>
          <w:trHeight w:val="144"/>
        </w:trPr>
        <w:tc>
          <w:tcPr>
            <w:tcW w:w="5020" w:type="dxa"/>
            <w:vAlign w:val="bottom"/>
            <w:gridSpan w:val="14"/>
          </w:tcPr>
          <w:p>
            <w:pPr>
              <w:jc w:val="right"/>
              <w:spacing w:after="0" w:line="144" w:lineRule="exact"/>
              <w:rPr>
                <w:sz w:val="20"/>
                <w:szCs w:val="20"/>
                <w:color w:val="auto"/>
              </w:rPr>
            </w:pPr>
            <w:r>
              <w:rPr>
                <w:rFonts w:ascii="Arial" w:cs="Arial" w:eastAsia="Arial" w:hAnsi="Arial"/>
                <w:sz w:val="16"/>
                <w:szCs w:val="16"/>
                <w:color w:val="4C4C4C"/>
                <w:w w:val="80"/>
              </w:rPr>
              <w:t>загадки, викторины для любознательных, музыкальную энциклопедию «Шедевры</w:t>
            </w:r>
          </w:p>
        </w:tc>
        <w:tc>
          <w:tcPr>
            <w:tcW w:w="5020" w:type="dxa"/>
            <w:vAlign w:val="bottom"/>
            <w:gridSpan w:val="19"/>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020" w:type="dxa"/>
            <w:vAlign w:val="bottom"/>
            <w:vMerge w:val="restart"/>
          </w:tcPr>
          <w:p>
            <w:pPr>
              <w:spacing w:after="0"/>
              <w:rPr>
                <w:sz w:val="20"/>
                <w:szCs w:val="20"/>
                <w:color w:val="auto"/>
              </w:rPr>
            </w:pPr>
            <w:r>
              <w:rPr>
                <w:rFonts w:ascii="Arial" w:cs="Arial" w:eastAsia="Arial" w:hAnsi="Arial"/>
                <w:sz w:val="18"/>
                <w:szCs w:val="18"/>
                <w:color w:val="4C4C4C"/>
                <w:w w:val="75"/>
              </w:rPr>
              <w:t>классики «, краткие биографии композиторов, истории создания музыкальных</w:t>
            </w:r>
          </w:p>
        </w:tc>
        <w:tc>
          <w:tcPr>
            <w:tcW w:w="5020" w:type="dxa"/>
            <w:vAlign w:val="bottom"/>
          </w:tcPr>
          <w:p>
            <w:pPr>
              <w:ind w:left="80"/>
              <w:spacing w:after="0"/>
              <w:rPr>
                <w:sz w:val="20"/>
                <w:szCs w:val="20"/>
                <w:color w:val="auto"/>
              </w:rPr>
            </w:pPr>
            <w:r>
              <w:rPr>
                <w:rFonts w:ascii="Arial" w:cs="Arial" w:eastAsia="Arial" w:hAnsi="Arial"/>
                <w:sz w:val="18"/>
                <w:szCs w:val="18"/>
                <w:color w:val="4C4C4C"/>
              </w:rPr>
              <w:t>экскурсии по концертным залам и др.</w:t>
            </w:r>
          </w:p>
        </w:tc>
        <w:tc>
          <w:tcPr>
            <w:tcW w:w="0" w:type="dxa"/>
            <w:vAlign w:val="bottom"/>
          </w:tcPr>
          <w:p>
            <w:pPr>
              <w:spacing w:after="0"/>
              <w:rPr>
                <w:sz w:val="1"/>
                <w:szCs w:val="1"/>
                <w:color w:val="auto"/>
              </w:rPr>
            </w:pPr>
          </w:p>
        </w:tc>
      </w:tr>
      <w:tr>
        <w:trPr>
          <w:trHeight w:val="76"/>
        </w:trPr>
        <w:tc>
          <w:tcPr>
            <w:tcW w:w="5020" w:type="dxa"/>
            <w:vAlign w:val="bottom"/>
            <w:vMerge w:val="continue"/>
          </w:tcPr>
          <w:p>
            <w:pPr>
              <w:spacing w:after="0"/>
              <w:rPr>
                <w:sz w:val="6"/>
                <w:szCs w:val="6"/>
                <w:color w:val="auto"/>
              </w:rPr>
            </w:pPr>
          </w:p>
        </w:tc>
        <w:tc>
          <w:tcPr>
            <w:tcW w:w="5020" w:type="dxa"/>
            <w:vAlign w:val="bottom"/>
            <w:vMerge w:val="restart"/>
          </w:tcPr>
          <w:p>
            <w:pPr>
              <w:ind w:left="260"/>
              <w:spacing w:after="0"/>
              <w:rPr>
                <w:sz w:val="20"/>
                <w:szCs w:val="20"/>
                <w:color w:val="auto"/>
              </w:rPr>
            </w:pPr>
            <w:r>
              <w:rPr>
                <w:rFonts w:ascii="Arial" w:cs="Arial" w:eastAsia="Arial" w:hAnsi="Arial"/>
                <w:sz w:val="18"/>
                <w:szCs w:val="18"/>
                <w:color w:val="4C4C4C"/>
                <w:w w:val="71"/>
              </w:rPr>
              <w:t>Интересен практический опыт применения ИКТ с использованием бесплатных</w:t>
            </w:r>
          </w:p>
        </w:tc>
        <w:tc>
          <w:tcPr>
            <w:tcW w:w="0" w:type="dxa"/>
            <w:vAlign w:val="bottom"/>
          </w:tcPr>
          <w:p>
            <w:pPr>
              <w:spacing w:after="0"/>
              <w:rPr>
                <w:sz w:val="1"/>
                <w:szCs w:val="1"/>
                <w:color w:val="auto"/>
              </w:rPr>
            </w:pPr>
          </w:p>
        </w:tc>
      </w:tr>
      <w:tr>
        <w:trPr>
          <w:trHeight w:val="140"/>
        </w:trPr>
        <w:tc>
          <w:tcPr>
            <w:tcW w:w="5020" w:type="dxa"/>
            <w:vAlign w:val="bottom"/>
          </w:tcPr>
          <w:p>
            <w:pPr>
              <w:spacing w:after="0"/>
              <w:rPr>
                <w:sz w:val="12"/>
                <w:szCs w:val="12"/>
                <w:color w:val="auto"/>
              </w:rPr>
            </w:pPr>
          </w:p>
        </w:tc>
        <w:tc>
          <w:tcPr>
            <w:tcW w:w="50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70" w:lineRule="exact"/>
        <w:rPr>
          <w:sz w:val="20"/>
          <w:szCs w:val="20"/>
          <w:color w:val="auto"/>
        </w:rPr>
      </w:pPr>
    </w:p>
    <w:p>
      <w:pPr>
        <w:sectPr>
          <w:pgSz w:w="11900" w:h="16838" w:orient="portrait"/>
          <w:cols w:equalWidth="0" w:num="1">
            <w:col w:w="100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66</w:t>
      </w:r>
    </w:p>
    <w:p>
      <w:pPr>
        <w:sectPr>
          <w:pgSz w:w="11900" w:h="16838" w:orient="portrait"/>
          <w:cols w:equalWidth="0" w:num="1">
            <w:col w:w="10040"/>
          </w:cols>
          <w:pgMar w:left="1020" w:top="1075" w:right="846" w:bottom="56"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программ, музыкальных конструкторов и редакторов, с целью обучения школьников созданию композиций по примеру прослушанных образцов. «Большой интерес у обучающихся вызывает возможность самостоятельно создавать видеоряд, монтируя его из библиотеки видеороликов или снимать самим. Одно из заданий – найти в видеоархиве фотографии на предложенный сюжет. Другое</w:t>
      </w:r>
    </w:p>
    <w:p>
      <w:pPr>
        <w:spacing w:after="0" w:line="2" w:lineRule="exact"/>
        <w:rPr>
          <w:sz w:val="20"/>
          <w:szCs w:val="20"/>
          <w:color w:val="auto"/>
        </w:rPr>
      </w:pPr>
    </w:p>
    <w:p>
      <w:pPr>
        <w:jc w:val="both"/>
        <w:ind w:left="10"/>
        <w:spacing w:after="0" w:line="346" w:lineRule="auto"/>
        <w:rPr>
          <w:sz w:val="20"/>
          <w:szCs w:val="20"/>
          <w:color w:val="auto"/>
        </w:rPr>
      </w:pPr>
      <w:r>
        <w:rPr>
          <w:rFonts w:ascii="Arial" w:cs="Arial" w:eastAsia="Arial" w:hAnsi="Arial"/>
          <w:sz w:val="13"/>
          <w:szCs w:val="13"/>
          <w:color w:val="4C4C4C"/>
        </w:rPr>
        <w:t>– подготовить сюжет из кадров известных мультфильмов или фильмов. Третье – самостоятельно отснять ролики, отвечающие предложенному сюжету. Полученные наработки следует посмотреть всем обучающимся, участвовавшим в подготовке, можно перейти к осуществлению более крупных заданий, предваряя создание творческих проектов. Пример видео-опер Стива Райха вдохновляет на создание похожих по замыслу композиций «[1, 1196].</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Чтобы работа по использованию ИКТ была максимально результативной при проектировании урока необходимо: тщательно продумать структуру урока, его основные этапы; отобрать наиболее эффективные электронные образовательные ресурсы; рассмотреть целесообразность их применения с учетом основных дидактических принципов, строго соблюдать санитарно-гигиенические требования использования ИКТ. При этом, педагогу необходимо учитывать психологические особенности воздействия современных аудиовизуальных систем на обучающихся, формировать навыки безопасного поведения в сети Интернет, а также проводить просветительскую работу с родителями.</w:t>
      </w:r>
    </w:p>
    <w:p>
      <w:pPr>
        <w:spacing w:after="0" w:line="4"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Вместе с тем, отмечая безусловные преимущества информатизации образования, следует обозначить и потенциальные проблемы.</w:t>
      </w:r>
    </w:p>
    <w:p>
      <w:pPr>
        <w:jc w:val="both"/>
        <w:ind w:left="10" w:firstLine="170"/>
        <w:spacing w:after="0" w:line="375" w:lineRule="auto"/>
        <w:rPr>
          <w:sz w:val="20"/>
          <w:szCs w:val="20"/>
          <w:color w:val="auto"/>
        </w:rPr>
      </w:pPr>
      <w:r>
        <w:rPr>
          <w:rFonts w:ascii="Arial" w:cs="Arial" w:eastAsia="Arial" w:hAnsi="Arial"/>
          <w:sz w:val="12"/>
          <w:szCs w:val="12"/>
          <w:color w:val="4C4C4C"/>
        </w:rPr>
        <w:t>Так, вне образовательного учреждения при самостоятельном использовании информационных технологий (в первую очередь сети Интернет) несовершеннолетние подвержены существенным рискам: дети и подростки не всегда способны эффективно и безопасно взаимодействовать в виртуальном пространстве; управлять персональными данными в Сети; рационально использовать время работы с цифровыми носителями; имеют низкий уровень медиаграмотности; у них слабо развиты навыки работы с информационными источниками.</w:t>
      </w:r>
    </w:p>
    <w:p>
      <w:pPr>
        <w:spacing w:after="0" w:line="3" w:lineRule="exact"/>
        <w:rPr>
          <w:sz w:val="20"/>
          <w:szCs w:val="20"/>
          <w:color w:val="auto"/>
        </w:rPr>
      </w:pPr>
    </w:p>
    <w:p>
      <w:pPr>
        <w:jc w:val="center"/>
        <w:ind w:left="170"/>
        <w:spacing w:after="0"/>
        <w:rPr>
          <w:sz w:val="20"/>
          <w:szCs w:val="20"/>
          <w:color w:val="auto"/>
        </w:rPr>
      </w:pPr>
      <w:r>
        <w:rPr>
          <w:rFonts w:ascii="Arial" w:cs="Arial" w:eastAsia="Arial" w:hAnsi="Arial"/>
          <w:sz w:val="13"/>
          <w:szCs w:val="13"/>
          <w:color w:val="4C4C4C"/>
        </w:rPr>
        <w:t>Высокая онлайн-активность несовершеннолетних и неограниченный доступ</w:t>
      </w:r>
    </w:p>
    <w:p>
      <w:pPr>
        <w:spacing w:after="0" w:line="67" w:lineRule="exact"/>
        <w:rPr>
          <w:sz w:val="20"/>
          <w:szCs w:val="20"/>
          <w:color w:val="auto"/>
        </w:rPr>
      </w:pPr>
    </w:p>
    <w:p>
      <w:pPr>
        <w:jc w:val="both"/>
        <w:ind w:left="10" w:hanging="10"/>
        <w:spacing w:after="0" w:line="346" w:lineRule="auto"/>
        <w:tabs>
          <w:tab w:leader="none" w:pos="159" w:val="left"/>
        </w:tabs>
        <w:numPr>
          <w:ilvl w:val="0"/>
          <w:numId w:val="271"/>
        </w:numPr>
        <w:rPr>
          <w:rFonts w:ascii="Arial" w:cs="Arial" w:eastAsia="Arial" w:hAnsi="Arial"/>
          <w:sz w:val="13"/>
          <w:szCs w:val="13"/>
          <w:color w:val="4C4C4C"/>
        </w:rPr>
      </w:pPr>
      <w:r>
        <w:rPr>
          <w:rFonts w:ascii="Arial" w:cs="Arial" w:eastAsia="Arial" w:hAnsi="Arial"/>
          <w:sz w:val="13"/>
          <w:szCs w:val="13"/>
          <w:color w:val="4C4C4C"/>
        </w:rPr>
        <w:t>обширным источникам информации в сети Интернет (содержание которых часто бывает потенциально опасной и противоправной) значительно усугубляет обозначенные выше проблемы. Таким образом, актуализируются как вопросы информационной безопасности несовершеннолетних, так и повышение уровня информационной компетентности.</w:t>
      </w:r>
    </w:p>
    <w:p>
      <w:pPr>
        <w:spacing w:after="0" w:line="2" w:lineRule="exact"/>
        <w:rPr>
          <w:rFonts w:ascii="Arial" w:cs="Arial" w:eastAsia="Arial" w:hAnsi="Arial"/>
          <w:sz w:val="13"/>
          <w:szCs w:val="13"/>
          <w:color w:val="4C4C4C"/>
        </w:rPr>
      </w:pPr>
    </w:p>
    <w:p>
      <w:pPr>
        <w:jc w:val="both"/>
        <w:ind w:left="10" w:firstLine="160"/>
        <w:spacing w:after="0" w:line="300" w:lineRule="auto"/>
        <w:tabs>
          <w:tab w:leader="none" w:pos="286" w:val="left"/>
        </w:tabs>
        <w:numPr>
          <w:ilvl w:val="1"/>
          <w:numId w:val="271"/>
        </w:numPr>
        <w:rPr>
          <w:rFonts w:ascii="Arial" w:cs="Arial" w:eastAsia="Arial" w:hAnsi="Arial"/>
          <w:sz w:val="15"/>
          <w:szCs w:val="15"/>
          <w:color w:val="4C4C4C"/>
        </w:rPr>
      </w:pPr>
      <w:r>
        <w:rPr>
          <w:rFonts w:ascii="Arial" w:cs="Arial" w:eastAsia="Arial" w:hAnsi="Arial"/>
          <w:sz w:val="15"/>
          <w:szCs w:val="15"/>
          <w:color w:val="4C4C4C"/>
        </w:rPr>
        <w:t>настоящее время существует значительное число исследований, посвященных данным проблемам (Е.А.Войскуновский, И.В.Роберт, А.В.Федоров, Е.В.Якушина и др.).</w:t>
      </w:r>
    </w:p>
    <w:p>
      <w:pPr>
        <w:spacing w:after="0" w:line="1" w:lineRule="exact"/>
        <w:rPr>
          <w:rFonts w:ascii="Arial" w:cs="Arial" w:eastAsia="Arial" w:hAnsi="Arial"/>
          <w:sz w:val="15"/>
          <w:szCs w:val="15"/>
          <w:color w:val="4C4C4C"/>
        </w:rPr>
      </w:pP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Необходимость формирования ИКТ-компетентности обучающихся обозначена в федеральных государственных образовательных стандартах [2]. Это вполне закономерно, т.к. в эпоху цифровизации, когда объемы информации растут колоссальными темпами, информационная компетентность является одной из базовых компетентностей современного человека.</w:t>
      </w:r>
    </w:p>
    <w:p>
      <w:pPr>
        <w:spacing w:after="0" w:line="2" w:lineRule="exact"/>
        <w:rPr>
          <w:rFonts w:ascii="Arial" w:cs="Arial" w:eastAsia="Arial" w:hAnsi="Arial"/>
          <w:sz w:val="15"/>
          <w:szCs w:val="15"/>
          <w:color w:val="4C4C4C"/>
        </w:rPr>
      </w:pPr>
    </w:p>
    <w:p>
      <w:pPr>
        <w:ind w:left="10" w:firstLine="160"/>
        <w:spacing w:after="0" w:line="375" w:lineRule="auto"/>
        <w:tabs>
          <w:tab w:leader="none" w:pos="288" w:val="left"/>
        </w:tabs>
        <w:numPr>
          <w:ilvl w:val="1"/>
          <w:numId w:val="271"/>
        </w:numPr>
        <w:rPr>
          <w:rFonts w:ascii="Arial" w:cs="Arial" w:eastAsia="Arial" w:hAnsi="Arial"/>
          <w:sz w:val="12"/>
          <w:szCs w:val="12"/>
          <w:color w:val="4C4C4C"/>
        </w:rPr>
      </w:pPr>
      <w:r>
        <w:rPr>
          <w:rFonts w:ascii="Arial" w:cs="Arial" w:eastAsia="Arial" w:hAnsi="Arial"/>
          <w:sz w:val="12"/>
          <w:szCs w:val="12"/>
          <w:color w:val="4C4C4C"/>
        </w:rPr>
        <w:t>целом, информационная компетентность – это умение искать, анализировать, преобразовывать, применять информацию для решения проблем.</w:t>
      </w: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Соответствующие корректировки должны быть внесены и структуру самого образовательного процесса. Как справедливо отмечает И.В.Роберт «изменение структуры учебного информационного взаимодействия приводит к активному взаимодействию между обучающим и обучаемым (обучающимися) и средством информационных и коммуникационных технологий (ИКТ), обладающему такими возможностями, которые позволяют использовать учебную информацию, добытую обучающими самостоятельно, что переводит процесс обучения с уровня «пассивного потребления информации « на уровень «активного преобразования информации» [3, 14].</w:t>
      </w:r>
    </w:p>
    <w:p>
      <w:pPr>
        <w:spacing w:after="0" w:line="4" w:lineRule="exact"/>
        <w:rPr>
          <w:rFonts w:ascii="Arial" w:cs="Arial" w:eastAsia="Arial" w:hAnsi="Arial"/>
          <w:sz w:val="12"/>
          <w:szCs w:val="12"/>
          <w:color w:val="4C4C4C"/>
        </w:rPr>
      </w:pP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Таким образом, необходимо с самого раннего возраста обучать школьников культуре потребления информации. Формировать навыки самостоятельной работы по эффективному и безопасному поиску и отбору различных источников информации (представленных как на бумажных, так и электронных носителях). Развивать познавательные учебные действия обучающихся и формировать умения извлекать и преобразовывать информацию из одного вида в другой и наоборот (текстовые сообщения, схемы, иллюстрации, таблицы, символы).</w:t>
      </w:r>
    </w:p>
    <w:p>
      <w:pPr>
        <w:spacing w:after="0" w:line="3" w:lineRule="exact"/>
        <w:rPr>
          <w:sz w:val="20"/>
          <w:szCs w:val="20"/>
          <w:color w:val="auto"/>
        </w:rPr>
      </w:pPr>
    </w:p>
    <w:p>
      <w:pPr>
        <w:ind w:left="10" w:firstLine="170"/>
        <w:spacing w:after="0" w:line="346" w:lineRule="auto"/>
        <w:rPr>
          <w:sz w:val="20"/>
          <w:szCs w:val="20"/>
          <w:color w:val="auto"/>
        </w:rPr>
      </w:pPr>
      <w:r>
        <w:rPr>
          <w:rFonts w:ascii="Arial" w:cs="Arial" w:eastAsia="Arial" w:hAnsi="Arial"/>
          <w:sz w:val="13"/>
          <w:szCs w:val="13"/>
          <w:color w:val="4C4C4C"/>
        </w:rPr>
        <w:t>Развивать навыки критического мышления при работе с информационными источниками: определять достоверность и корректность, целесообразность</w:t>
      </w:r>
    </w:p>
    <w:p>
      <w:pPr>
        <w:spacing w:after="0" w:line="1" w:lineRule="exact"/>
        <w:rPr>
          <w:sz w:val="20"/>
          <w:szCs w:val="20"/>
          <w:color w:val="auto"/>
        </w:rPr>
      </w:pPr>
    </w:p>
    <w:p>
      <w:pPr>
        <w:ind w:left="10" w:hanging="10"/>
        <w:spacing w:after="0" w:line="300" w:lineRule="auto"/>
        <w:tabs>
          <w:tab w:leader="none" w:pos="190" w:val="left"/>
        </w:tabs>
        <w:numPr>
          <w:ilvl w:val="0"/>
          <w:numId w:val="272"/>
        </w:numPr>
        <w:rPr>
          <w:rFonts w:ascii="Arial" w:cs="Arial" w:eastAsia="Arial" w:hAnsi="Arial"/>
          <w:sz w:val="15"/>
          <w:szCs w:val="15"/>
          <w:color w:val="4C4C4C"/>
        </w:rPr>
      </w:pPr>
      <w:r>
        <w:rPr>
          <w:rFonts w:ascii="Arial" w:cs="Arial" w:eastAsia="Arial" w:hAnsi="Arial"/>
          <w:sz w:val="15"/>
          <w:szCs w:val="15"/>
          <w:color w:val="4C4C4C"/>
        </w:rPr>
        <w:t>практическую значимость информации. Обучать рациональным способам деятельности по применению полученной информации.</w:t>
      </w:r>
    </w:p>
    <w:p>
      <w:pPr>
        <w:jc w:val="both"/>
        <w:ind w:left="10" w:firstLine="170"/>
        <w:spacing w:after="0" w:line="397" w:lineRule="auto"/>
        <w:rPr>
          <w:rFonts w:ascii="Arial" w:cs="Arial" w:eastAsia="Arial" w:hAnsi="Arial"/>
          <w:sz w:val="15"/>
          <w:szCs w:val="15"/>
          <w:color w:val="4C4C4C"/>
        </w:rPr>
      </w:pPr>
      <w:r>
        <w:rPr>
          <w:rFonts w:ascii="Arial" w:cs="Arial" w:eastAsia="Arial" w:hAnsi="Arial"/>
          <w:sz w:val="13"/>
          <w:szCs w:val="13"/>
          <w:color w:val="4C4C4C"/>
        </w:rPr>
        <w:t>Большой потенциал содержит и технология развития критического мышления, предполагающая продуктивную работу с различными источниками информации, творческим переосмыслением и их критическим оцениванием;</w:t>
      </w:r>
    </w:p>
    <w:p>
      <w:pPr>
        <w:spacing w:after="0" w:line="20" w:lineRule="exact"/>
        <w:rPr>
          <w:sz w:val="20"/>
          <w:szCs w:val="20"/>
          <w:color w:val="auto"/>
        </w:rPr>
      </w:pPr>
      <w:r>
        <w:rPr>
          <w:sz w:val="20"/>
          <w:szCs w:val="20"/>
          <w:color w:val="auto"/>
        </w:rPr>
        <w:br w:type="column"/>
      </w:r>
    </w:p>
    <w:p>
      <w:pPr>
        <w:ind w:left="7"/>
        <w:spacing w:after="0" w:line="250" w:lineRule="auto"/>
        <w:rPr>
          <w:sz w:val="20"/>
          <w:szCs w:val="20"/>
          <w:color w:val="auto"/>
        </w:rPr>
      </w:pPr>
      <w:r>
        <w:rPr>
          <w:rFonts w:ascii="Arial" w:cs="Arial" w:eastAsia="Arial" w:hAnsi="Arial"/>
          <w:sz w:val="18"/>
          <w:szCs w:val="18"/>
          <w:color w:val="4C4C4C"/>
        </w:rPr>
        <w:t>развитие интеллектуальных способностей обучающихся, позволяющих учиться самостоятельно.</w:t>
      </w:r>
    </w:p>
    <w:p>
      <w:pPr>
        <w:spacing w:after="0" w:line="1" w:lineRule="exact"/>
        <w:rPr>
          <w:sz w:val="20"/>
          <w:szCs w:val="20"/>
          <w:color w:val="auto"/>
        </w:rPr>
      </w:pPr>
    </w:p>
    <w:p>
      <w:pPr>
        <w:jc w:val="both"/>
        <w:ind w:left="7" w:firstLine="163"/>
        <w:spacing w:after="0" w:line="375" w:lineRule="auto"/>
        <w:tabs>
          <w:tab w:leader="none" w:pos="365" w:val="left"/>
        </w:tabs>
        <w:numPr>
          <w:ilvl w:val="1"/>
          <w:numId w:val="273"/>
        </w:numPr>
        <w:rPr>
          <w:rFonts w:ascii="Arial" w:cs="Arial" w:eastAsia="Arial" w:hAnsi="Arial"/>
          <w:sz w:val="12"/>
          <w:szCs w:val="12"/>
          <w:color w:val="4C4C4C"/>
        </w:rPr>
      </w:pPr>
      <w:r>
        <w:rPr>
          <w:rFonts w:ascii="Arial" w:cs="Arial" w:eastAsia="Arial" w:hAnsi="Arial"/>
          <w:sz w:val="12"/>
          <w:szCs w:val="12"/>
          <w:color w:val="4C4C4C"/>
        </w:rPr>
        <w:t>условиях информационной перенасыщенности и ухудшения состояния здоровья школьников применение современных ИКТ необходимо рассматривать через призму их психологического воздействия на несовершеннолетнюю аудиторию,</w:t>
      </w:r>
    </w:p>
    <w:p>
      <w:pPr>
        <w:spacing w:after="0" w:line="1" w:lineRule="exact"/>
        <w:rPr>
          <w:rFonts w:ascii="Arial" w:cs="Arial" w:eastAsia="Arial" w:hAnsi="Arial"/>
          <w:sz w:val="12"/>
          <w:szCs w:val="12"/>
          <w:color w:val="4C4C4C"/>
        </w:rPr>
      </w:pPr>
    </w:p>
    <w:p>
      <w:pPr>
        <w:ind w:left="7" w:hanging="7"/>
        <w:spacing w:after="0" w:line="346" w:lineRule="auto"/>
        <w:tabs>
          <w:tab w:leader="none" w:pos="159" w:val="left"/>
        </w:tabs>
        <w:numPr>
          <w:ilvl w:val="0"/>
          <w:numId w:val="273"/>
        </w:numPr>
        <w:rPr>
          <w:rFonts w:ascii="Arial" w:cs="Arial" w:eastAsia="Arial" w:hAnsi="Arial"/>
          <w:sz w:val="13"/>
          <w:szCs w:val="13"/>
          <w:color w:val="4C4C4C"/>
        </w:rPr>
      </w:pPr>
      <w:r>
        <w:rPr>
          <w:rFonts w:ascii="Arial" w:cs="Arial" w:eastAsia="Arial" w:hAnsi="Arial"/>
          <w:sz w:val="13"/>
          <w:szCs w:val="13"/>
          <w:color w:val="4C4C4C"/>
        </w:rPr>
        <w:t>учетом строгого соблюдения последних требований СанПиН. Актуальность применения здоровьесберегающей технологии также очевидна.</w:t>
      </w:r>
    </w:p>
    <w:p>
      <w:pPr>
        <w:jc w:val="both"/>
        <w:ind w:left="7" w:firstLine="170"/>
        <w:spacing w:after="0" w:line="380" w:lineRule="auto"/>
        <w:rPr>
          <w:rFonts w:ascii="Arial" w:cs="Arial" w:eastAsia="Arial" w:hAnsi="Arial"/>
          <w:sz w:val="13"/>
          <w:szCs w:val="13"/>
          <w:color w:val="4C4C4C"/>
        </w:rPr>
      </w:pPr>
      <w:r>
        <w:rPr>
          <w:rFonts w:ascii="Arial" w:cs="Arial" w:eastAsia="Arial" w:hAnsi="Arial"/>
          <w:sz w:val="13"/>
          <w:szCs w:val="13"/>
          <w:color w:val="4C4C4C"/>
        </w:rPr>
        <w:t>Следовательно, систематизированное, дидактически обоснованное, методически продуманное использование информационных технологий будет способствовать дальнейшему повышению эффективности образовательного процесса в контексте информатизации системы образования.</w:t>
      </w:r>
    </w:p>
    <w:p>
      <w:pPr>
        <w:spacing w:after="0" w:line="26"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46" w:lineRule="auto"/>
        <w:tabs>
          <w:tab w:leader="none" w:pos="167" w:val="left"/>
        </w:tabs>
        <w:numPr>
          <w:ilvl w:val="0"/>
          <w:numId w:val="274"/>
        </w:numPr>
        <w:rPr>
          <w:rFonts w:ascii="Arial" w:cs="Arial" w:eastAsia="Arial" w:hAnsi="Arial"/>
          <w:sz w:val="13"/>
          <w:szCs w:val="13"/>
          <w:color w:val="4C4C4C"/>
        </w:rPr>
      </w:pPr>
      <w:r>
        <w:rPr>
          <w:rFonts w:ascii="Arial" w:cs="Arial" w:eastAsia="Arial" w:hAnsi="Arial"/>
          <w:sz w:val="13"/>
          <w:szCs w:val="13"/>
          <w:color w:val="4C4C4C"/>
        </w:rPr>
        <w:t>Акишина Е.М., Пирязева Е.Н. Современное цифровое искусство как фактор творческого развития личности.//Международная научно-практическая конференция «Образовательное пространство в информационную эпоху – 2019 « (International conference “Education Environment for the Information Age – 2019”) (EEIA – 2019): сборник научных трудов / под ред. С.В. Ивановой. М.: ФГБНУ «Институт стратегии развития образования РАО «, 2019, – С. 1196.</w:t>
      </w:r>
    </w:p>
    <w:p>
      <w:pPr>
        <w:spacing w:after="0" w:line="2" w:lineRule="exact"/>
        <w:rPr>
          <w:rFonts w:ascii="Arial" w:cs="Arial" w:eastAsia="Arial" w:hAnsi="Arial"/>
          <w:sz w:val="13"/>
          <w:szCs w:val="13"/>
          <w:color w:val="4C4C4C"/>
        </w:rPr>
      </w:pPr>
    </w:p>
    <w:p>
      <w:pPr>
        <w:jc w:val="both"/>
        <w:ind w:left="167" w:hanging="167"/>
        <w:spacing w:after="0" w:line="375" w:lineRule="auto"/>
        <w:tabs>
          <w:tab w:leader="none" w:pos="167" w:val="left"/>
        </w:tabs>
        <w:numPr>
          <w:ilvl w:val="0"/>
          <w:numId w:val="274"/>
        </w:numPr>
        <w:rPr>
          <w:rFonts w:ascii="Arial" w:cs="Arial" w:eastAsia="Arial" w:hAnsi="Arial"/>
          <w:sz w:val="12"/>
          <w:szCs w:val="12"/>
          <w:color w:val="4C4C4C"/>
        </w:rPr>
      </w:pPr>
      <w:r>
        <w:rPr>
          <w:rFonts w:ascii="Arial" w:cs="Arial" w:eastAsia="Arial" w:hAnsi="Arial"/>
          <w:sz w:val="12"/>
          <w:szCs w:val="12"/>
          <w:color w:val="4C4C4C"/>
        </w:rPr>
        <w:t>Федеральный государственный образовательный стандарт основного общего образования (новая редакция). Информационно-правовой портал [Электронный ресурс]. URL: http://www.garant.ru/products/ipo/prime/doc/56619643/ (дата обращения: 29.03.2019).</w:t>
      </w:r>
    </w:p>
    <w:p>
      <w:pPr>
        <w:spacing w:after="0" w:line="1" w:lineRule="exact"/>
        <w:rPr>
          <w:rFonts w:ascii="Arial" w:cs="Arial" w:eastAsia="Arial" w:hAnsi="Arial"/>
          <w:sz w:val="12"/>
          <w:szCs w:val="12"/>
          <w:color w:val="4C4C4C"/>
        </w:rPr>
      </w:pPr>
    </w:p>
    <w:p>
      <w:pPr>
        <w:ind w:left="167" w:hanging="167"/>
        <w:spacing w:after="0" w:line="504" w:lineRule="auto"/>
        <w:tabs>
          <w:tab w:leader="none" w:pos="167" w:val="left"/>
        </w:tabs>
        <w:numPr>
          <w:ilvl w:val="0"/>
          <w:numId w:val="274"/>
        </w:numPr>
        <w:rPr>
          <w:rFonts w:ascii="Arial" w:cs="Arial" w:eastAsia="Arial" w:hAnsi="Arial"/>
          <w:sz w:val="12"/>
          <w:szCs w:val="12"/>
          <w:color w:val="4C4C4C"/>
        </w:rPr>
      </w:pPr>
      <w:r>
        <w:rPr>
          <w:rFonts w:ascii="Arial" w:cs="Arial" w:eastAsia="Arial" w:hAnsi="Arial"/>
          <w:sz w:val="12"/>
          <w:szCs w:val="12"/>
          <w:color w:val="4C4C4C"/>
        </w:rPr>
        <w:t>Роберт И.В. Информатизация образования как новая область педагогического знания // Человек и образование – г.Москва. – 2012 – № 1(30) –С.14.</w:t>
      </w:r>
    </w:p>
    <w:p>
      <w:pPr>
        <w:spacing w:after="0" w:line="74" w:lineRule="exact"/>
        <w:rPr>
          <w:sz w:val="20"/>
          <w:szCs w:val="20"/>
          <w:color w:val="auto"/>
        </w:rPr>
      </w:pPr>
    </w:p>
    <w:p>
      <w:pPr>
        <w:jc w:val="center"/>
        <w:ind w:right="13"/>
        <w:spacing w:after="0" w:line="302" w:lineRule="auto"/>
        <w:rPr>
          <w:sz w:val="20"/>
          <w:szCs w:val="20"/>
          <w:color w:val="auto"/>
        </w:rPr>
      </w:pPr>
      <w:r>
        <w:rPr>
          <w:rFonts w:ascii="Arial" w:cs="Arial" w:eastAsia="Arial" w:hAnsi="Arial"/>
          <w:sz w:val="20"/>
          <w:szCs w:val="20"/>
          <w:b w:val="1"/>
          <w:bCs w:val="1"/>
          <w:color w:val="auto"/>
        </w:rPr>
        <w:t>РОЛЬ ИКТ В ОБЕСПЕЧЕНИИ КАЧЕСТВА ПРЕПОДАВАНИЯ ИНОСТРАННЫХ ЯЗЫКОВ</w:t>
      </w:r>
    </w:p>
    <w:p>
      <w:pPr>
        <w:spacing w:after="0" w:line="1" w:lineRule="exact"/>
        <w:rPr>
          <w:sz w:val="20"/>
          <w:szCs w:val="20"/>
          <w:color w:val="auto"/>
        </w:rPr>
      </w:pPr>
    </w:p>
    <w:p>
      <w:pPr>
        <w:ind w:left="1447"/>
        <w:spacing w:after="0"/>
        <w:rPr>
          <w:sz w:val="20"/>
          <w:szCs w:val="20"/>
          <w:color w:val="auto"/>
        </w:rPr>
      </w:pPr>
      <w:r>
        <w:rPr>
          <w:rFonts w:ascii="Arial" w:cs="Arial" w:eastAsia="Arial" w:hAnsi="Arial"/>
          <w:sz w:val="11"/>
          <w:szCs w:val="11"/>
          <w:i w:val="1"/>
          <w:iCs w:val="1"/>
          <w:color w:val="auto"/>
        </w:rPr>
        <w:t>Коробова Галина Николаевна – МБОУ лицей № 1, г. Цимлянск</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397" w:lineRule="auto"/>
        <w:rPr>
          <w:sz w:val="20"/>
          <w:szCs w:val="20"/>
          <w:color w:val="auto"/>
        </w:rPr>
      </w:pPr>
      <w:r>
        <w:rPr>
          <w:rFonts w:ascii="Arial" w:cs="Arial" w:eastAsia="Arial" w:hAnsi="Arial"/>
          <w:sz w:val="13"/>
          <w:szCs w:val="13"/>
          <w:i w:val="1"/>
          <w:iCs w:val="1"/>
          <w:color w:val="4C4C4C"/>
        </w:rPr>
        <w:t>Статья посвящена роли ИКТ как средства повышения качества преподавания немецкому языку, анализу интернет-ресурсов интеграции информационно-коммуникационных технологий в иноязычное образование.</w:t>
      </w:r>
    </w:p>
    <w:p>
      <w:pPr>
        <w:spacing w:after="0" w:line="19"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Для реализации задач, стоящих перед современным образованием, в арсенале учителя много традиционных форм и приемов обучения, наряду с которыми активно используются современные инновационные образовательные технологии и методы. Особое место в образовательном процессе занимают электронные образовательные ресурсы.</w:t>
      </w:r>
    </w:p>
    <w:p>
      <w:pPr>
        <w:ind w:left="167"/>
        <w:spacing w:after="0"/>
        <w:rPr>
          <w:sz w:val="20"/>
          <w:szCs w:val="20"/>
          <w:color w:val="auto"/>
        </w:rPr>
      </w:pPr>
      <w:r>
        <w:rPr>
          <w:rFonts w:ascii="Arial" w:cs="Arial" w:eastAsia="Arial" w:hAnsi="Arial"/>
          <w:sz w:val="12"/>
          <w:szCs w:val="12"/>
          <w:color w:val="4C4C4C"/>
        </w:rPr>
        <w:t>Компьютер вообще, электронные образовательные ресурсы и Интернет относятся</w:t>
      </w:r>
    </w:p>
    <w:p>
      <w:pPr>
        <w:spacing w:after="0" w:line="78" w:lineRule="exact"/>
        <w:rPr>
          <w:sz w:val="20"/>
          <w:szCs w:val="20"/>
          <w:color w:val="auto"/>
        </w:rPr>
      </w:pPr>
    </w:p>
    <w:p>
      <w:pPr>
        <w:jc w:val="both"/>
        <w:ind w:left="7" w:hanging="7"/>
        <w:spacing w:after="0" w:line="346" w:lineRule="auto"/>
        <w:tabs>
          <w:tab w:leader="none" w:pos="118" w:val="left"/>
        </w:tabs>
        <w:numPr>
          <w:ilvl w:val="0"/>
          <w:numId w:val="275"/>
        </w:numPr>
        <w:rPr>
          <w:rFonts w:ascii="Arial" w:cs="Arial" w:eastAsia="Arial" w:hAnsi="Arial"/>
          <w:sz w:val="13"/>
          <w:szCs w:val="13"/>
          <w:color w:val="4C4C4C"/>
        </w:rPr>
      </w:pPr>
      <w:r>
        <w:rPr>
          <w:rFonts w:ascii="Arial" w:cs="Arial" w:eastAsia="Arial" w:hAnsi="Arial"/>
          <w:sz w:val="13"/>
          <w:szCs w:val="13"/>
          <w:color w:val="4C4C4C"/>
        </w:rPr>
        <w:t>тем техническим средствам обучения, которые не были специально придуманы для этой цели и выполняют в первую очередь другие функции. Однако в связи со своими большими возможностями они вскоре после своего возникновения привлекли внимание преподавателей – практиков и методистов и используются сейчас для обучения самым различным предметам. Особое значение они приобрели в преподавании иностранных языков.</w:t>
      </w:r>
    </w:p>
    <w:p>
      <w:pPr>
        <w:spacing w:after="0" w:line="2" w:lineRule="exact"/>
        <w:rPr>
          <w:rFonts w:ascii="Arial" w:cs="Arial" w:eastAsia="Arial" w:hAnsi="Arial"/>
          <w:sz w:val="13"/>
          <w:szCs w:val="13"/>
          <w:color w:val="4C4C4C"/>
        </w:rPr>
      </w:pPr>
    </w:p>
    <w:p>
      <w:pPr>
        <w:ind w:left="7"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Существует несколько областей, в которых их использование может вывести обучение иностранным языкам на новый уровень.</w:t>
      </w:r>
    </w:p>
    <w:p>
      <w:pPr>
        <w:jc w:val="both"/>
        <w:ind w:left="3467" w:firstLine="167"/>
        <w:spacing w:after="0" w:line="375" w:lineRule="auto"/>
        <w:tabs>
          <w:tab w:leader="none" w:pos="3753" w:val="left"/>
        </w:tabs>
        <w:numPr>
          <w:ilvl w:val="2"/>
          <w:numId w:val="275"/>
        </w:numPr>
        <w:rPr>
          <w:rFonts w:ascii="Arial" w:cs="Arial" w:eastAsia="Arial" w:hAnsi="Arial"/>
          <w:sz w:val="12"/>
          <w:szCs w:val="12"/>
          <w:color w:val="4C4C4C"/>
        </w:rPr>
      </w:pPr>
      <w:r>
        <w:rPr>
          <w:rFonts w:ascii="Arial" w:cs="Arial" w:eastAsia="Arial" w:hAnsi="Arial"/>
          <w:sz w:val="12"/>
          <w:szCs w:val="12"/>
          <w:color w:val="4C4C4C"/>
        </w:rPr>
        <w:t>нашем лицее, как и во многих современных школах, возможно по-гружение в виртуальное пространство Интернета</w:t>
      </w:r>
    </w:p>
    <w:p>
      <w:pPr>
        <w:spacing w:after="0" w:line="1" w:lineRule="exact"/>
        <w:rPr>
          <w:rFonts w:ascii="Arial" w:cs="Arial" w:eastAsia="Arial" w:hAnsi="Arial"/>
          <w:sz w:val="12"/>
          <w:szCs w:val="12"/>
          <w:color w:val="4C4C4C"/>
        </w:rPr>
      </w:pPr>
    </w:p>
    <w:p>
      <w:pPr>
        <w:jc w:val="both"/>
        <w:ind w:left="3467"/>
        <w:spacing w:after="0" w:line="346" w:lineRule="auto"/>
        <w:rPr>
          <w:rFonts w:ascii="Arial" w:cs="Arial" w:eastAsia="Arial" w:hAnsi="Arial"/>
          <w:sz w:val="12"/>
          <w:szCs w:val="12"/>
          <w:color w:val="4C4C4C"/>
        </w:rPr>
      </w:pPr>
      <w:r>
        <w:rPr>
          <w:rFonts w:ascii="Arial" w:cs="Arial" w:eastAsia="Arial" w:hAnsi="Arial"/>
          <w:sz w:val="13"/>
          <w:szCs w:val="13"/>
          <w:color w:val="4C4C4C"/>
        </w:rPr>
        <w:t>– мощного инструмен-та приобретения зна-ний. Интернет является безграничным банком информации. Умелое использование банков данных, может служит средством создания ау-тентичной виртуальной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-1831975</wp:posOffset>
            </wp:positionV>
            <wp:extent cx="2199640" cy="17018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extLst>
                    </a:blip>
                    <a:srcRect/>
                    <a:stretch>
                      <a:fillRect/>
                    </a:stretch>
                  </pic:blipFill>
                  <pic:spPr bwMode="auto">
                    <a:xfrm>
                      <a:off x="0" y="0"/>
                      <a:ext cx="2199640" cy="1701800"/>
                    </a:xfrm>
                    <a:prstGeom prst="rect">
                      <a:avLst/>
                    </a:prstGeom>
                    <a:noFill/>
                  </pic:spPr>
                </pic:pic>
              </a:graphicData>
            </a:graphic>
          </wp:anchor>
        </w:drawing>
      </w:r>
    </w:p>
    <w:p>
      <w:pPr>
        <w:jc w:val="both"/>
        <w:ind w:left="7"/>
        <w:spacing w:after="0" w:line="265" w:lineRule="auto"/>
        <w:rPr>
          <w:sz w:val="20"/>
          <w:szCs w:val="20"/>
          <w:color w:val="auto"/>
        </w:rPr>
      </w:pPr>
      <w:r>
        <w:rPr>
          <w:rFonts w:ascii="Arial" w:cs="Arial" w:eastAsia="Arial" w:hAnsi="Arial"/>
          <w:sz w:val="17"/>
          <w:szCs w:val="17"/>
          <w:color w:val="4C4C4C"/>
        </w:rPr>
        <w:t>интерактивной языковой среды, служить стимулом для развития мотивации в уче-нии и эффективным средством развития коммуникативной и социокультурной ком-петенций.</w:t>
      </w:r>
    </w:p>
    <w:p>
      <w:pPr>
        <w:jc w:val="both"/>
        <w:ind w:left="7" w:firstLine="163"/>
        <w:spacing w:after="0" w:line="402" w:lineRule="auto"/>
        <w:tabs>
          <w:tab w:leader="none" w:pos="284" w:val="left"/>
        </w:tabs>
        <w:numPr>
          <w:ilvl w:val="0"/>
          <w:numId w:val="276"/>
        </w:numPr>
        <w:rPr>
          <w:rFonts w:ascii="Arial" w:cs="Arial" w:eastAsia="Arial" w:hAnsi="Arial"/>
          <w:sz w:val="12"/>
          <w:szCs w:val="12"/>
          <w:color w:val="4C4C4C"/>
        </w:rPr>
      </w:pPr>
      <w:r>
        <w:rPr>
          <w:rFonts w:ascii="Arial" w:cs="Arial" w:eastAsia="Arial" w:hAnsi="Arial"/>
          <w:sz w:val="12"/>
          <w:szCs w:val="12"/>
          <w:color w:val="4C4C4C"/>
        </w:rPr>
        <w:t>дидактической точки зрения преимущество Интернета перед традиционными средствами обучения заключается, прежде всего, в доступности и актуальности материалов, а также в облегчении и ускорении межнациональной коммуникации.</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67</w:t>
      </w:r>
    </w:p>
    <w:p>
      <w:pPr>
        <w:sectPr>
          <w:pgSz w:w="11900" w:h="16838" w:orient="portrait"/>
          <w:cols w:equalWidth="0" w:num="1">
            <w:col w:w="10030"/>
          </w:cols>
          <w:pgMar w:left="850" w:top="1100" w:right="1026" w:bottom="79" w:gutter="0" w:footer="0" w:header="0"/>
          <w:type w:val="continuous"/>
        </w:sectPr>
      </w:pPr>
    </w:p>
    <w:p>
      <w:pPr>
        <w:jc w:val="both"/>
        <w:spacing w:after="0" w:line="322" w:lineRule="auto"/>
        <w:rPr>
          <w:sz w:val="20"/>
          <w:szCs w:val="20"/>
          <w:color w:val="auto"/>
        </w:rPr>
      </w:pPr>
      <w:r>
        <w:rPr>
          <w:rFonts w:ascii="Arial" w:cs="Arial" w:eastAsia="Arial" w:hAnsi="Arial"/>
          <w:sz w:val="14"/>
          <w:szCs w:val="14"/>
          <w:color w:val="4C4C4C"/>
        </w:rPr>
        <w:t>Существуют сторонники обучения языку только с помощью Интернета, без традиционной работы с учебником. Но большинство преподавателей предпочитают использовать Интернет наряду с традиционными средствами обучения, интегрируя его в учебный процесс.</w:t>
      </w:r>
    </w:p>
    <w:p>
      <w:pPr>
        <w:jc w:val="both"/>
        <w:ind w:firstLine="170"/>
        <w:spacing w:after="0" w:line="346" w:lineRule="auto"/>
        <w:rPr>
          <w:sz w:val="20"/>
          <w:szCs w:val="20"/>
          <w:color w:val="auto"/>
        </w:rPr>
      </w:pPr>
      <w:r>
        <w:rPr>
          <w:rFonts w:ascii="Arial" w:cs="Arial" w:eastAsia="Arial" w:hAnsi="Arial"/>
          <w:sz w:val="13"/>
          <w:szCs w:val="13"/>
          <w:color w:val="4C4C4C"/>
        </w:rPr>
        <w:t>Самое простое применение Интернета – это использование его как источник дополнительных материалов для преподавателя при подготовке к занятию. Конечно, в этом случае используется только часть возможностей Интернета. Но даже при таком применении Интернета обучение иностранным языкам меняется: пользователь Интернета получает доступ к актуальной и аутентичной информации, которую трудно отобрать из других источников. Так, например я часто использую в своей работе материалы сайта Гёте–института</w:t>
      </w:r>
    </w:p>
    <w:p>
      <w:pPr>
        <w:spacing w:after="0" w:line="3"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www.goethe.de/Moskau и другие адреса:</w:t>
      </w:r>
    </w:p>
    <w:p>
      <w:pPr>
        <w:spacing w:after="0" w:line="9" w:lineRule="exact"/>
        <w:rPr>
          <w:sz w:val="20"/>
          <w:szCs w:val="20"/>
          <w:color w:val="auto"/>
        </w:rPr>
      </w:pPr>
    </w:p>
    <w:p>
      <w:pPr>
        <w:ind w:left="180" w:right="1660" w:hanging="9"/>
        <w:spacing w:after="0" w:line="300" w:lineRule="auto"/>
        <w:tabs>
          <w:tab w:leader="none" w:pos="548" w:val="left"/>
        </w:tabs>
        <w:numPr>
          <w:ilvl w:val="0"/>
          <w:numId w:val="277"/>
        </w:numPr>
        <w:rPr>
          <w:rFonts w:ascii="Arial" w:cs="Arial" w:eastAsia="Arial" w:hAnsi="Arial"/>
          <w:sz w:val="15"/>
          <w:szCs w:val="15"/>
          <w:color w:val="4C4C4C"/>
        </w:rPr>
      </w:pPr>
      <w:r>
        <w:rPr>
          <w:rFonts w:ascii="Arial" w:cs="Arial" w:eastAsia="Arial" w:hAnsi="Arial"/>
          <w:sz w:val="15"/>
          <w:szCs w:val="15"/>
          <w:color w:val="4C4C4C"/>
        </w:rPr>
        <w:t>imh-deutschland.de (Internationale Medienhilfe), www.testdaf.de (Центр DaF)</w:t>
      </w:r>
    </w:p>
    <w:p>
      <w:pPr>
        <w:ind w:left="180"/>
        <w:spacing w:after="0"/>
        <w:rPr>
          <w:rFonts w:ascii="Arial" w:cs="Arial" w:eastAsia="Arial" w:hAnsi="Arial"/>
          <w:sz w:val="15"/>
          <w:szCs w:val="15"/>
          <w:color w:val="4C4C4C"/>
        </w:rPr>
      </w:pPr>
      <w:r>
        <w:rPr>
          <w:rFonts w:ascii="Arial" w:cs="Arial" w:eastAsia="Arial" w:hAnsi="Arial"/>
          <w:sz w:val="18"/>
          <w:szCs w:val="18"/>
          <w:color w:val="4C4C4C"/>
        </w:rPr>
        <w:t>www. Magazine-deutschland. de и т.д.</w:t>
      </w:r>
    </w:p>
    <w:p>
      <w:pPr>
        <w:spacing w:after="0" w:line="9" w:lineRule="exact"/>
        <w:rPr>
          <w:rFonts w:ascii="Arial" w:cs="Arial" w:eastAsia="Arial" w:hAnsi="Arial"/>
          <w:sz w:val="15"/>
          <w:szCs w:val="15"/>
          <w:color w:val="4C4C4C"/>
        </w:rPr>
      </w:pPr>
    </w:p>
    <w:p>
      <w:pPr>
        <w:ind w:left="180"/>
        <w:spacing w:after="0"/>
        <w:rPr>
          <w:rFonts w:ascii="Arial" w:cs="Arial" w:eastAsia="Arial" w:hAnsi="Arial"/>
          <w:sz w:val="15"/>
          <w:szCs w:val="15"/>
          <w:color w:val="4C4C4C"/>
        </w:rPr>
      </w:pPr>
      <w:r>
        <w:rPr>
          <w:rFonts w:ascii="Arial" w:cs="Arial" w:eastAsia="Arial" w:hAnsi="Arial"/>
          <w:sz w:val="14"/>
          <w:szCs w:val="14"/>
          <w:color w:val="4C4C4C"/>
        </w:rPr>
        <w:t>В  настоящее  время  в  Интернет  можно  найти  большое  количество</w:t>
      </w:r>
    </w:p>
    <w:p>
      <w:pPr>
        <w:spacing w:after="0" w:line="55" w:lineRule="exact"/>
        <w:rPr>
          <w:sz w:val="20"/>
          <w:szCs w:val="20"/>
          <w:color w:val="auto"/>
        </w:rPr>
      </w:pPr>
    </w:p>
    <w:p>
      <w:pPr>
        <w:jc w:val="both"/>
        <w:spacing w:after="0" w:line="300" w:lineRule="auto"/>
        <w:rPr>
          <w:sz w:val="20"/>
          <w:szCs w:val="20"/>
          <w:color w:val="auto"/>
        </w:rPr>
      </w:pPr>
      <w:r>
        <w:rPr>
          <w:rFonts w:ascii="Arial" w:cs="Arial" w:eastAsia="Arial" w:hAnsi="Arial"/>
          <w:sz w:val="15"/>
          <w:szCs w:val="15"/>
          <w:color w:val="4C4C4C"/>
        </w:rPr>
        <w:t>образовательных программ, в том числе и по изучению немецкого языка:Jetzt online,Kaleidoskop, Lernnetz Deutsch,Dubliner Arbeitsblatter и т. д. В предлагаемых программах реализуются следующие принципы дистанционного интерактивного обучения</w:t>
      </w:r>
    </w:p>
    <w:p>
      <w:pPr>
        <w:spacing w:after="0" w:line="2" w:lineRule="exact"/>
        <w:rPr>
          <w:sz w:val="20"/>
          <w:szCs w:val="20"/>
          <w:color w:val="auto"/>
        </w:rPr>
      </w:pPr>
    </w:p>
    <w:p>
      <w:pPr>
        <w:ind w:left="180" w:hanging="180"/>
        <w:spacing w:after="0"/>
        <w:tabs>
          <w:tab w:leader="none" w:pos="180" w:val="left"/>
        </w:tabs>
        <w:numPr>
          <w:ilvl w:val="0"/>
          <w:numId w:val="278"/>
        </w:numPr>
        <w:rPr>
          <w:rFonts w:ascii="Arial" w:cs="Arial" w:eastAsia="Arial" w:hAnsi="Arial"/>
          <w:sz w:val="18"/>
          <w:szCs w:val="18"/>
          <w:color w:val="4C4C4C"/>
        </w:rPr>
      </w:pPr>
      <w:r>
        <w:rPr>
          <w:rFonts w:ascii="Arial" w:cs="Arial" w:eastAsia="Arial" w:hAnsi="Arial"/>
          <w:sz w:val="18"/>
          <w:szCs w:val="18"/>
          <w:color w:val="4C4C4C"/>
        </w:rPr>
        <w:t>разделение его на небольшие порции;</w:t>
      </w:r>
    </w:p>
    <w:p>
      <w:pPr>
        <w:spacing w:after="0" w:line="9" w:lineRule="exact"/>
        <w:rPr>
          <w:rFonts w:ascii="Arial" w:cs="Arial" w:eastAsia="Arial" w:hAnsi="Arial"/>
          <w:sz w:val="18"/>
          <w:szCs w:val="18"/>
          <w:color w:val="4C4C4C"/>
        </w:rPr>
      </w:pPr>
    </w:p>
    <w:p>
      <w:pPr>
        <w:ind w:left="180" w:hanging="180"/>
        <w:spacing w:after="0" w:line="265" w:lineRule="auto"/>
        <w:tabs>
          <w:tab w:leader="none" w:pos="180" w:val="left"/>
        </w:tabs>
        <w:numPr>
          <w:ilvl w:val="0"/>
          <w:numId w:val="278"/>
        </w:numPr>
        <w:rPr>
          <w:rFonts w:ascii="Arial" w:cs="Arial" w:eastAsia="Arial" w:hAnsi="Arial"/>
          <w:sz w:val="17"/>
          <w:szCs w:val="17"/>
          <w:color w:val="4C4C4C"/>
        </w:rPr>
      </w:pPr>
      <w:r>
        <w:rPr>
          <w:rFonts w:ascii="Arial" w:cs="Arial" w:eastAsia="Arial" w:hAnsi="Arial"/>
          <w:sz w:val="17"/>
          <w:szCs w:val="17"/>
          <w:color w:val="4C4C4C"/>
        </w:rPr>
        <w:t>возможность выбора последовательности изучения материала либо самим обучаемым, либо преподавателем</w:t>
      </w:r>
    </w:p>
    <w:p>
      <w:pPr>
        <w:ind w:left="180" w:hanging="180"/>
        <w:spacing w:after="0" w:line="250" w:lineRule="auto"/>
        <w:tabs>
          <w:tab w:leader="none" w:pos="180" w:val="left"/>
        </w:tabs>
        <w:numPr>
          <w:ilvl w:val="0"/>
          <w:numId w:val="278"/>
        </w:numPr>
        <w:rPr>
          <w:rFonts w:ascii="Arial" w:cs="Arial" w:eastAsia="Arial" w:hAnsi="Arial"/>
          <w:sz w:val="18"/>
          <w:szCs w:val="18"/>
          <w:color w:val="4C4C4C"/>
        </w:rPr>
      </w:pPr>
      <w:r>
        <w:rPr>
          <w:rFonts w:ascii="Arial" w:cs="Arial" w:eastAsia="Arial" w:hAnsi="Arial"/>
          <w:sz w:val="18"/>
          <w:szCs w:val="18"/>
          <w:color w:val="4C4C4C"/>
        </w:rPr>
        <w:t>чередование информационных кадров, возможность возврата к ранее пройденному материалу</w:t>
      </w:r>
    </w:p>
    <w:p>
      <w:pPr>
        <w:ind w:left="180" w:hanging="180"/>
        <w:spacing w:after="0" w:line="250" w:lineRule="auto"/>
        <w:tabs>
          <w:tab w:leader="none" w:pos="180" w:val="left"/>
        </w:tabs>
        <w:numPr>
          <w:ilvl w:val="0"/>
          <w:numId w:val="278"/>
        </w:numPr>
        <w:rPr>
          <w:rFonts w:ascii="Arial" w:cs="Arial" w:eastAsia="Arial" w:hAnsi="Arial"/>
          <w:sz w:val="18"/>
          <w:szCs w:val="18"/>
          <w:color w:val="4C4C4C"/>
        </w:rPr>
      </w:pPr>
      <w:r>
        <w:rPr>
          <w:rFonts w:ascii="Arial" w:cs="Arial" w:eastAsia="Arial" w:hAnsi="Arial"/>
          <w:sz w:val="18"/>
          <w:szCs w:val="18"/>
          <w:color w:val="4C4C4C"/>
        </w:rPr>
        <w:t>возможность формирования количественной (бальной) оценки уровня усвоения материала</w:t>
      </w:r>
    </w:p>
    <w:p>
      <w:pPr>
        <w:ind w:left="180" w:hanging="180"/>
        <w:spacing w:after="0" w:line="375" w:lineRule="auto"/>
        <w:tabs>
          <w:tab w:leader="none" w:pos="180" w:val="left"/>
        </w:tabs>
        <w:numPr>
          <w:ilvl w:val="0"/>
          <w:numId w:val="278"/>
        </w:numPr>
        <w:rPr>
          <w:rFonts w:ascii="Arial" w:cs="Arial" w:eastAsia="Arial" w:hAnsi="Arial"/>
          <w:sz w:val="12"/>
          <w:szCs w:val="12"/>
          <w:color w:val="4C4C4C"/>
        </w:rPr>
      </w:pPr>
      <w:r>
        <w:rPr>
          <w:rFonts w:ascii="Arial" w:cs="Arial" w:eastAsia="Arial" w:hAnsi="Arial"/>
          <w:sz w:val="12"/>
          <w:szCs w:val="12"/>
          <w:color w:val="4C4C4C"/>
        </w:rPr>
        <w:t>возможность получения статистики процесса обучения (количество правильных и неправильных ответов, временные характеристики обучения и т. д.)</w:t>
      </w:r>
    </w:p>
    <w:p>
      <w:pPr>
        <w:jc w:val="both"/>
        <w:ind w:left="180" w:hanging="180"/>
        <w:spacing w:after="0" w:line="281" w:lineRule="auto"/>
        <w:tabs>
          <w:tab w:leader="none" w:pos="180" w:val="left"/>
        </w:tabs>
        <w:numPr>
          <w:ilvl w:val="0"/>
          <w:numId w:val="278"/>
        </w:numPr>
        <w:rPr>
          <w:rFonts w:ascii="Arial" w:cs="Arial" w:eastAsia="Arial" w:hAnsi="Arial"/>
          <w:sz w:val="16"/>
          <w:szCs w:val="16"/>
          <w:color w:val="4C4C4C"/>
        </w:rPr>
      </w:pPr>
      <w:r>
        <w:rPr>
          <w:rFonts w:ascii="Arial" w:cs="Arial" w:eastAsia="Arial" w:hAnsi="Arial"/>
          <w:sz w:val="16"/>
          <w:szCs w:val="16"/>
          <w:color w:val="4C4C4C"/>
        </w:rPr>
        <w:t>возможность группового обучения, где реализуются интерактивность, с одной стороны, между обучаемым/ми и виртуальным/реальным преподавателем – с другой стороны.</w:t>
      </w:r>
    </w:p>
    <w:p>
      <w:pPr>
        <w:spacing w:after="0" w:line="2" w:lineRule="exact"/>
        <w:rPr>
          <w:sz w:val="20"/>
          <w:szCs w:val="20"/>
          <w:color w:val="auto"/>
        </w:rPr>
      </w:pPr>
    </w:p>
    <w:p>
      <w:pPr>
        <w:jc w:val="both"/>
        <w:ind w:firstLine="171"/>
        <w:spacing w:after="0" w:line="346" w:lineRule="auto"/>
        <w:tabs>
          <w:tab w:leader="none" w:pos="319" w:val="left"/>
        </w:tabs>
        <w:numPr>
          <w:ilvl w:val="1"/>
          <w:numId w:val="279"/>
        </w:numPr>
        <w:rPr>
          <w:rFonts w:ascii="Arial" w:cs="Arial" w:eastAsia="Arial" w:hAnsi="Arial"/>
          <w:sz w:val="13"/>
          <w:szCs w:val="13"/>
          <w:color w:val="4C4C4C"/>
        </w:rPr>
      </w:pPr>
      <w:r>
        <w:rPr>
          <w:rFonts w:ascii="Arial" w:cs="Arial" w:eastAsia="Arial" w:hAnsi="Arial"/>
          <w:sz w:val="13"/>
          <w:szCs w:val="13"/>
          <w:color w:val="4C4C4C"/>
        </w:rPr>
        <w:t>школе мы часто используем педагогические режиме online, проводилась виртуальная викторина по страноведению «Знаешь ли ты Германию», что вызвало большой интерес. Материалы викторины сохранены и могут использоваться преподавателями в дальнейшей работе. Самая главная информация обобщена и представлена в презентации „Deutschland“.</w:t>
      </w:r>
    </w:p>
    <w:p>
      <w:pPr>
        <w:spacing w:after="0" w:line="2" w:lineRule="exact"/>
        <w:rPr>
          <w:rFonts w:ascii="Arial" w:cs="Arial" w:eastAsia="Arial" w:hAnsi="Arial"/>
          <w:sz w:val="13"/>
          <w:szCs w:val="13"/>
          <w:color w:val="4C4C4C"/>
        </w:rPr>
      </w:pPr>
    </w:p>
    <w:p>
      <w:pPr>
        <w:jc w:val="both"/>
        <w:ind w:firstLine="171"/>
        <w:spacing w:after="0" w:line="375" w:lineRule="auto"/>
        <w:tabs>
          <w:tab w:leader="none" w:pos="281" w:val="left"/>
        </w:tabs>
        <w:numPr>
          <w:ilvl w:val="1"/>
          <w:numId w:val="279"/>
        </w:numPr>
        <w:rPr>
          <w:rFonts w:ascii="Arial" w:cs="Arial" w:eastAsia="Arial" w:hAnsi="Arial"/>
          <w:sz w:val="12"/>
          <w:szCs w:val="12"/>
          <w:color w:val="4C4C4C"/>
        </w:rPr>
      </w:pPr>
      <w:r>
        <w:rPr>
          <w:rFonts w:ascii="Arial" w:cs="Arial" w:eastAsia="Arial" w:hAnsi="Arial"/>
          <w:sz w:val="12"/>
          <w:szCs w:val="12"/>
          <w:color w:val="4C4C4C"/>
        </w:rPr>
        <w:t>работе по обучению иноязычной культуре мы используем метод проектов как способ развития творчества, познавательной деятельности, самостоятельности</w:t>
      </w:r>
    </w:p>
    <w:p>
      <w:pPr>
        <w:jc w:val="both"/>
        <w:spacing w:after="0" w:line="322" w:lineRule="auto"/>
        <w:tabs>
          <w:tab w:leader="none" w:pos="171" w:val="left"/>
        </w:tabs>
        <w:numPr>
          <w:ilvl w:val="0"/>
          <w:numId w:val="279"/>
        </w:numPr>
        <w:rPr>
          <w:rFonts w:ascii="Arial" w:cs="Arial" w:eastAsia="Arial" w:hAnsi="Arial"/>
          <w:sz w:val="14"/>
          <w:szCs w:val="14"/>
          <w:color w:val="4C4C4C"/>
        </w:rPr>
      </w:pPr>
      <w:r>
        <w:rPr>
          <w:rFonts w:ascii="Arial" w:cs="Arial" w:eastAsia="Arial" w:hAnsi="Arial"/>
          <w:sz w:val="14"/>
          <w:szCs w:val="14"/>
          <w:color w:val="4C4C4C"/>
        </w:rPr>
        <w:t>мультимедийную презентацию Power Point. Метод проектов формирует у учащихся коммуникативные навыки, культуру общения, умение кратко и доступно формулировать мысли, терпимо относится к мнению партнёров по общению, развиваем умение добывать информацию из разных источников, обрабатывать её с помощью современных компьютерных технологий, создаёт языковую среду, способствующую возникновению естественной потребности в общении на немецком языке.</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Учащиеся нашей школы, работая по проектной методике, активно участвуют в создании лингвострановедческих презентаций и веб-кестов. Например, в преддверии чемпионатов мира по футболу в Германии в 2006 и в России в 2018 были созданы проекты “ Weltmeisterschaft 2006 in Deutschland“ и. “ Weltmeisterschaft 2018 in Russland“ Используя ресурсы, Интернет учащиеся собрали и обобщили материал по теме, оформив его в презентации.</w:t>
      </w:r>
    </w:p>
    <w:p>
      <w:pPr>
        <w:spacing w:after="0" w:line="2"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Кроме того, в школе был проведены опросы учащихся по прогнозированию результатов чемпионатов. Ребята вели дневники чемпионатов, некоторые из них посещали матчи Чемпионата мира по футболу в России. А после его завершения были подведены результаты. Оказалось, что наши учащиеся, как и большинство болельщиков, ошиблись в прогнозах 2006 года. Но зато как много ребята узнали об истории футбола, его лучших игроках, А вот победителя Чемпионата мира по футболу в России предсказала ученица 8 класса Артемова Анастасия. Но самое главное, обучающиеся с интересом черпали сведения о Германии и России, о местах проведения игр, т. е. о городах обеих стран, их истории, достопримечательностях. Было создано несколько презентаций.</w:t>
      </w:r>
    </w:p>
    <w:p>
      <w:pPr>
        <w:spacing w:after="0" w:line="4"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Ученица 11 класса Кропылева Екатерина провела исследовательскую работу, изучила историю фирмы «Адидас», которая создала мяч чемпионата и являлась главным спонсором, поставщиком формы сборной России по футболу.</w:t>
      </w:r>
    </w:p>
    <w:p>
      <w:pPr>
        <w:spacing w:after="0" w:line="1" w:lineRule="exact"/>
        <w:rPr>
          <w:rFonts w:ascii="Arial" w:cs="Arial" w:eastAsia="Arial" w:hAnsi="Arial"/>
          <w:sz w:val="14"/>
          <w:szCs w:val="14"/>
          <w:color w:val="4C4C4C"/>
        </w:rPr>
      </w:pPr>
    </w:p>
    <w:p>
      <w:pPr>
        <w:ind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Особое место занимают исследовательские проекты, основанные на региональном материале.</w:t>
      </w:r>
    </w:p>
    <w:p>
      <w:pPr>
        <w:ind w:left="180"/>
        <w:spacing w:after="0"/>
        <w:rPr>
          <w:rFonts w:ascii="Arial" w:cs="Arial" w:eastAsia="Arial" w:hAnsi="Arial"/>
          <w:sz w:val="14"/>
          <w:szCs w:val="14"/>
          <w:color w:val="4C4C4C"/>
        </w:rPr>
      </w:pPr>
      <w:r>
        <w:rPr>
          <w:rFonts w:ascii="Arial" w:cs="Arial" w:eastAsia="Arial" w:hAnsi="Arial"/>
          <w:sz w:val="12"/>
          <w:szCs w:val="12"/>
          <w:color w:val="4C4C4C"/>
        </w:rPr>
        <w:t>Нагибин Евгений, учащийся нашего лицея, работал над проектом «Казачий атаман</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Платов в Германии», используя информацию сети Интернета, а также материалы музея истории Донского казачества в г. Новочеркасске. Общаясь с сотрудниками музея, он узнал интересные факты об участии Донских казаков в битве народов под г. Лейпцигом в 1812 году, о решающей роли донских казаков в этом сражении. Он нашел также информацию о марше казаков от Москвы до Парижа в 2012 году в честь 200-летия Победы в войне против Наполеона. Им была собрана информация</w:t>
      </w:r>
    </w:p>
    <w:p>
      <w:pPr>
        <w:spacing w:after="0" w:line="2" w:lineRule="exact"/>
        <w:rPr>
          <w:sz w:val="20"/>
          <w:szCs w:val="20"/>
          <w:color w:val="auto"/>
        </w:rPr>
      </w:pPr>
    </w:p>
    <w:p>
      <w:pPr>
        <w:jc w:val="both"/>
        <w:ind w:firstLine="3"/>
        <w:spacing w:after="0" w:line="375" w:lineRule="auto"/>
        <w:tabs>
          <w:tab w:leader="none" w:pos="104" w:val="left"/>
        </w:tabs>
        <w:numPr>
          <w:ilvl w:val="0"/>
          <w:numId w:val="280"/>
        </w:numPr>
        <w:rPr>
          <w:rFonts w:ascii="Arial" w:cs="Arial" w:eastAsia="Arial" w:hAnsi="Arial"/>
          <w:sz w:val="12"/>
          <w:szCs w:val="12"/>
          <w:color w:val="4C4C4C"/>
        </w:rPr>
      </w:pPr>
      <w:r>
        <w:rPr>
          <w:rFonts w:ascii="Arial" w:cs="Arial" w:eastAsia="Arial" w:hAnsi="Arial"/>
          <w:sz w:val="12"/>
          <w:szCs w:val="12"/>
          <w:color w:val="4C4C4C"/>
        </w:rPr>
        <w:t>наградной сабле атамана Платова, о том, что эта сабля в 2012 году, в рамках года Германии в России и России в Германии, была выставлена в качестве экспоната выставки «Россия и Германия: 1000 лет истории» в Новом музее в г. Берлине.</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Результаты исследовательской деятельности Евгений представил на немецком языке. Для этого был собран список лексики по теме «Донские казаки», подготовлена презентация в программе Power Point. Проект стал победителем в номинации «Немцы в России, русские в Германии» на муниципальной конференции по немецкому языку и представлен на лингвострановедческой конференции организованной кафедрой немецкой филологии и словесности ПИ ЮФУ, где занял второе место.</w:t>
      </w:r>
    </w:p>
    <w:p>
      <w:pPr>
        <w:spacing w:after="0" w:line="2" w:lineRule="exact"/>
        <w:rPr>
          <w:rFonts w:ascii="Arial" w:cs="Arial" w:eastAsia="Arial" w:hAnsi="Arial"/>
          <w:sz w:val="12"/>
          <w:szCs w:val="12"/>
          <w:color w:val="4C4C4C"/>
        </w:rPr>
      </w:pPr>
    </w:p>
    <w:p>
      <w:pPr>
        <w:jc w:val="both"/>
        <w:ind w:firstLine="173"/>
        <w:spacing w:after="0" w:line="322" w:lineRule="auto"/>
        <w:tabs>
          <w:tab w:leader="none" w:pos="287" w:val="left"/>
        </w:tabs>
        <w:numPr>
          <w:ilvl w:val="1"/>
          <w:numId w:val="280"/>
        </w:numPr>
        <w:rPr>
          <w:rFonts w:ascii="Arial" w:cs="Arial" w:eastAsia="Arial" w:hAnsi="Arial"/>
          <w:sz w:val="14"/>
          <w:szCs w:val="14"/>
          <w:color w:val="4C4C4C"/>
        </w:rPr>
      </w:pPr>
      <w:r>
        <w:rPr>
          <w:rFonts w:ascii="Arial" w:cs="Arial" w:eastAsia="Arial" w:hAnsi="Arial"/>
          <w:sz w:val="14"/>
          <w:szCs w:val="14"/>
          <w:color w:val="4C4C4C"/>
        </w:rPr>
        <w:t>преддверии зимней олимпиады в г. Сочи был реализован исследовательский социально значимый проект «Россия спортивная». В ходе реализации проекта учащимися была собрана информация о легенде нашего города Петре Фёдоровиче Ковалёве – почётном гражданине г. Цимлянска, учителе и тренере, который внес большой вклад в развитие спорта в нашем городе, проведены спортивные соревнования.</w:t>
      </w:r>
    </w:p>
    <w:p>
      <w:pPr>
        <w:jc w:val="both"/>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Проект был представлен на немецком языке, стал участником конкурса издательства «Просвещение», презентация о П.Ф. Ковалеве «Легенда нашего города» размещена на сайте издательства на странице «Россия спортивная» http:// sportsinrussia.blogspot.ru</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Таким образом, вопрос интеграции информационно-коммуникационных технологий в образование и в частности, применение их в обучении иностранным языкам, в настоящее время достаточно актуален. Это связано с тем, что при использовании ИКТ как средства обучения иностранному языку как нельзя лучше реализуются многие цели и задачи обучения и воспитания. У обучающихся повышается мотивация в изучении предмета, поскольку ИКТ это:</w:t>
      </w:r>
    </w:p>
    <w:p>
      <w:pPr>
        <w:spacing w:after="0" w:line="2" w:lineRule="exact"/>
        <w:rPr>
          <w:rFonts w:ascii="Arial" w:cs="Arial" w:eastAsia="Arial" w:hAnsi="Arial"/>
          <w:sz w:val="14"/>
          <w:szCs w:val="14"/>
          <w:color w:val="4C4C4C"/>
        </w:rPr>
      </w:pPr>
    </w:p>
    <w:p>
      <w:pPr>
        <w:ind w:left="180"/>
        <w:spacing w:after="0"/>
        <w:rPr>
          <w:rFonts w:ascii="Arial" w:cs="Arial" w:eastAsia="Arial" w:hAnsi="Arial"/>
          <w:sz w:val="14"/>
          <w:szCs w:val="14"/>
          <w:color w:val="4C4C4C"/>
        </w:rPr>
      </w:pPr>
      <w:r>
        <w:rPr>
          <w:rFonts w:ascii="Arial" w:cs="Arial" w:eastAsia="Arial" w:hAnsi="Arial"/>
          <w:sz w:val="13"/>
          <w:szCs w:val="13"/>
          <w:color w:val="4C4C4C"/>
        </w:rPr>
        <w:t>1. «вывод на успех» на каждом занятии повышает самооценку обучаемых;</w:t>
      </w:r>
    </w:p>
    <w:p>
      <w:pPr>
        <w:spacing w:after="0" w:line="66" w:lineRule="exact"/>
        <w:rPr>
          <w:rFonts w:ascii="Arial" w:cs="Arial" w:eastAsia="Arial" w:hAnsi="Arial"/>
          <w:sz w:val="14"/>
          <w:szCs w:val="14"/>
          <w:color w:val="4C4C4C"/>
        </w:rPr>
      </w:pPr>
    </w:p>
    <w:p>
      <w:pPr>
        <w:ind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2. интересные и разнообразные формы работы с компьютером повышают мотивацию;</w:t>
      </w:r>
    </w:p>
    <w:p>
      <w:pPr>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3. организация ситуации общения на уроке формирую лёгкость в общении, и реализует ведущую возрастную мотивацию – общение;</w:t>
      </w:r>
    </w:p>
    <w:p>
      <w:pPr>
        <w:ind w:firstLine="170"/>
        <w:spacing w:after="0" w:line="265" w:lineRule="auto"/>
        <w:rPr>
          <w:rFonts w:ascii="Arial" w:cs="Arial" w:eastAsia="Arial" w:hAnsi="Arial"/>
          <w:sz w:val="14"/>
          <w:szCs w:val="14"/>
          <w:color w:val="4C4C4C"/>
        </w:rPr>
      </w:pPr>
      <w:r>
        <w:rPr>
          <w:rFonts w:ascii="Arial" w:cs="Arial" w:eastAsia="Arial" w:hAnsi="Arial"/>
          <w:sz w:val="17"/>
          <w:szCs w:val="17"/>
          <w:color w:val="4C4C4C"/>
        </w:rPr>
        <w:t>4. большие возможности наглядного предъявления языкового материала способствуют лучшему его усвоению.</w:t>
      </w:r>
    </w:p>
    <w:p>
      <w:pPr>
        <w:ind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У преподавателя также поваляется большая заинтересованность в работе, вызванная:</w:t>
      </w:r>
    </w:p>
    <w:p>
      <w:pPr>
        <w:ind w:left="180"/>
        <w:spacing w:after="0"/>
        <w:rPr>
          <w:rFonts w:ascii="Arial" w:cs="Arial" w:eastAsia="Arial" w:hAnsi="Arial"/>
          <w:sz w:val="14"/>
          <w:szCs w:val="14"/>
          <w:color w:val="4C4C4C"/>
        </w:rPr>
      </w:pPr>
      <w:r>
        <w:rPr>
          <w:rFonts w:ascii="Arial" w:cs="Arial" w:eastAsia="Arial" w:hAnsi="Arial"/>
          <w:sz w:val="16"/>
          <w:szCs w:val="16"/>
          <w:color w:val="4C4C4C"/>
        </w:rPr>
        <w:t>1. профессиональным ростом при освоении новых подходов;</w:t>
      </w:r>
    </w:p>
    <w:p>
      <w:pPr>
        <w:spacing w:after="0" w:line="32" w:lineRule="exact"/>
        <w:rPr>
          <w:rFonts w:ascii="Arial" w:cs="Arial" w:eastAsia="Arial" w:hAnsi="Arial"/>
          <w:sz w:val="14"/>
          <w:szCs w:val="14"/>
          <w:color w:val="4C4C4C"/>
        </w:rPr>
      </w:pPr>
    </w:p>
    <w:p>
      <w:pPr>
        <w:ind w:left="180"/>
        <w:spacing w:after="0"/>
        <w:rPr>
          <w:rFonts w:ascii="Arial" w:cs="Arial" w:eastAsia="Arial" w:hAnsi="Arial"/>
          <w:sz w:val="14"/>
          <w:szCs w:val="14"/>
          <w:color w:val="4C4C4C"/>
        </w:rPr>
      </w:pPr>
      <w:r>
        <w:rPr>
          <w:rFonts w:ascii="Arial" w:cs="Arial" w:eastAsia="Arial" w:hAnsi="Arial"/>
          <w:sz w:val="13"/>
          <w:szCs w:val="13"/>
          <w:color w:val="4C4C4C"/>
        </w:rPr>
        <w:t>2. удовлетворением от работы, где результат виден после каждого урока;</w:t>
      </w:r>
    </w:p>
    <w:p>
      <w:pPr>
        <w:spacing w:after="0" w:line="66" w:lineRule="exact"/>
        <w:rPr>
          <w:rFonts w:ascii="Arial" w:cs="Arial" w:eastAsia="Arial" w:hAnsi="Arial"/>
          <w:sz w:val="14"/>
          <w:szCs w:val="14"/>
          <w:color w:val="4C4C4C"/>
        </w:rPr>
      </w:pPr>
    </w:p>
    <w:p>
      <w:pPr>
        <w:ind w:firstLine="170"/>
        <w:spacing w:after="0" w:line="281" w:lineRule="auto"/>
        <w:rPr>
          <w:rFonts w:ascii="Arial" w:cs="Arial" w:eastAsia="Arial" w:hAnsi="Arial"/>
          <w:sz w:val="14"/>
          <w:szCs w:val="14"/>
          <w:color w:val="4C4C4C"/>
        </w:rPr>
      </w:pPr>
      <w:r>
        <w:rPr>
          <w:rFonts w:ascii="Arial" w:cs="Arial" w:eastAsia="Arial" w:hAnsi="Arial"/>
          <w:sz w:val="16"/>
          <w:szCs w:val="16"/>
          <w:color w:val="4C4C4C"/>
        </w:rPr>
        <w:t>3. возможностью организовать консультационные линии для учащихся на личном сайте учителя и в социальных сетях.</w:t>
      </w:r>
    </w:p>
    <w:p>
      <w:pPr>
        <w:spacing w:after="0" w:line="1"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Таким образом, информационно – образовательное пространство следует рассматривать как мощный инструмент в образовании, обладающий колоссальными информационными возможностями и не менее впечатляющими услугами.</w:t>
      </w:r>
    </w:p>
    <w:p>
      <w:pPr>
        <w:spacing w:after="0" w:line="1" w:lineRule="exact"/>
        <w:rPr>
          <w:rFonts w:ascii="Arial" w:cs="Arial" w:eastAsia="Arial" w:hAnsi="Arial"/>
          <w:sz w:val="14"/>
          <w:szCs w:val="14"/>
          <w:color w:val="4C4C4C"/>
        </w:rPr>
      </w:pPr>
    </w:p>
    <w:p>
      <w:pPr>
        <w:jc w:val="both"/>
        <w:ind w:firstLine="170"/>
        <w:spacing w:after="0" w:line="334" w:lineRule="auto"/>
        <w:rPr>
          <w:rFonts w:ascii="Arial" w:cs="Arial" w:eastAsia="Arial" w:hAnsi="Arial"/>
          <w:sz w:val="14"/>
          <w:szCs w:val="14"/>
          <w:color w:val="4C4C4C"/>
        </w:rPr>
      </w:pPr>
      <w:r>
        <w:rPr>
          <w:rFonts w:ascii="Arial" w:cs="Arial" w:eastAsia="Arial" w:hAnsi="Arial"/>
          <w:sz w:val="14"/>
          <w:szCs w:val="14"/>
          <w:color w:val="4C4C4C"/>
        </w:rPr>
        <w:t>Для современного поликультурного развития школьников средствами иностранного языка характерно междисциплинарное ознакомление с поликультурным портретом Европы, общеевропейской культурой и европейским культурным многообразием; открытость в отношении к другим культурам, «культура без границ» к изучению и уважению традиций и обычаев других народов; готовность к пониманию, нахождение взаимных интересов, к уходу от культурных предрассудков.</w:t>
      </w:r>
    </w:p>
    <w:p>
      <w:pPr>
        <w:spacing w:after="0" w:line="165" w:lineRule="exact"/>
        <w:rPr>
          <w:sz w:val="20"/>
          <w:szCs w:val="20"/>
          <w:color w:val="auto"/>
        </w:rPr>
      </w:pPr>
    </w:p>
    <w:p>
      <w:pPr>
        <w:jc w:val="center"/>
        <w:spacing w:after="0" w:line="403" w:lineRule="auto"/>
        <w:rPr>
          <w:sz w:val="20"/>
          <w:szCs w:val="20"/>
          <w:color w:val="auto"/>
        </w:rPr>
      </w:pPr>
      <w:r>
        <w:rPr>
          <w:rFonts w:ascii="Arial" w:cs="Arial" w:eastAsia="Arial" w:hAnsi="Arial"/>
          <w:sz w:val="15"/>
          <w:szCs w:val="15"/>
          <w:b w:val="1"/>
          <w:bCs w:val="1"/>
          <w:color w:val="auto"/>
        </w:rPr>
        <w:t>ПРИМЕНЕНИЕ ИНФОРМАЦИОННО-КОММУНИКАЦИОННЫХ ТЕХНОЛОГИЙ ВО ВНЕУРОЧНОЙ ДЕЯТЕЛЬНОСТИ</w:t>
      </w:r>
    </w:p>
    <w:p>
      <w:pPr>
        <w:jc w:val="center"/>
        <w:ind w:right="-179"/>
        <w:spacing w:after="0" w:line="316" w:lineRule="auto"/>
        <w:rPr>
          <w:sz w:val="20"/>
          <w:szCs w:val="20"/>
          <w:color w:val="auto"/>
        </w:rPr>
      </w:pPr>
      <w:r>
        <w:rPr>
          <w:rFonts w:ascii="Arial" w:cs="Arial" w:eastAsia="Arial" w:hAnsi="Arial"/>
          <w:sz w:val="18"/>
          <w:szCs w:val="18"/>
          <w:i w:val="1"/>
          <w:iCs w:val="1"/>
          <w:color w:val="auto"/>
        </w:rPr>
        <w:t xml:space="preserve">Кузьмина Инна Олеговна – ТИ имени А.П. Чехова (филиал) ФГБОУ ВО «РГЭУ (РИНХ)» </w:t>
      </w:r>
      <w:r>
        <w:rPr>
          <w:rFonts w:ascii="Arial" w:cs="Arial" w:eastAsia="Arial" w:hAnsi="Arial"/>
          <w:sz w:val="18"/>
          <w:szCs w:val="18"/>
          <w:b w:val="1"/>
          <w:bCs w:val="1"/>
          <w:color w:val="auto"/>
        </w:rPr>
        <w:t>Аннотация</w:t>
      </w:r>
    </w:p>
    <w:p>
      <w:pPr>
        <w:jc w:val="both"/>
        <w:ind w:firstLine="173"/>
        <w:spacing w:after="0" w:line="375" w:lineRule="auto"/>
        <w:tabs>
          <w:tab w:leader="none" w:pos="300" w:val="left"/>
        </w:tabs>
        <w:numPr>
          <w:ilvl w:val="1"/>
          <w:numId w:val="281"/>
        </w:numPr>
        <w:rPr>
          <w:rFonts w:ascii="Arial" w:cs="Arial" w:eastAsia="Arial" w:hAnsi="Arial"/>
          <w:sz w:val="12"/>
          <w:szCs w:val="12"/>
          <w:i w:val="1"/>
          <w:iCs w:val="1"/>
          <w:color w:val="4C4C4C"/>
        </w:rPr>
      </w:pPr>
      <w:r>
        <w:rPr>
          <w:rFonts w:ascii="Arial" w:cs="Arial" w:eastAsia="Arial" w:hAnsi="Arial"/>
          <w:sz w:val="12"/>
          <w:szCs w:val="12"/>
          <w:i w:val="1"/>
          <w:iCs w:val="1"/>
          <w:color w:val="4C4C4C"/>
        </w:rPr>
        <w:t>работе описывается опыт применения информационно-коммуникационных технологий в системе дополнительного образования школьников, рассмотрены пути развития творчества школьников на основе интегрированного подхода</w:t>
      </w:r>
    </w:p>
    <w:p>
      <w:pPr>
        <w:spacing w:after="0" w:line="1" w:lineRule="exact"/>
        <w:rPr>
          <w:rFonts w:ascii="Arial" w:cs="Arial" w:eastAsia="Arial" w:hAnsi="Arial"/>
          <w:sz w:val="12"/>
          <w:szCs w:val="12"/>
          <w:i w:val="1"/>
          <w:iCs w:val="1"/>
          <w:color w:val="4C4C4C"/>
        </w:rPr>
      </w:pPr>
    </w:p>
    <w:p>
      <w:pPr>
        <w:ind w:firstLine="3"/>
        <w:spacing w:after="0" w:line="256" w:lineRule="auto"/>
        <w:tabs>
          <w:tab w:leader="none" w:pos="200" w:val="left"/>
        </w:tabs>
        <w:numPr>
          <w:ilvl w:val="0"/>
          <w:numId w:val="281"/>
        </w:numPr>
        <w:rPr>
          <w:rFonts w:ascii="Arial" w:cs="Arial" w:eastAsia="Arial" w:hAnsi="Arial"/>
          <w:sz w:val="18"/>
          <w:szCs w:val="18"/>
          <w:i w:val="1"/>
          <w:iCs w:val="1"/>
          <w:color w:val="4C4C4C"/>
        </w:rPr>
      </w:pPr>
      <w:r>
        <w:rPr>
          <w:rFonts w:ascii="Arial" w:cs="Arial" w:eastAsia="Arial" w:hAnsi="Arial"/>
          <w:sz w:val="18"/>
          <w:szCs w:val="18"/>
          <w:i w:val="1"/>
          <w:iCs w:val="1"/>
          <w:color w:val="4C4C4C"/>
        </w:rPr>
        <w:t>кружковой работе с использованием информационно-коммуникационных технологий.</w:t>
      </w:r>
    </w:p>
    <w:p>
      <w:pPr>
        <w:spacing w:after="0" w:line="103" w:lineRule="exact"/>
        <w:rPr>
          <w:rFonts w:ascii="Arial" w:cs="Arial" w:eastAsia="Arial" w:hAnsi="Arial"/>
          <w:sz w:val="18"/>
          <w:szCs w:val="18"/>
          <w:i w:val="1"/>
          <w:iCs w:val="1"/>
          <w:color w:val="4C4C4C"/>
        </w:rPr>
      </w:pPr>
    </w:p>
    <w:p>
      <w:pPr>
        <w:jc w:val="both"/>
        <w:ind w:firstLine="173"/>
        <w:spacing w:after="0" w:line="447" w:lineRule="auto"/>
        <w:tabs>
          <w:tab w:leader="none" w:pos="306" w:val="left"/>
        </w:tabs>
        <w:numPr>
          <w:ilvl w:val="1"/>
          <w:numId w:val="281"/>
        </w:numPr>
        <w:rPr>
          <w:rFonts w:ascii="Arial" w:cs="Arial" w:eastAsia="Arial" w:hAnsi="Arial"/>
          <w:sz w:val="13"/>
          <w:szCs w:val="13"/>
          <w:color w:val="4C4C4C"/>
        </w:rPr>
      </w:pPr>
      <w:r>
        <w:rPr>
          <w:rFonts w:ascii="Arial" w:cs="Arial" w:eastAsia="Arial" w:hAnsi="Arial"/>
          <w:sz w:val="13"/>
          <w:szCs w:val="13"/>
          <w:color w:val="4C4C4C"/>
        </w:rPr>
        <w:t>настоящее время в системе дополнительного образования детей всё чаще применяются информационно-коммуникационные технологии (ИКТ). Они</w:t>
      </w:r>
    </w:p>
    <w:p>
      <w:pPr>
        <w:spacing w:after="0" w:line="35"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68</w:t>
      </w:r>
    </w:p>
    <w:p>
      <w:pPr>
        <w:sectPr>
          <w:pgSz w:w="11900" w:h="16838" w:orient="portrait"/>
          <w:cols w:equalWidth="0" w:num="1">
            <w:col w:w="10040"/>
          </w:cols>
          <w:pgMar w:left="1020" w:top="1100" w:right="846" w:bottom="56" w:gutter="0" w:footer="0" w:header="0"/>
          <w:type w:val="continuous"/>
        </w:sectPr>
      </w:pPr>
    </w:p>
    <w:p>
      <w:pPr>
        <w:jc w:val="both"/>
        <w:ind w:left="10"/>
        <w:spacing w:after="0" w:line="300" w:lineRule="auto"/>
        <w:rPr>
          <w:sz w:val="20"/>
          <w:szCs w:val="20"/>
          <w:color w:val="auto"/>
        </w:rPr>
      </w:pPr>
      <w:r>
        <w:rPr>
          <w:rFonts w:ascii="Arial" w:cs="Arial" w:eastAsia="Arial" w:hAnsi="Arial"/>
          <w:sz w:val="15"/>
          <w:szCs w:val="15"/>
          <w:color w:val="4C4C4C"/>
        </w:rPr>
        <w:t>окружают нас повсюду: начиная от обучающих видеоматериалов и презентаций в кружках по вязанию и заканчивая применением программ-редакторов в кружках звукооператоров. В связи с этим для педагога актуальна разработка инновационных технологий обучения.</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Рассмотрим один из примеров использования ИКТ в процессе внеурочной деятельности в рамках функционирования кружка юных натуралистов – при подготовке учащихся к конкурсу экологического костюма «Эко-стиль».</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Целью конкурса является содействие формированию экологической культуры детей и подростков, предоставления детям возможности решать экологическую проблему утилизации отходов через собственное участие и творчество.</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Задачами конкурса являются:</w:t>
      </w:r>
    </w:p>
    <w:p>
      <w:pPr>
        <w:spacing w:after="0" w:line="9" w:lineRule="exact"/>
        <w:rPr>
          <w:sz w:val="20"/>
          <w:szCs w:val="20"/>
          <w:color w:val="auto"/>
        </w:rPr>
      </w:pPr>
    </w:p>
    <w:p>
      <w:pPr>
        <w:ind w:left="170" w:hanging="170"/>
        <w:spacing w:after="0" w:line="250" w:lineRule="auto"/>
        <w:tabs>
          <w:tab w:leader="none" w:pos="170" w:val="left"/>
        </w:tabs>
        <w:numPr>
          <w:ilvl w:val="0"/>
          <w:numId w:val="282"/>
        </w:numPr>
        <w:rPr>
          <w:rFonts w:ascii="Arial" w:cs="Arial" w:eastAsia="Arial" w:hAnsi="Arial"/>
          <w:sz w:val="18"/>
          <w:szCs w:val="18"/>
          <w:color w:val="4C4C4C"/>
        </w:rPr>
      </w:pPr>
      <w:r>
        <w:rPr>
          <w:rFonts w:ascii="Arial" w:cs="Arial" w:eastAsia="Arial" w:hAnsi="Arial"/>
          <w:sz w:val="18"/>
          <w:szCs w:val="18"/>
          <w:color w:val="4C4C4C"/>
        </w:rPr>
        <w:t>привлечение внимания подрастающего поколения к проблеме утилизации твердых бытовых отходов:</w:t>
      </w:r>
    </w:p>
    <w:p>
      <w:pPr>
        <w:ind w:left="170" w:hanging="170"/>
        <w:spacing w:after="0" w:line="250" w:lineRule="auto"/>
        <w:tabs>
          <w:tab w:leader="none" w:pos="170" w:val="left"/>
        </w:tabs>
        <w:numPr>
          <w:ilvl w:val="0"/>
          <w:numId w:val="282"/>
        </w:numPr>
        <w:rPr>
          <w:rFonts w:ascii="Arial" w:cs="Arial" w:eastAsia="Arial" w:hAnsi="Arial"/>
          <w:sz w:val="18"/>
          <w:szCs w:val="18"/>
          <w:color w:val="4C4C4C"/>
        </w:rPr>
      </w:pPr>
      <w:r>
        <w:rPr>
          <w:rFonts w:ascii="Arial" w:cs="Arial" w:eastAsia="Arial" w:hAnsi="Arial"/>
          <w:sz w:val="18"/>
          <w:szCs w:val="18"/>
          <w:color w:val="4C4C4C"/>
        </w:rPr>
        <w:t>создание условий для выявления творческого потенциала детей, родителей, педагогов;</w:t>
      </w:r>
    </w:p>
    <w:p>
      <w:pPr>
        <w:ind w:left="170" w:hanging="170"/>
        <w:spacing w:after="0" w:line="250" w:lineRule="auto"/>
        <w:tabs>
          <w:tab w:leader="none" w:pos="170" w:val="left"/>
        </w:tabs>
        <w:numPr>
          <w:ilvl w:val="0"/>
          <w:numId w:val="282"/>
        </w:numPr>
        <w:rPr>
          <w:rFonts w:ascii="Arial" w:cs="Arial" w:eastAsia="Arial" w:hAnsi="Arial"/>
          <w:sz w:val="18"/>
          <w:szCs w:val="18"/>
          <w:color w:val="4C4C4C"/>
        </w:rPr>
      </w:pPr>
      <w:r>
        <w:rPr>
          <w:rFonts w:ascii="Arial" w:cs="Arial" w:eastAsia="Arial" w:hAnsi="Arial"/>
          <w:sz w:val="18"/>
          <w:szCs w:val="18"/>
          <w:color w:val="4C4C4C"/>
        </w:rPr>
        <w:t>выявление, развитие и реализация инициатив, содействующих повышению эстетического вкуса;</w:t>
      </w:r>
    </w:p>
    <w:p>
      <w:pPr>
        <w:ind w:left="170" w:hanging="170"/>
        <w:spacing w:after="0"/>
        <w:tabs>
          <w:tab w:leader="none" w:pos="170" w:val="left"/>
        </w:tabs>
        <w:numPr>
          <w:ilvl w:val="0"/>
          <w:numId w:val="282"/>
        </w:numPr>
        <w:rPr>
          <w:rFonts w:ascii="Arial" w:cs="Arial" w:eastAsia="Arial" w:hAnsi="Arial"/>
          <w:sz w:val="13"/>
          <w:szCs w:val="13"/>
          <w:color w:val="4C4C4C"/>
        </w:rPr>
      </w:pPr>
      <w:r>
        <w:rPr>
          <w:rFonts w:ascii="Arial" w:cs="Arial" w:eastAsia="Arial" w:hAnsi="Arial"/>
          <w:sz w:val="13"/>
          <w:szCs w:val="13"/>
          <w:color w:val="4C4C4C"/>
        </w:rPr>
        <w:t>привлечение детей, подростков и молодежи к экологическим проблемам.</w:t>
      </w:r>
    </w:p>
    <w:p>
      <w:pPr>
        <w:spacing w:after="0" w:line="66" w:lineRule="exact"/>
        <w:rPr>
          <w:rFonts w:ascii="Arial" w:cs="Arial" w:eastAsia="Arial" w:hAnsi="Arial"/>
          <w:sz w:val="13"/>
          <w:szCs w:val="13"/>
          <w:color w:val="4C4C4C"/>
        </w:rPr>
      </w:pPr>
    </w:p>
    <w:p>
      <w:pPr>
        <w:ind w:left="170" w:hanging="170"/>
        <w:spacing w:after="0"/>
        <w:tabs>
          <w:tab w:leader="none" w:pos="170" w:val="left"/>
        </w:tabs>
        <w:numPr>
          <w:ilvl w:val="0"/>
          <w:numId w:val="282"/>
        </w:numPr>
        <w:rPr>
          <w:rFonts w:ascii="Arial" w:cs="Arial" w:eastAsia="Arial" w:hAnsi="Arial"/>
          <w:sz w:val="18"/>
          <w:szCs w:val="18"/>
          <w:color w:val="4C4C4C"/>
        </w:rPr>
      </w:pPr>
      <w:r>
        <w:rPr>
          <w:rFonts w:ascii="Arial" w:cs="Arial" w:eastAsia="Arial" w:hAnsi="Arial"/>
          <w:sz w:val="18"/>
          <w:szCs w:val="18"/>
          <w:color w:val="4C4C4C"/>
        </w:rPr>
        <w:t>развитие экологического мышления обучающихся.</w:t>
      </w:r>
    </w:p>
    <w:p>
      <w:pPr>
        <w:spacing w:after="0" w:line="9" w:lineRule="exact"/>
        <w:rPr>
          <w:rFonts w:ascii="Arial" w:cs="Arial" w:eastAsia="Arial" w:hAnsi="Arial"/>
          <w:sz w:val="18"/>
          <w:szCs w:val="18"/>
          <w:color w:val="4C4C4C"/>
        </w:rPr>
      </w:pPr>
    </w:p>
    <w:p>
      <w:pPr>
        <w:ind w:left="170"/>
        <w:spacing w:after="0"/>
        <w:rPr>
          <w:rFonts w:ascii="Arial" w:cs="Arial" w:eastAsia="Arial" w:hAnsi="Arial"/>
          <w:sz w:val="18"/>
          <w:szCs w:val="18"/>
          <w:color w:val="4C4C4C"/>
        </w:rPr>
      </w:pPr>
      <w:r>
        <w:rPr>
          <w:rFonts w:ascii="Arial" w:cs="Arial" w:eastAsia="Arial" w:hAnsi="Arial"/>
          <w:sz w:val="12"/>
          <w:szCs w:val="12"/>
          <w:color w:val="4C4C4C"/>
        </w:rPr>
        <w:t>Одним из требований заочного этапа данного конкурса является предоставление</w:t>
      </w:r>
    </w:p>
    <w:p>
      <w:pPr>
        <w:spacing w:after="0" w:line="78" w:lineRule="exact"/>
        <w:rPr>
          <w:sz w:val="20"/>
          <w:szCs w:val="20"/>
          <w:color w:val="auto"/>
        </w:rPr>
      </w:pPr>
    </w:p>
    <w:p>
      <w:pPr>
        <w:jc w:val="both"/>
        <w:ind w:left="10"/>
        <w:spacing w:after="0" w:line="346" w:lineRule="auto"/>
        <w:rPr>
          <w:sz w:val="20"/>
          <w:szCs w:val="20"/>
          <w:color w:val="auto"/>
        </w:rPr>
      </w:pPr>
      <w:r>
        <w:rPr>
          <w:rFonts w:ascii="Arial" w:cs="Arial" w:eastAsia="Arial" w:hAnsi="Arial"/>
          <w:sz w:val="13"/>
          <w:szCs w:val="13"/>
          <w:color w:val="4C4C4C"/>
        </w:rPr>
        <w:t>видеозаписи дефиле в эко-костюме продолжительностью не более 3 минут. Практический опыт участия в подобных конкурсах показывает, что в оценке Оргкомитета большую, если не решающую, роль играет именно видеоролик дефиле в эко-костюме, отредактированный с помощью компьютерных программ для видеомонтажа. Благодаря качественным и профессиональным инструментам таких программ, большой библиотеке интересных спецэффектов, переходов, фильтров и маркеров, а также удобным опциям для создания высококачественных работ, видеозапись дефиле набирает наибольшее количество баллов по оценке Оргкомитетом творческих работ участников.</w:t>
      </w:r>
    </w:p>
    <w:p>
      <w:pPr>
        <w:spacing w:after="0" w:line="4"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Таким образом, участие в конкурсе экологического костюма «Эко-стиль», а соответственно, и процесс подготовки к нему в рамках занятий в кружке юных натуралистов, не обходится без использования информационно-коммуникационных технологий, которые включают в себя:</w:t>
      </w:r>
    </w:p>
    <w:p>
      <w:pPr>
        <w:spacing w:after="0" w:line="2" w:lineRule="exact"/>
        <w:rPr>
          <w:sz w:val="20"/>
          <w:szCs w:val="20"/>
          <w:color w:val="auto"/>
        </w:rPr>
      </w:pPr>
    </w:p>
    <w:p>
      <w:pPr>
        <w:jc w:val="both"/>
        <w:ind w:left="170" w:hanging="159"/>
        <w:spacing w:after="0" w:line="250" w:lineRule="auto"/>
        <w:tabs>
          <w:tab w:leader="none" w:pos="149" w:val="left"/>
        </w:tabs>
        <w:rPr>
          <w:sz w:val="20"/>
          <w:szCs w:val="20"/>
          <w:color w:val="auto"/>
        </w:rPr>
      </w:pPr>
      <w:r>
        <w:rPr>
          <w:rFonts w:ascii="Arial" w:cs="Arial" w:eastAsia="Arial" w:hAnsi="Arial"/>
          <w:sz w:val="18"/>
          <w:szCs w:val="18"/>
          <w:color w:val="4C4C4C"/>
        </w:rPr>
        <w:t>•</w:t>
        <w:tab/>
        <w:t>персональный компьютер с возможностью поддерживания программ для видеомонтажа;</w:t>
      </w:r>
    </w:p>
    <w:p>
      <w:pPr>
        <w:spacing w:after="0" w:line="1" w:lineRule="exact"/>
        <w:rPr>
          <w:sz w:val="20"/>
          <w:szCs w:val="20"/>
          <w:color w:val="auto"/>
        </w:rPr>
      </w:pPr>
    </w:p>
    <w:p>
      <w:pPr>
        <w:jc w:val="both"/>
        <w:ind w:left="170" w:hanging="159"/>
        <w:spacing w:after="0" w:line="250" w:lineRule="auto"/>
        <w:tabs>
          <w:tab w:leader="none" w:pos="149" w:val="left"/>
        </w:tabs>
        <w:rPr>
          <w:sz w:val="20"/>
          <w:szCs w:val="20"/>
          <w:color w:val="auto"/>
        </w:rPr>
      </w:pPr>
      <w:r>
        <w:rPr>
          <w:rFonts w:ascii="Arial" w:cs="Arial" w:eastAsia="Arial" w:hAnsi="Arial"/>
          <w:sz w:val="18"/>
          <w:szCs w:val="18"/>
          <w:color w:val="4C4C4C"/>
        </w:rPr>
        <w:t>•</w:t>
        <w:tab/>
        <w:t>цифровую видеокамеру с характеристиками, достаточными для качественной записи;</w:t>
      </w:r>
    </w:p>
    <w:p>
      <w:pPr>
        <w:spacing w:after="0" w:line="1" w:lineRule="exact"/>
        <w:rPr>
          <w:sz w:val="20"/>
          <w:szCs w:val="20"/>
          <w:color w:val="auto"/>
        </w:rPr>
      </w:pPr>
    </w:p>
    <w:p>
      <w:pPr>
        <w:ind w:left="170" w:hanging="170"/>
        <w:spacing w:after="0"/>
        <w:tabs>
          <w:tab w:leader="none" w:pos="170" w:val="left"/>
        </w:tabs>
        <w:numPr>
          <w:ilvl w:val="0"/>
          <w:numId w:val="283"/>
        </w:numPr>
        <w:rPr>
          <w:rFonts w:ascii="Arial" w:cs="Arial" w:eastAsia="Arial" w:hAnsi="Arial"/>
          <w:sz w:val="18"/>
          <w:szCs w:val="18"/>
          <w:color w:val="4C4C4C"/>
        </w:rPr>
      </w:pPr>
      <w:r>
        <w:rPr>
          <w:rFonts w:ascii="Arial" w:cs="Arial" w:eastAsia="Arial" w:hAnsi="Arial"/>
          <w:sz w:val="18"/>
          <w:szCs w:val="18"/>
          <w:color w:val="4C4C4C"/>
        </w:rPr>
        <w:t>внешние носители (флэш-память).</w:t>
      </w:r>
    </w:p>
    <w:p>
      <w:pPr>
        <w:spacing w:after="0" w:line="9" w:lineRule="exact"/>
        <w:rPr>
          <w:rFonts w:ascii="Arial" w:cs="Arial" w:eastAsia="Arial" w:hAnsi="Arial"/>
          <w:sz w:val="18"/>
          <w:szCs w:val="18"/>
          <w:color w:val="4C4C4C"/>
        </w:rPr>
      </w:pPr>
    </w:p>
    <w:p>
      <w:pPr>
        <w:ind w:left="170"/>
        <w:spacing w:after="0"/>
        <w:rPr>
          <w:rFonts w:ascii="Arial" w:cs="Arial" w:eastAsia="Arial" w:hAnsi="Arial"/>
          <w:sz w:val="18"/>
          <w:szCs w:val="18"/>
          <w:color w:val="4C4C4C"/>
        </w:rPr>
      </w:pPr>
      <w:r>
        <w:rPr>
          <w:rFonts w:ascii="Arial" w:cs="Arial" w:eastAsia="Arial" w:hAnsi="Arial"/>
          <w:sz w:val="13"/>
          <w:szCs w:val="13"/>
          <w:color w:val="4C4C4C"/>
        </w:rPr>
        <w:t>Применение компьютерных технологий в данном конкурсе осуществляется в</w:t>
      </w:r>
    </w:p>
    <w:p>
      <w:pPr>
        <w:spacing w:after="0" w:line="67" w:lineRule="exact"/>
        <w:rPr>
          <w:sz w:val="20"/>
          <w:szCs w:val="20"/>
          <w:color w:val="auto"/>
        </w:rPr>
      </w:pPr>
    </w:p>
    <w:p>
      <w:pPr>
        <w:ind w:left="10"/>
        <w:spacing w:after="0" w:line="250" w:lineRule="auto"/>
        <w:rPr>
          <w:sz w:val="20"/>
          <w:szCs w:val="20"/>
          <w:color w:val="auto"/>
        </w:rPr>
      </w:pPr>
      <w:r>
        <w:rPr>
          <w:rFonts w:ascii="Arial" w:cs="Arial" w:eastAsia="Arial" w:hAnsi="Arial"/>
          <w:sz w:val="18"/>
          <w:szCs w:val="18"/>
          <w:color w:val="4C4C4C"/>
        </w:rPr>
        <w:t>3 этапа: подготовительный этап, этап монтажа видеозаписи и этап оформления результатов.</w:t>
      </w:r>
    </w:p>
    <w:p>
      <w:pPr>
        <w:spacing w:after="0" w:line="1"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Подготовительный этап – работа с видеоматериалом – включает в себя фото-</w:t>
      </w:r>
    </w:p>
    <w:p>
      <w:pPr>
        <w:spacing w:after="0" w:line="78" w:lineRule="exact"/>
        <w:rPr>
          <w:sz w:val="20"/>
          <w:szCs w:val="20"/>
          <w:color w:val="auto"/>
        </w:rPr>
      </w:pPr>
    </w:p>
    <w:p>
      <w:pPr>
        <w:ind w:left="10" w:hanging="10"/>
        <w:spacing w:after="0" w:line="346" w:lineRule="auto"/>
        <w:tabs>
          <w:tab w:leader="none" w:pos="144" w:val="left"/>
        </w:tabs>
        <w:numPr>
          <w:ilvl w:val="0"/>
          <w:numId w:val="284"/>
        </w:numPr>
        <w:rPr>
          <w:rFonts w:ascii="Arial" w:cs="Arial" w:eastAsia="Arial" w:hAnsi="Arial"/>
          <w:sz w:val="13"/>
          <w:szCs w:val="13"/>
          <w:color w:val="4C4C4C"/>
        </w:rPr>
      </w:pPr>
      <w:r>
        <w:rPr>
          <w:rFonts w:ascii="Arial" w:cs="Arial" w:eastAsia="Arial" w:hAnsi="Arial"/>
          <w:sz w:val="13"/>
          <w:szCs w:val="13"/>
          <w:color w:val="4C4C4C"/>
        </w:rPr>
        <w:t>видеосъемку дефиле с помощью цифровой видеокамеры, а также голосовую аудиозапись для закадрового комментария от автора данной работы.</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Этап монтажа видеозаписи включает в себя создание видеоролика из фото-, аудио- и видеоматериала. Соединение фото- и видеоматериала, а также закадрового голоса происходит благодаря видеоредактору SonyVegas. Поиск фоновой музыки, кроме традиционных источников, осуществляется на специализированных форумах на сайтах сети Internet. Отобранная музыкальная композиция накладывается на видеоряд с использованием встроенных спецэффектов.</w:t>
      </w:r>
    </w:p>
    <w:p>
      <w:pPr>
        <w:spacing w:after="0" w:line="2"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Техническое выполнение данного этапа производится на компьютере и включает</w:t>
      </w:r>
    </w:p>
    <w:p>
      <w:pPr>
        <w:spacing w:after="0" w:line="78" w:lineRule="exact"/>
        <w:rPr>
          <w:sz w:val="20"/>
          <w:szCs w:val="20"/>
          <w:color w:val="auto"/>
        </w:rPr>
      </w:pPr>
    </w:p>
    <w:p>
      <w:pPr>
        <w:jc w:val="both"/>
        <w:ind w:left="10" w:hanging="10"/>
        <w:spacing w:after="0" w:line="322" w:lineRule="auto"/>
        <w:tabs>
          <w:tab w:leader="none" w:pos="143" w:val="left"/>
        </w:tabs>
        <w:numPr>
          <w:ilvl w:val="0"/>
          <w:numId w:val="285"/>
        </w:numPr>
        <w:rPr>
          <w:rFonts w:ascii="Arial" w:cs="Arial" w:eastAsia="Arial" w:hAnsi="Arial"/>
          <w:sz w:val="14"/>
          <w:szCs w:val="14"/>
          <w:color w:val="4C4C4C"/>
        </w:rPr>
      </w:pPr>
      <w:r>
        <w:rPr>
          <w:rFonts w:ascii="Arial" w:cs="Arial" w:eastAsia="Arial" w:hAnsi="Arial"/>
          <w:sz w:val="14"/>
          <w:szCs w:val="14"/>
          <w:color w:val="4C4C4C"/>
        </w:rPr>
        <w:t>себя обработку видеоматериала с помощью программы-видеоредактора. Для работы с программами для монтажа видеоматериала необходим определенный навык, который приобретается и нарабатывается при постоянной работе с видеофайлами.</w:t>
      </w:r>
    </w:p>
    <w:p>
      <w:pPr>
        <w:ind w:left="10" w:firstLine="170"/>
        <w:spacing w:after="0" w:line="281" w:lineRule="auto"/>
        <w:rPr>
          <w:rFonts w:ascii="Arial" w:cs="Arial" w:eastAsia="Arial" w:hAnsi="Arial"/>
          <w:sz w:val="14"/>
          <w:szCs w:val="14"/>
          <w:color w:val="4C4C4C"/>
        </w:rPr>
      </w:pPr>
      <w:r>
        <w:rPr>
          <w:rFonts w:ascii="Arial" w:cs="Arial" w:eastAsia="Arial" w:hAnsi="Arial"/>
          <w:sz w:val="16"/>
          <w:szCs w:val="16"/>
          <w:color w:val="4C4C4C"/>
        </w:rPr>
        <w:t>Созданный видеоматериал переносится на внешние носители (флэш-память) в нужном формате (avi, wmv, mpeg-4 и т.д.).</w:t>
      </w:r>
    </w:p>
    <w:p>
      <w:pPr>
        <w:spacing w:after="0" w:line="1" w:lineRule="exact"/>
        <w:rPr>
          <w:rFonts w:ascii="Arial" w:cs="Arial" w:eastAsia="Arial" w:hAnsi="Arial"/>
          <w:sz w:val="14"/>
          <w:szCs w:val="14"/>
          <w:color w:val="4C4C4C"/>
        </w:rPr>
      </w:pPr>
    </w:p>
    <w:p>
      <w:pPr>
        <w:jc w:val="both"/>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Этап оформления результатов. Видеозапись, принесенная учащимся на внешнем носителе, просматривается педагогом. Учащийся и педагог обсуждают информацию, делают выводы, возможно, вносят коррективы. Затем готовый и оформленный видеоролик записывается на диск и передается в Оргкомитет для участия в заочном этапе конкурса.</w:t>
      </w:r>
    </w:p>
    <w:p>
      <w:pPr>
        <w:jc w:val="both"/>
        <w:ind w:left="10"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За счет подобного применения ИКТ во внеурочной деятельности повышается активность учащихся, расширяются возможности предъявления их результатов, появляется стимул к созданию новых видеоматериалов.</w:t>
      </w:r>
    </w:p>
    <w:p>
      <w:pPr>
        <w:spacing w:after="0" w:line="1" w:lineRule="exact"/>
        <w:rPr>
          <w:rFonts w:ascii="Arial" w:cs="Arial" w:eastAsia="Arial" w:hAnsi="Arial"/>
          <w:sz w:val="14"/>
          <w:szCs w:val="14"/>
          <w:color w:val="4C4C4C"/>
        </w:rPr>
      </w:pPr>
    </w:p>
    <w:p>
      <w:pPr>
        <w:ind w:left="10"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Использование ИКТ в процессе подготовки к участию в конкурсах подобного рода позволяют:</w:t>
      </w:r>
    </w:p>
    <w:p>
      <w:pPr>
        <w:ind w:left="10"/>
        <w:spacing w:after="0"/>
        <w:rPr>
          <w:rFonts w:ascii="Arial" w:cs="Arial" w:eastAsia="Arial" w:hAnsi="Arial"/>
          <w:sz w:val="14"/>
          <w:szCs w:val="14"/>
          <w:color w:val="4C4C4C"/>
        </w:rPr>
      </w:pPr>
      <w:r>
        <w:rPr>
          <w:rFonts w:ascii="Arial" w:cs="Arial" w:eastAsia="Arial" w:hAnsi="Arial"/>
          <w:sz w:val="12"/>
          <w:szCs w:val="12"/>
          <w:color w:val="4C4C4C"/>
        </w:rPr>
        <w:t>•  вовлечь учащихся в конкурсное соперничество, способствуя наиболее широкому</w:t>
      </w:r>
    </w:p>
    <w:p>
      <w:pPr>
        <w:spacing w:after="0" w:line="20" w:lineRule="exact"/>
        <w:rPr>
          <w:sz w:val="20"/>
          <w:szCs w:val="20"/>
          <w:color w:val="auto"/>
        </w:rPr>
      </w:pPr>
      <w:r>
        <w:rPr>
          <w:sz w:val="20"/>
          <w:szCs w:val="20"/>
          <w:color w:val="auto"/>
        </w:rPr>
        <w:br w:type="column"/>
      </w:r>
    </w:p>
    <w:p>
      <w:pPr>
        <w:ind w:left="167"/>
        <w:spacing w:after="0" w:line="281" w:lineRule="auto"/>
        <w:rPr>
          <w:sz w:val="20"/>
          <w:szCs w:val="20"/>
          <w:color w:val="auto"/>
        </w:rPr>
      </w:pPr>
      <w:r>
        <w:rPr>
          <w:rFonts w:ascii="Arial" w:cs="Arial" w:eastAsia="Arial" w:hAnsi="Arial"/>
          <w:sz w:val="16"/>
          <w:szCs w:val="16"/>
          <w:color w:val="4C4C4C"/>
        </w:rPr>
        <w:t>раскрытию их способностей, активизации умственной деятельности, а также раскрытию их творческого потенциала;</w:t>
      </w:r>
    </w:p>
    <w:p>
      <w:pPr>
        <w:spacing w:after="0" w:line="1" w:lineRule="exact"/>
        <w:rPr>
          <w:sz w:val="20"/>
          <w:szCs w:val="20"/>
          <w:color w:val="auto"/>
        </w:rPr>
      </w:pPr>
    </w:p>
    <w:p>
      <w:pPr>
        <w:jc w:val="both"/>
        <w:ind w:left="167" w:hanging="167"/>
        <w:spacing w:after="0" w:line="300" w:lineRule="auto"/>
        <w:tabs>
          <w:tab w:leader="none" w:pos="167" w:val="left"/>
        </w:tabs>
        <w:numPr>
          <w:ilvl w:val="0"/>
          <w:numId w:val="286"/>
        </w:numPr>
        <w:rPr>
          <w:rFonts w:ascii="Arial" w:cs="Arial" w:eastAsia="Arial" w:hAnsi="Arial"/>
          <w:sz w:val="15"/>
          <w:szCs w:val="15"/>
          <w:color w:val="4C4C4C"/>
        </w:rPr>
      </w:pPr>
      <w:r>
        <w:rPr>
          <w:rFonts w:ascii="Arial" w:cs="Arial" w:eastAsia="Arial" w:hAnsi="Arial"/>
          <w:sz w:val="15"/>
          <w:szCs w:val="15"/>
          <w:color w:val="4C4C4C"/>
        </w:rPr>
        <w:t>наглядно представить результат своих действий, выявить достижения в процессе работы, зафиксировать моменты, в которых были допущены ошибки, для последующей их коррекции;</w:t>
      </w:r>
    </w:p>
    <w:p>
      <w:pPr>
        <w:spacing w:after="0" w:line="1" w:lineRule="exact"/>
        <w:rPr>
          <w:rFonts w:ascii="Arial" w:cs="Arial" w:eastAsia="Arial" w:hAnsi="Arial"/>
          <w:sz w:val="15"/>
          <w:szCs w:val="15"/>
          <w:color w:val="4C4C4C"/>
        </w:rPr>
      </w:pPr>
    </w:p>
    <w:p>
      <w:pPr>
        <w:ind w:left="167" w:hanging="167"/>
        <w:spacing w:after="0" w:line="281" w:lineRule="auto"/>
        <w:tabs>
          <w:tab w:leader="none" w:pos="167" w:val="left"/>
        </w:tabs>
        <w:numPr>
          <w:ilvl w:val="0"/>
          <w:numId w:val="286"/>
        </w:numPr>
        <w:rPr>
          <w:rFonts w:ascii="Arial" w:cs="Arial" w:eastAsia="Arial" w:hAnsi="Arial"/>
          <w:sz w:val="16"/>
          <w:szCs w:val="16"/>
          <w:color w:val="4C4C4C"/>
        </w:rPr>
      </w:pPr>
      <w:r>
        <w:rPr>
          <w:rFonts w:ascii="Arial" w:cs="Arial" w:eastAsia="Arial" w:hAnsi="Arial"/>
          <w:sz w:val="16"/>
          <w:szCs w:val="16"/>
          <w:color w:val="4C4C4C"/>
        </w:rPr>
        <w:t>развить фантазию, дикторские способности и сформировать навыки пользования техническими средствами.</w:t>
      </w:r>
    </w:p>
    <w:p>
      <w:pPr>
        <w:spacing w:after="0" w:line="1" w:lineRule="exact"/>
        <w:rPr>
          <w:rFonts w:ascii="Arial" w:cs="Arial" w:eastAsia="Arial" w:hAnsi="Arial"/>
          <w:sz w:val="16"/>
          <w:szCs w:val="16"/>
          <w:color w:val="4C4C4C"/>
        </w:rPr>
      </w:pPr>
    </w:p>
    <w:p>
      <w:pPr>
        <w:ind w:left="167"/>
        <w:spacing w:after="0"/>
        <w:rPr>
          <w:rFonts w:ascii="Arial" w:cs="Arial" w:eastAsia="Arial" w:hAnsi="Arial"/>
          <w:sz w:val="16"/>
          <w:szCs w:val="16"/>
          <w:color w:val="4C4C4C"/>
        </w:rPr>
      </w:pPr>
      <w:r>
        <w:rPr>
          <w:rFonts w:ascii="Arial" w:cs="Arial" w:eastAsia="Arial" w:hAnsi="Arial"/>
          <w:sz w:val="13"/>
          <w:szCs w:val="13"/>
          <w:color w:val="4C4C4C"/>
        </w:rPr>
        <w:t>Применение ИКТ во внеурочной деятельности позволяет как педагогу, так и</w:t>
      </w:r>
    </w:p>
    <w:p>
      <w:pPr>
        <w:spacing w:after="0" w:line="67" w:lineRule="exact"/>
        <w:rPr>
          <w:sz w:val="20"/>
          <w:szCs w:val="20"/>
          <w:color w:val="auto"/>
        </w:rPr>
      </w:pPr>
    </w:p>
    <w:p>
      <w:pPr>
        <w:ind w:left="7"/>
        <w:spacing w:after="0"/>
        <w:rPr>
          <w:sz w:val="20"/>
          <w:szCs w:val="20"/>
          <w:color w:val="auto"/>
        </w:rPr>
      </w:pPr>
      <w:r>
        <w:rPr>
          <w:rFonts w:ascii="Arial" w:cs="Arial" w:eastAsia="Arial" w:hAnsi="Arial"/>
          <w:sz w:val="14"/>
          <w:szCs w:val="14"/>
          <w:color w:val="4C4C4C"/>
        </w:rPr>
        <w:t>учащимся намного эффективнее выполнять образовательные задачи.</w:t>
      </w:r>
    </w:p>
    <w:p>
      <w:pPr>
        <w:spacing w:after="0" w:line="277" w:lineRule="exact"/>
        <w:rPr>
          <w:sz w:val="20"/>
          <w:szCs w:val="20"/>
          <w:color w:val="auto"/>
        </w:rPr>
      </w:pPr>
    </w:p>
    <w:p>
      <w:pPr>
        <w:jc w:val="center"/>
        <w:ind w:right="-6"/>
        <w:spacing w:after="0" w:line="345" w:lineRule="auto"/>
        <w:rPr>
          <w:sz w:val="20"/>
          <w:szCs w:val="20"/>
          <w:color w:val="auto"/>
        </w:rPr>
      </w:pPr>
      <w:r>
        <w:rPr>
          <w:rFonts w:ascii="Arial" w:cs="Arial" w:eastAsia="Arial" w:hAnsi="Arial"/>
          <w:sz w:val="17"/>
          <w:szCs w:val="17"/>
          <w:b w:val="1"/>
          <w:bCs w:val="1"/>
          <w:color w:val="auto"/>
        </w:rPr>
        <w:t>ГЕРМЕНЕВТИЧЕСКИЙ ПОДХОД И ИНФОРМАЦИОННЫЕ ТЕХНОЛОГИИ В СОВРЕМЕННОМ ШКОЛЬНОМ МУЗЫКАЛЬНОМ ОБРАЗОВАНИИ</w:t>
      </w:r>
    </w:p>
    <w:p>
      <w:pPr>
        <w:ind w:left="1327"/>
        <w:spacing w:after="0"/>
        <w:rPr>
          <w:sz w:val="20"/>
          <w:szCs w:val="20"/>
          <w:color w:val="auto"/>
        </w:rPr>
      </w:pPr>
      <w:r>
        <w:rPr>
          <w:rFonts w:ascii="Arial" w:cs="Arial" w:eastAsia="Arial" w:hAnsi="Arial"/>
          <w:sz w:val="11"/>
          <w:szCs w:val="11"/>
          <w:i w:val="1"/>
          <w:iCs w:val="1"/>
          <w:color w:val="auto"/>
        </w:rPr>
        <w:t>Менжулова Рита Владимировна – МОБУ СОШ № 24, г. Таганрог</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442" w:lineRule="auto"/>
        <w:rPr>
          <w:sz w:val="20"/>
          <w:szCs w:val="20"/>
          <w:color w:val="auto"/>
        </w:rPr>
      </w:pPr>
      <w:r>
        <w:rPr>
          <w:rFonts w:ascii="Arial" w:cs="Arial" w:eastAsia="Arial" w:hAnsi="Arial"/>
          <w:sz w:val="11"/>
          <w:szCs w:val="11"/>
          <w:i w:val="1"/>
          <w:iCs w:val="1"/>
          <w:color w:val="4C4C4C"/>
        </w:rPr>
        <w:t>Статья раскрывает педагогическую технологию в школьном музыкальном образовании, разработанную на основе герменевтического подхода с использованием информационных технологий. Раскрыты пути реализации технологии при создании специальных педагогических условий, которые обеспечивают самостоятельность учащихся в учебной, творческо-исследовательской деятельности с различными источниками информации на уроках музыки и дома.</w:t>
      </w:r>
    </w:p>
    <w:p>
      <w:pPr>
        <w:spacing w:after="0" w:line="1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Цель школьного образования состоит в подготовке ребенка к жизни в постоянно меняющемся мире и воспитании социально-активной и рефлексирующей личности, способной достигать успехов в любой области применения способностей [1].</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Для достижения данной цели выдвигается задача включения системно-деятельностного подхода как основы образовательного процесса. Он ориентирован на решение задач, т.е. освоение деятельности учащимися, особенно новых ее видов: учебно-исследовательской, поисково-конструкторской, творческой.</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Как показывают наблюдения, в музыкальном обучении данная деятельность не является продуктивной, что проявляется в ее результатах: невыразительности исполнения произведений, неумении анализировать музыку, незнании особенностей музыки того или иного народа, композитора и т.д.</w:t>
      </w:r>
    </w:p>
    <w:p>
      <w:pPr>
        <w:spacing w:after="0" w:line="2"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На наш взгляд, это обусловлено рядом причин, которые состоят в исключении учителем музыки процесса истолкования и процедур понимания; в не осознании того, что интерпретация музыкального произведения входит в состав процесса его восприятия; в недостаточно продуктивном использовании информационных технологий, что не содействует решению познавательных, проблемных задач урока и др.</w:t>
      </w:r>
    </w:p>
    <w:p>
      <w:pPr>
        <w:jc w:val="both"/>
        <w:ind w:left="7" w:firstLine="170"/>
        <w:spacing w:after="0" w:line="346" w:lineRule="auto"/>
        <w:rPr>
          <w:sz w:val="20"/>
          <w:szCs w:val="20"/>
          <w:color w:val="auto"/>
        </w:rPr>
      </w:pPr>
      <w:r>
        <w:rPr>
          <w:rFonts w:ascii="Arial" w:cs="Arial" w:eastAsia="Arial" w:hAnsi="Arial"/>
          <w:sz w:val="13"/>
          <w:szCs w:val="13"/>
          <w:color w:val="4C4C4C"/>
        </w:rPr>
        <w:t>Педагогическая технология музыкального обучения учащихся, разработанная нами на основе герменевтического подхода и апробированная в течение последних пяти лет, способствует решению обозначенной проблемы, повышению качества музыкального обучения учащихся в соответствии с ФГОС. Кратко остановимся на ее рассмотрении.</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Реализация данной технологии возможна при создании таких педагогических условий, которые обеспечивают самостоятельность учащихся в творческо-исследовательской деятельности, направленной на адекватное понимание ими музыкальных произведений. В этой связи процесс обучения организуется</w:t>
      </w:r>
    </w:p>
    <w:p>
      <w:pPr>
        <w:spacing w:after="0" w:line="2" w:lineRule="exact"/>
        <w:rPr>
          <w:sz w:val="20"/>
          <w:szCs w:val="20"/>
          <w:color w:val="auto"/>
        </w:rPr>
      </w:pPr>
    </w:p>
    <w:p>
      <w:pPr>
        <w:jc w:val="both"/>
        <w:ind w:left="7" w:hanging="7"/>
        <w:spacing w:after="0" w:line="300" w:lineRule="auto"/>
        <w:tabs>
          <w:tab w:leader="none" w:pos="149" w:val="left"/>
        </w:tabs>
        <w:numPr>
          <w:ilvl w:val="0"/>
          <w:numId w:val="287"/>
        </w:numPr>
        <w:rPr>
          <w:rFonts w:ascii="Arial" w:cs="Arial" w:eastAsia="Arial" w:hAnsi="Arial"/>
          <w:sz w:val="15"/>
          <w:szCs w:val="15"/>
          <w:color w:val="4C4C4C"/>
        </w:rPr>
      </w:pPr>
      <w:r>
        <w:rPr>
          <w:rFonts w:ascii="Arial" w:cs="Arial" w:eastAsia="Arial" w:hAnsi="Arial"/>
          <w:sz w:val="15"/>
          <w:szCs w:val="15"/>
          <w:color w:val="4C4C4C"/>
        </w:rPr>
        <w:t>полном соответствии с герменевтическими принципами понимания текста и принципами-условиями: последовательность, антиципация, этапность, анализ, диалог, сотворчество, историзм и т.д. В качестве условия выступает и применение информационных технологий, позволяющих создать информационно-обучающую среду.</w:t>
      </w:r>
    </w:p>
    <w:p>
      <w:pPr>
        <w:spacing w:after="0" w:line="1" w:lineRule="exact"/>
        <w:rPr>
          <w:rFonts w:ascii="Arial" w:cs="Arial" w:eastAsia="Arial" w:hAnsi="Arial"/>
          <w:sz w:val="15"/>
          <w:szCs w:val="15"/>
          <w:color w:val="4C4C4C"/>
        </w:rPr>
      </w:pPr>
    </w:p>
    <w:p>
      <w:pPr>
        <w:jc w:val="both"/>
        <w:ind w:left="7" w:firstLine="170"/>
        <w:spacing w:after="0" w:line="300" w:lineRule="auto"/>
        <w:rPr>
          <w:rFonts w:ascii="Arial" w:cs="Arial" w:eastAsia="Arial" w:hAnsi="Arial"/>
          <w:sz w:val="15"/>
          <w:szCs w:val="15"/>
          <w:color w:val="4C4C4C"/>
        </w:rPr>
      </w:pPr>
      <w:r>
        <w:rPr>
          <w:rFonts w:ascii="Arial" w:cs="Arial" w:eastAsia="Arial" w:hAnsi="Arial"/>
          <w:sz w:val="15"/>
          <w:szCs w:val="15"/>
          <w:color w:val="4C4C4C"/>
        </w:rPr>
        <w:t>Этапы деятельности учащихся представляют собой следующее: грамматическая интерпретация; психологическая интерпретация; историческая интерпретация; исполнительская интерпретация.</w:t>
      </w:r>
    </w:p>
    <w:p>
      <w:pPr>
        <w:spacing w:after="0" w:line="1" w:lineRule="exact"/>
        <w:rPr>
          <w:rFonts w:ascii="Arial" w:cs="Arial" w:eastAsia="Arial" w:hAnsi="Arial"/>
          <w:sz w:val="15"/>
          <w:szCs w:val="15"/>
          <w:color w:val="4C4C4C"/>
        </w:rPr>
      </w:pPr>
    </w:p>
    <w:p>
      <w:pPr>
        <w:jc w:val="both"/>
        <w:ind w:left="7"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Обучение основывается на методе синтеза, на формуле «анализ через синтез» (С. Рубинштейн), логическая структура которого предполагает, что элементы текста (произведения), полученные в результате его анализа, соединяются на этапе синтеза в единый объект (понятие «образ»), благодаря процессу интерпретации. Элементами являются средства музыкальной выразительности. Психологическая интерпретация предполагает сопоставление себя и изображенный образ, обращение к воспоминаниям и нахождение связей с чувствами, событиями, пережитыми учениками в жизни, аналогичными переданным в произведении (тексте).</w:t>
      </w:r>
    </w:p>
    <w:p>
      <w:pPr>
        <w:spacing w:after="0" w:line="3" w:lineRule="exact"/>
        <w:rPr>
          <w:rFonts w:ascii="Arial" w:cs="Arial" w:eastAsia="Arial" w:hAnsi="Arial"/>
          <w:sz w:val="15"/>
          <w:szCs w:val="15"/>
          <w:color w:val="4C4C4C"/>
        </w:rPr>
      </w:pPr>
    </w:p>
    <w:p>
      <w:pPr>
        <w:jc w:val="both"/>
        <w:ind w:left="7" w:firstLine="170"/>
        <w:spacing w:after="0" w:line="440" w:lineRule="auto"/>
        <w:rPr>
          <w:rFonts w:ascii="Arial" w:cs="Arial" w:eastAsia="Arial" w:hAnsi="Arial"/>
          <w:sz w:val="15"/>
          <w:szCs w:val="15"/>
          <w:color w:val="4C4C4C"/>
        </w:rPr>
      </w:pPr>
      <w:r>
        <w:rPr>
          <w:rFonts w:ascii="Arial" w:cs="Arial" w:eastAsia="Arial" w:hAnsi="Arial"/>
          <w:sz w:val="12"/>
          <w:szCs w:val="12"/>
          <w:color w:val="4C4C4C"/>
        </w:rPr>
        <w:t>Следует подчеркнуть, что в процессе музыкального обучения в начальных классах большее внимание уделяется грамматической и психологической интерпретациям, поскольку учащиеся только осваивают понятия о средствах музыкальной</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69</w:t>
      </w:r>
    </w:p>
    <w:p>
      <w:pPr>
        <w:sectPr>
          <w:pgSz w:w="11900" w:h="16838" w:orient="portrait"/>
          <w:cols w:equalWidth="0" w:num="1">
            <w:col w:w="10030"/>
          </w:cols>
          <w:pgMar w:left="850" w:top="1100" w:right="1026" w:bottom="79" w:gutter="0" w:footer="0" w:header="0"/>
          <w:type w:val="continuous"/>
        </w:sectPr>
      </w:pPr>
    </w:p>
    <w:p>
      <w:pPr>
        <w:jc w:val="both"/>
        <w:spacing w:after="0" w:line="322" w:lineRule="auto"/>
        <w:rPr>
          <w:sz w:val="20"/>
          <w:szCs w:val="20"/>
          <w:color w:val="auto"/>
        </w:rPr>
      </w:pPr>
      <w:r>
        <w:rPr>
          <w:rFonts w:ascii="Arial" w:cs="Arial" w:eastAsia="Arial" w:hAnsi="Arial"/>
          <w:sz w:val="14"/>
          <w:szCs w:val="14"/>
          <w:color w:val="4C4C4C"/>
        </w:rPr>
        <w:t>выразительности, операции анализа и синтеза, процессы идентификации и т.д. И особенно важно включение разработанных учителем обучающих презентаций, созданной детьми графической партитуры разучиваемых произведений для исполнения и использование электронных образовательных ресурсов. Например, «Инфоурок» с целой системой видео уроков музыки для начальной школы протяженностью в пять минут.</w:t>
      </w:r>
    </w:p>
    <w:p>
      <w:pPr>
        <w:jc w:val="both"/>
        <w:ind w:firstLine="170"/>
        <w:spacing w:after="0" w:line="322" w:lineRule="auto"/>
        <w:rPr>
          <w:sz w:val="20"/>
          <w:szCs w:val="20"/>
          <w:color w:val="auto"/>
        </w:rPr>
      </w:pPr>
      <w:r>
        <w:rPr>
          <w:rFonts w:ascii="Arial" w:cs="Arial" w:eastAsia="Arial" w:hAnsi="Arial"/>
          <w:sz w:val="14"/>
          <w:szCs w:val="14"/>
          <w:color w:val="4C4C4C"/>
        </w:rPr>
        <w:t>Информационные технологии расширяют информационное поле занятий, открывают перспективы взаимодействия слухового и зрительного каналов восприятия ребенка, способствуют более глубокому постижению интонационной и временной природы музыки, ее тембрового богатства, искусства инструментальной и вокальной интерпретации и др. [4]</w:t>
      </w:r>
    </w:p>
    <w:p>
      <w:pPr>
        <w:jc w:val="both"/>
        <w:ind w:firstLine="217"/>
        <w:spacing w:after="0" w:line="322" w:lineRule="auto"/>
        <w:rPr>
          <w:sz w:val="20"/>
          <w:szCs w:val="20"/>
          <w:color w:val="auto"/>
        </w:rPr>
      </w:pPr>
      <w:r>
        <w:rPr>
          <w:rFonts w:ascii="Arial" w:cs="Arial" w:eastAsia="Arial" w:hAnsi="Arial"/>
          <w:sz w:val="14"/>
          <w:szCs w:val="14"/>
          <w:color w:val="4C4C4C"/>
        </w:rPr>
        <w:t>Историческая интерпретация присутствует дозировано. Например, во 2 классе она сводится к изучению портрета композитора: особенностей черт лица, прически, стиля одежды; узнавание композитора после слушания музыки, выделение ее отличительной особенности, которая делает это возможным; прочтение сказки, использованной композитором в качестве сюжета при сочинении музыкального произведения и т.д.</w:t>
      </w:r>
    </w:p>
    <w:p>
      <w:pPr>
        <w:jc w:val="both"/>
        <w:ind w:firstLine="170"/>
        <w:spacing w:after="0" w:line="375" w:lineRule="auto"/>
        <w:rPr>
          <w:sz w:val="20"/>
          <w:szCs w:val="20"/>
          <w:color w:val="auto"/>
        </w:rPr>
      </w:pPr>
      <w:r>
        <w:rPr>
          <w:rFonts w:ascii="Arial" w:cs="Arial" w:eastAsia="Arial" w:hAnsi="Arial"/>
          <w:sz w:val="12"/>
          <w:szCs w:val="12"/>
          <w:color w:val="4C4C4C"/>
        </w:rPr>
        <w:t>По мере приобретения у детей опыта исследовательской деятельности, музыкального и жизненного опыта границы исторической интерпретации постепенно расширяются. Прохождение первых двух этапов, наоборот, сворачивается во времени и не требует детального рассмотрения, поскольку мыслительные процессы уходят во внутренний план, и выдается уже готовый результат в виде образа и обоснования своего выбора. Так, в 7-8 классах, внимание учащихся акцентируется на жизненном и творческом пути композитора в целом. Познавая действительность со всех сторон, композитор впитывает все ее многообразие, в том числе ценностные ориентиры общества; преобразовывая, он отражает их в своих произведениях, пропуская через свою личную жизненную позицию, индивидуальное своеобразие личности. Поэтому на первый план выходят процессы обобщения и умозаключения.</w:t>
      </w:r>
    </w:p>
    <w:p>
      <w:pPr>
        <w:spacing w:after="0" w:line="4"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Обратимся к конкретному примеру, демонстрирующему участие учащихся 8 класса в процессе интерпретации на уроке музыки по теме: «Людвиг ван Бетховен» (2 часа) с целью раскрытия механизма музыкального обучения на основе рассматриваемой педагогической технологии.</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Слушание 1-й части Сонаты № 14 («Лунная») происходит с привлечением видеоряда к данной музыке, весьма популярного и находящегося в широком доступе в интернете. После определения учащимися характера музыки и средств музыкальной выразительности выявляется музыкально-художественный образ. Как правило, выдвигается две версии: первая – это образ размышления</w:t>
      </w:r>
    </w:p>
    <w:p>
      <w:pPr>
        <w:spacing w:after="0" w:line="2" w:lineRule="exact"/>
        <w:rPr>
          <w:sz w:val="20"/>
          <w:szCs w:val="20"/>
          <w:color w:val="auto"/>
        </w:rPr>
      </w:pPr>
    </w:p>
    <w:p>
      <w:pPr>
        <w:jc w:val="both"/>
        <w:spacing w:after="0" w:line="300" w:lineRule="auto"/>
        <w:tabs>
          <w:tab w:leader="none" w:pos="152" w:val="left"/>
        </w:tabs>
        <w:numPr>
          <w:ilvl w:val="0"/>
          <w:numId w:val="288"/>
        </w:numPr>
        <w:rPr>
          <w:rFonts w:ascii="Arial" w:cs="Arial" w:eastAsia="Arial" w:hAnsi="Arial"/>
          <w:sz w:val="15"/>
          <w:szCs w:val="15"/>
          <w:color w:val="4C4C4C"/>
        </w:rPr>
      </w:pPr>
      <w:r>
        <w:rPr>
          <w:rFonts w:ascii="Arial" w:cs="Arial" w:eastAsia="Arial" w:hAnsi="Arial"/>
          <w:sz w:val="15"/>
          <w:szCs w:val="15"/>
          <w:color w:val="4C4C4C"/>
        </w:rPr>
        <w:t>скоротечности человеческой жизни во Вселенной; другая – образ ночного озера при лунном сиянии. Затем осуществляется плавный переход к совместным размышлениям о близости к учащимся переданных композитором чувств, к воспоминаниям (какие и когда испытывали в жизни), и проверке правильности понимания музыки.</w:t>
      </w:r>
    </w:p>
    <w:p>
      <w:pPr>
        <w:spacing w:after="0" w:line="1" w:lineRule="exact"/>
        <w:rPr>
          <w:rFonts w:ascii="Arial" w:cs="Arial" w:eastAsia="Arial" w:hAnsi="Arial"/>
          <w:sz w:val="15"/>
          <w:szCs w:val="15"/>
          <w:color w:val="4C4C4C"/>
        </w:rPr>
      </w:pPr>
    </w:p>
    <w:p>
      <w:pPr>
        <w:jc w:val="both"/>
        <w:ind w:firstLine="170"/>
        <w:spacing w:after="0" w:line="384" w:lineRule="auto"/>
        <w:rPr>
          <w:rFonts w:ascii="Arial" w:cs="Arial" w:eastAsia="Arial" w:hAnsi="Arial"/>
          <w:sz w:val="15"/>
          <w:szCs w:val="15"/>
          <w:color w:val="4C4C4C"/>
        </w:rPr>
      </w:pPr>
      <w:r>
        <w:rPr>
          <w:rFonts w:ascii="Arial" w:cs="Arial" w:eastAsia="Arial" w:hAnsi="Arial"/>
          <w:sz w:val="12"/>
          <w:szCs w:val="12"/>
          <w:color w:val="4C4C4C"/>
        </w:rPr>
        <w:t>Этому содействует важная информация о жизни и творчестве Бетховена, которую можно почерпнуть из достоверных источников, например, видеофильма телеканала «Культура», презентации, представленной учителем. Готовится краткий конспект полученной информации и составляются выводы, которые должны иметь не более четырех пунктов, что можно представить следующим образом: 1) трагические жизненные обстоятельства, связанные с постепенной потерей слуха композитором. Он боролся со своим недугом, продолжая сочинять музыку, оставался неравнодушным к тому, что происходит в окружающем мире. Не уставал искать выход из ситуаций, не сдавался; 2) Бетховен – великий композитор, создавший новое направление в музыке. Свойственная Моцарту прозрачность, стройность, легкость музыки сменилась на непривычный революционный напор, мощное наполнение, борьбу, трагизм, некоторую резкость; 3) Бетховен, внешне грубый, на самом деле человек с тонкой и ранимой душой, который умеет преданно любить девушку – свою ученицу Джульетту, друзей и заботиться о своем племяннике; 4) жестокость общества, которое отвергает людей с какими-либо физическими недостатками, не своего круга, а также не желающего видеть и понять проблемы рядом живущих людей, помочь им.</w:t>
      </w:r>
    </w:p>
    <w:p>
      <w:pPr>
        <w:spacing w:after="0" w:line="139" w:lineRule="exact"/>
        <w:rPr>
          <w:rFonts w:ascii="Arial" w:cs="Arial" w:eastAsia="Arial" w:hAnsi="Arial"/>
          <w:sz w:val="15"/>
          <w:szCs w:val="15"/>
          <w:color w:val="4C4C4C"/>
        </w:rPr>
      </w:pPr>
    </w:p>
    <w:p>
      <w:pPr>
        <w:jc w:val="both"/>
        <w:ind w:firstLine="170"/>
        <w:spacing w:after="0" w:line="391" w:lineRule="auto"/>
        <w:rPr>
          <w:rFonts w:ascii="Arial" w:cs="Arial" w:eastAsia="Arial" w:hAnsi="Arial"/>
          <w:sz w:val="15"/>
          <w:szCs w:val="15"/>
          <w:color w:val="4C4C4C"/>
        </w:rPr>
      </w:pPr>
      <w:r>
        <w:rPr>
          <w:rFonts w:ascii="Arial" w:cs="Arial" w:eastAsia="Arial" w:hAnsi="Arial"/>
          <w:sz w:val="12"/>
          <w:szCs w:val="12"/>
          <w:color w:val="4C4C4C"/>
        </w:rPr>
        <w:t>Следующим шагом учащихся является повторное слушание Сонаты № 14, но уже без видеоряда. Отношение к образу у школьников неизбежно меняется, первоначальные две версии музыкально-художественного образа ими отвергаются, поскольку в результате совершается «открытие»: это образ глубокой душевной не проходящей боли из-за несбыточной мечты о взаимной любви, семье, понимания своей обреченности на одиночество. На основании этого учащиеся приходят к выводу: использованный в интернете видеоряд к музыке не подходит, как и название «Лунная», данное Сонате уже после смерти композитора молодым музыкальным критиком («оказывается, и критики могут ошибаться!»). Безусловно,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4C4C4C"/>
        </w:rPr>
        <w:t>это не лирический образ.</w:t>
      </w:r>
    </w:p>
    <w:p>
      <w:pPr>
        <w:spacing w:after="0" w:line="9"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Подводя итог вышеизложенному, подчеркнем, что разработанная нами педагогическая технология музыкального обучения учащихся на основе герменевтического подхода отвечает требованиям ФГОС, поскольку обладает системностью, последовательностью, упорядоченностью методов, приемов и действий. Дети являются участниками образовательного процесса: анализируют, размышляют, сравнивают, выбирают способы действий, делают выводы, оценивают результаты своей деятельности и т.д. Таким образом, обеспечивается движение образовательного процесса к запланированному результату.</w:t>
      </w:r>
    </w:p>
    <w:p>
      <w:pPr>
        <w:spacing w:after="0" w:line="3" w:lineRule="exact"/>
        <w:rPr>
          <w:sz w:val="20"/>
          <w:szCs w:val="20"/>
          <w:color w:val="auto"/>
        </w:rPr>
      </w:pPr>
    </w:p>
    <w:p>
      <w:pPr>
        <w:jc w:val="both"/>
        <w:ind w:firstLine="170"/>
        <w:spacing w:after="0" w:line="361" w:lineRule="auto"/>
        <w:rPr>
          <w:sz w:val="20"/>
          <w:szCs w:val="20"/>
          <w:color w:val="auto"/>
        </w:rPr>
      </w:pPr>
      <w:r>
        <w:rPr>
          <w:rFonts w:ascii="Arial" w:cs="Arial" w:eastAsia="Arial" w:hAnsi="Arial"/>
          <w:sz w:val="13"/>
          <w:szCs w:val="13"/>
          <w:color w:val="4C4C4C"/>
        </w:rPr>
        <w:t>Использование информационных технологий является настоятельной потребностью на каждом этапе музыкального обучения учащихся. Они открывают широкий спектр возможностей, которые делают процесс критического обдумывания новых для детей фактов наглядным, интересным, увлекательным и плодотворным, поскольку приводит к более глубокому пониманию содержания музыки, ее автора, погружая их в информационно-образовательную среду. Это действенный инструмент, способствующий также развитию у школьников специальных предметных знаний, умений и навыков.</w:t>
      </w:r>
    </w:p>
    <w:p>
      <w:pPr>
        <w:spacing w:after="0" w:line="3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375" w:lineRule="auto"/>
        <w:tabs>
          <w:tab w:leader="none" w:pos="180" w:val="left"/>
        </w:tabs>
        <w:numPr>
          <w:ilvl w:val="0"/>
          <w:numId w:val="289"/>
        </w:numPr>
        <w:rPr>
          <w:rFonts w:ascii="Arial" w:cs="Arial" w:eastAsia="Arial" w:hAnsi="Arial"/>
          <w:sz w:val="12"/>
          <w:szCs w:val="12"/>
          <w:color w:val="4C4C4C"/>
        </w:rPr>
      </w:pPr>
      <w:r>
        <w:rPr>
          <w:rFonts w:ascii="Arial" w:cs="Arial" w:eastAsia="Arial" w:hAnsi="Arial"/>
          <w:sz w:val="12"/>
          <w:szCs w:val="12"/>
          <w:color w:val="4C4C4C"/>
        </w:rPr>
        <w:t>Графина Е. М., Мареева Т. П. Приоритетные инновации в образо-вании // Молодой ученый. – 2016, №6 – С. 16-18. – URL: https://moluch.ru/archive/110/27157.</w:t>
      </w:r>
    </w:p>
    <w:p>
      <w:pPr>
        <w:jc w:val="both"/>
        <w:ind w:left="180" w:hanging="177"/>
        <w:spacing w:after="0" w:line="322" w:lineRule="auto"/>
        <w:tabs>
          <w:tab w:leader="none" w:pos="180" w:val="left"/>
        </w:tabs>
        <w:numPr>
          <w:ilvl w:val="0"/>
          <w:numId w:val="289"/>
        </w:numPr>
        <w:rPr>
          <w:rFonts w:ascii="Arial" w:cs="Arial" w:eastAsia="Arial" w:hAnsi="Arial"/>
          <w:sz w:val="14"/>
          <w:szCs w:val="14"/>
          <w:color w:val="4C4C4C"/>
        </w:rPr>
      </w:pPr>
      <w:r>
        <w:rPr>
          <w:rFonts w:ascii="Arial" w:cs="Arial" w:eastAsia="Arial" w:hAnsi="Arial"/>
          <w:sz w:val="14"/>
          <w:szCs w:val="14"/>
          <w:color w:val="4C4C4C"/>
        </w:rPr>
        <w:t>Менжулова Р. В. Обучение школьников критическому мышлению на уроках музыки на основе мультимедийных средств //Вестник педагога. – 2015. – URL: http://vestnikpedagoga.ru/publikacii/publ?id=2603</w:t>
      </w:r>
    </w:p>
    <w:p>
      <w:pPr>
        <w:jc w:val="both"/>
        <w:ind w:left="180" w:hanging="177"/>
        <w:spacing w:after="0" w:line="300" w:lineRule="auto"/>
        <w:tabs>
          <w:tab w:leader="none" w:pos="180" w:val="left"/>
        </w:tabs>
        <w:numPr>
          <w:ilvl w:val="0"/>
          <w:numId w:val="289"/>
        </w:numPr>
        <w:rPr>
          <w:rFonts w:ascii="Arial" w:cs="Arial" w:eastAsia="Arial" w:hAnsi="Arial"/>
          <w:sz w:val="15"/>
          <w:szCs w:val="15"/>
          <w:color w:val="4C4C4C"/>
        </w:rPr>
      </w:pPr>
      <w:r>
        <w:rPr>
          <w:rFonts w:ascii="Arial" w:cs="Arial" w:eastAsia="Arial" w:hAnsi="Arial"/>
          <w:sz w:val="15"/>
          <w:szCs w:val="15"/>
          <w:color w:val="4C4C4C"/>
        </w:rPr>
        <w:t>Менжулова Р.В. Проблемы внедрения инноваций в музыкальном образовании учащихся в современной школе//Сб. науч. трудов по материалам III областной научной конференции/Отв. ред. М.В. Кревсун. – Таганрог: Изд-ль Ступин С.А., 2019. – С. 55-59</w:t>
      </w:r>
    </w:p>
    <w:p>
      <w:pPr>
        <w:spacing w:after="0" w:line="1" w:lineRule="exact"/>
        <w:rPr>
          <w:rFonts w:ascii="Arial" w:cs="Arial" w:eastAsia="Arial" w:hAnsi="Arial"/>
          <w:sz w:val="15"/>
          <w:szCs w:val="15"/>
          <w:color w:val="4C4C4C"/>
        </w:rPr>
      </w:pPr>
    </w:p>
    <w:p>
      <w:pPr>
        <w:jc w:val="both"/>
        <w:ind w:left="180" w:hanging="177"/>
        <w:spacing w:after="0" w:line="347" w:lineRule="auto"/>
        <w:tabs>
          <w:tab w:leader="none" w:pos="180" w:val="left"/>
        </w:tabs>
        <w:numPr>
          <w:ilvl w:val="0"/>
          <w:numId w:val="289"/>
        </w:numPr>
        <w:rPr>
          <w:rFonts w:ascii="Arial" w:cs="Arial" w:eastAsia="Arial" w:hAnsi="Arial"/>
          <w:sz w:val="14"/>
          <w:szCs w:val="14"/>
          <w:color w:val="4C4C4C"/>
        </w:rPr>
      </w:pPr>
      <w:r>
        <w:rPr>
          <w:rFonts w:ascii="Arial" w:cs="Arial" w:eastAsia="Arial" w:hAnsi="Arial"/>
          <w:sz w:val="14"/>
          <w:szCs w:val="14"/>
          <w:color w:val="4C4C4C"/>
        </w:rPr>
        <w:t>Музыкальное образование в современном культурном простран-стве: Сб. науч. трудов по материалам Международной научно-практической конференции «Д.Б. Кабалевский – композитор, ученый, педагог»/ Сост. Е.Д. Критская, М.С. Красильникова. – М., 2015.</w:t>
      </w:r>
    </w:p>
    <w:p>
      <w:pPr>
        <w:spacing w:after="0" w:line="154" w:lineRule="exact"/>
        <w:rPr>
          <w:sz w:val="20"/>
          <w:szCs w:val="20"/>
          <w:color w:val="auto"/>
        </w:rPr>
      </w:pPr>
    </w:p>
    <w:p>
      <w:pPr>
        <w:jc w:val="center"/>
        <w:spacing w:after="0" w:line="431" w:lineRule="auto"/>
        <w:rPr>
          <w:sz w:val="20"/>
          <w:szCs w:val="20"/>
          <w:color w:val="auto"/>
        </w:rPr>
      </w:pPr>
      <w:r>
        <w:rPr>
          <w:rFonts w:ascii="Arial" w:cs="Arial" w:eastAsia="Arial" w:hAnsi="Arial"/>
          <w:sz w:val="14"/>
          <w:szCs w:val="14"/>
          <w:b w:val="1"/>
          <w:bCs w:val="1"/>
          <w:color w:val="auto"/>
        </w:rPr>
        <w:t>РЕАЛИЗАЦИЯ КУЛЬТУРОЛОГИЧЕСКОЙ ТЕОРИИ МЕДИАОБРАЗОВАНИЯ В ПРОЦЕССЕ АНАЛИЗА МЕДИАТЕКСТОВ</w:t>
      </w:r>
    </w:p>
    <w:p>
      <w:pPr>
        <w:spacing w:after="0" w:line="1" w:lineRule="exact"/>
        <w:rPr>
          <w:sz w:val="20"/>
          <w:szCs w:val="20"/>
          <w:color w:val="auto"/>
        </w:rPr>
      </w:pPr>
    </w:p>
    <w:p>
      <w:pPr>
        <w:ind w:left="1420"/>
        <w:spacing w:after="0"/>
        <w:rPr>
          <w:sz w:val="20"/>
          <w:szCs w:val="20"/>
          <w:color w:val="auto"/>
        </w:rPr>
      </w:pPr>
      <w:r>
        <w:rPr>
          <w:rFonts w:ascii="Arial" w:cs="Arial" w:eastAsia="Arial" w:hAnsi="Arial"/>
          <w:sz w:val="11"/>
          <w:szCs w:val="11"/>
          <w:i w:val="1"/>
          <w:iCs w:val="1"/>
          <w:color w:val="auto"/>
        </w:rPr>
        <w:t>Надолинская Татьяна Васильевна – ГБУ ДПО РО РИПК И ППРО</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60" w:lineRule="auto"/>
        <w:rPr>
          <w:sz w:val="20"/>
          <w:szCs w:val="20"/>
          <w:color w:val="auto"/>
        </w:rPr>
      </w:pPr>
      <w:r>
        <w:rPr>
          <w:rFonts w:ascii="Arial" w:cs="Arial" w:eastAsia="Arial" w:hAnsi="Arial"/>
          <w:sz w:val="14"/>
          <w:szCs w:val="14"/>
          <w:i w:val="1"/>
          <w:iCs w:val="1"/>
          <w:color w:val="4C4C4C"/>
        </w:rPr>
        <w:t>Данная статья раскрывает пути реализации культурологической теории медиаобразования, цели и методы анализа медиатекстов разных жанров на основе герменевтического подхода.</w:t>
      </w:r>
    </w:p>
    <w:p>
      <w:pPr>
        <w:spacing w:after="0" w:line="3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формирования межкультурной компетентности педагогов необходимо интегрировать средства медиаобразования и предметной области, в частности лингвистики. В настоящее время одной из приоритетных задач медиобразования</w:t>
      </w:r>
    </w:p>
    <w:p>
      <w:pPr>
        <w:spacing w:after="0" w:line="1" w:lineRule="exact"/>
        <w:rPr>
          <w:sz w:val="20"/>
          <w:szCs w:val="20"/>
          <w:color w:val="auto"/>
        </w:rPr>
      </w:pPr>
    </w:p>
    <w:p>
      <w:pPr>
        <w:jc w:val="both"/>
        <w:spacing w:after="0" w:line="346" w:lineRule="auto"/>
        <w:rPr>
          <w:sz w:val="20"/>
          <w:szCs w:val="20"/>
          <w:color w:val="auto"/>
        </w:rPr>
      </w:pPr>
      <w:r>
        <w:rPr>
          <w:rFonts w:ascii="Arial" w:cs="Arial" w:eastAsia="Arial" w:hAnsi="Arial"/>
          <w:sz w:val="13"/>
          <w:szCs w:val="13"/>
          <w:color w:val="4C4C4C"/>
        </w:rPr>
        <w:t>– ведущего направления педагогики XXI века – является задача научить детей и взрослых грамотно «читать» медиатекст, развивать способности к восприятию и оценке информации, развивать самостоятельность суждений, критическое мышление, способность к восприятию, интерпретации, декодированию, оценке, пониманию, анализу разных жанров медиа.</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Основной из важных тенденций интегрированного медиаобразования является обучение человека самовыражаться с помощью медиа, создавать свои собственные медиатексты. Для этого необходимо получить знания по теории и истории медиа и медиакультуры, овладеть ключевыми понятиями медиаобразования (язык медиа, технологии медиа, репрезентация и др.) [6].</w:t>
      </w:r>
    </w:p>
    <w:p>
      <w:pPr>
        <w:spacing w:after="0" w:line="2" w:lineRule="exact"/>
        <w:rPr>
          <w:sz w:val="20"/>
          <w:szCs w:val="20"/>
          <w:color w:val="auto"/>
        </w:rPr>
      </w:pPr>
    </w:p>
    <w:p>
      <w:pPr>
        <w:jc w:val="both"/>
        <w:ind w:firstLine="173"/>
        <w:spacing w:after="0" w:line="375" w:lineRule="auto"/>
        <w:tabs>
          <w:tab w:leader="none" w:pos="277" w:val="left"/>
        </w:tabs>
        <w:numPr>
          <w:ilvl w:val="1"/>
          <w:numId w:val="290"/>
        </w:numPr>
        <w:rPr>
          <w:rFonts w:ascii="Arial" w:cs="Arial" w:eastAsia="Arial" w:hAnsi="Arial"/>
          <w:sz w:val="12"/>
          <w:szCs w:val="12"/>
          <w:color w:val="4C4C4C"/>
        </w:rPr>
      </w:pPr>
      <w:r>
        <w:rPr>
          <w:rFonts w:ascii="Arial" w:cs="Arial" w:eastAsia="Arial" w:hAnsi="Arial"/>
          <w:sz w:val="12"/>
          <w:szCs w:val="12"/>
          <w:color w:val="4C4C4C"/>
        </w:rPr>
        <w:t>настоящее время складывается новое поколение обучающихся самого разного возраста (школьники, студенты, педагоги), которые считают более привычным восприятие аудиовизуальной информации, нежели печатной. Следует подчеркнуть, что в век интенсивного развития информационно-коммуникационных технологий эту ситуацию уже нельзя изменить. Телевидение, компьютер, Интернет навсегда изменили аудиторию, и знания того, как функционируют медиа, становятся необходимыми компонентами медиакомпетентности современного педагога.</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Медиатексты, создаваемые различными средствами массовой коммуникации, имеют специфические черты и средства выразительности. При этом важно учитывать анализ стереотипного изображения людей, идей, событий, сюжетов в медиатекстах: «Медийный стереотип отражает устоявшиеся в обществе отношения к тому или иному объекту. Под медийными стереотипами (от греческих слов stereos</w:t>
      </w:r>
    </w:p>
    <w:p>
      <w:pPr>
        <w:spacing w:after="0" w:line="1" w:lineRule="exact"/>
        <w:rPr>
          <w:rFonts w:ascii="Arial" w:cs="Arial" w:eastAsia="Arial" w:hAnsi="Arial"/>
          <w:sz w:val="12"/>
          <w:szCs w:val="12"/>
          <w:color w:val="4C4C4C"/>
        </w:rPr>
      </w:pPr>
    </w:p>
    <w:p>
      <w:pPr>
        <w:jc w:val="both"/>
        <w:spacing w:after="0" w:line="415" w:lineRule="auto"/>
        <w:rPr>
          <w:rFonts w:ascii="Arial" w:cs="Arial" w:eastAsia="Arial" w:hAnsi="Arial"/>
          <w:sz w:val="12"/>
          <w:szCs w:val="12"/>
          <w:color w:val="4C4C4C"/>
        </w:rPr>
      </w:pPr>
      <w:r>
        <w:rPr>
          <w:rFonts w:ascii="Arial" w:cs="Arial" w:eastAsia="Arial" w:hAnsi="Arial"/>
          <w:sz w:val="12"/>
          <w:szCs w:val="12"/>
          <w:color w:val="4C4C4C"/>
        </w:rPr>
        <w:t>– твердый и typos – отпечаток) принято понимать схематичные, усредненные, привычные, стабильные представления о жанрах, социальных процессах, событиях,</w:t>
      </w:r>
    </w:p>
    <w:p>
      <w:pPr>
        <w:spacing w:after="0" w:line="1"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70</w:t>
      </w:r>
    </w:p>
    <w:p>
      <w:pPr>
        <w:sectPr>
          <w:pgSz w:w="11900" w:h="16838" w:orient="portrait"/>
          <w:cols w:equalWidth="0" w:num="1">
            <w:col w:w="10040"/>
          </w:cols>
          <w:pgMar w:left="1020" w:top="1100" w:right="846" w:bottom="56" w:gutter="0" w:footer="0" w:header="0"/>
          <w:type w:val="continuous"/>
        </w:sectPr>
      </w:pPr>
    </w:p>
    <w:p>
      <w:pPr>
        <w:spacing w:after="0" w:line="12"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идеях, людях, доминирующие в медиатекстах» [4].</w:t>
      </w:r>
    </w:p>
    <w:p>
      <w:pPr>
        <w:spacing w:after="0" w:line="9"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По мнению И. В. Челышевой, анализ медиатекстов разных типов и жанров представляет собой метод исследования текста, изложенного в каком-либо виде и жанре медиа (телепередаче, фильме, материале в прессе, сайте и т.д.) путем изучения отдельных сторон его содержания и структуры, художественного своеобразия.</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Целеполагание и общая методика анализа медиатекста разработаны Е. А. Бондаренко. По мнению автора, цель анализа медиатекста определяется как «формирование навыка целенаправленного многостороннего восприятия информации и разносторонней оценки произведений аудиовизуальных искусств»</w:t>
      </w:r>
    </w:p>
    <w:p>
      <w:pPr>
        <w:spacing w:after="0" w:line="2" w:lineRule="exact"/>
        <w:rPr>
          <w:sz w:val="20"/>
          <w:szCs w:val="20"/>
          <w:color w:val="auto"/>
        </w:rPr>
      </w:pPr>
    </w:p>
    <w:p>
      <w:pPr>
        <w:ind w:left="230" w:hanging="230"/>
        <w:spacing w:after="0"/>
        <w:tabs>
          <w:tab w:leader="none" w:pos="230" w:val="left"/>
        </w:tabs>
        <w:numPr>
          <w:ilvl w:val="0"/>
          <w:numId w:val="291"/>
        </w:numPr>
        <w:rPr>
          <w:rFonts w:ascii="Arial" w:cs="Arial" w:eastAsia="Arial" w:hAnsi="Arial"/>
          <w:sz w:val="16"/>
          <w:szCs w:val="16"/>
          <w:color w:val="4C4C4C"/>
        </w:rPr>
      </w:pPr>
      <w:r>
        <w:rPr>
          <w:rFonts w:ascii="Arial" w:cs="Arial" w:eastAsia="Arial" w:hAnsi="Arial"/>
          <w:sz w:val="16"/>
          <w:szCs w:val="16"/>
          <w:color w:val="4C4C4C"/>
        </w:rPr>
        <w:t>Он содержит характеристики следующих компонентов:</w:t>
      </w:r>
    </w:p>
    <w:p>
      <w:pPr>
        <w:spacing w:after="0" w:line="32" w:lineRule="exact"/>
        <w:rPr>
          <w:rFonts w:ascii="Arial" w:cs="Arial" w:eastAsia="Arial" w:hAnsi="Arial"/>
          <w:sz w:val="16"/>
          <w:szCs w:val="16"/>
          <w:color w:val="4C4C4C"/>
        </w:rPr>
      </w:pPr>
    </w:p>
    <w:p>
      <w:pPr>
        <w:ind w:left="10"/>
        <w:spacing w:after="0"/>
        <w:rPr>
          <w:rFonts w:ascii="Arial" w:cs="Arial" w:eastAsia="Arial" w:hAnsi="Arial"/>
          <w:sz w:val="16"/>
          <w:szCs w:val="16"/>
          <w:color w:val="4C4C4C"/>
        </w:rPr>
      </w:pPr>
      <w:r>
        <w:rPr>
          <w:rFonts w:ascii="Arial" w:cs="Arial" w:eastAsia="Arial" w:hAnsi="Arial"/>
          <w:sz w:val="18"/>
          <w:szCs w:val="18"/>
          <w:color w:val="4C4C4C"/>
        </w:rPr>
        <w:t>•  определение вида СМИ, категории сообщения;</w:t>
      </w:r>
    </w:p>
    <w:p>
      <w:pPr>
        <w:spacing w:after="0" w:line="9" w:lineRule="exact"/>
        <w:rPr>
          <w:rFonts w:ascii="Arial" w:cs="Arial" w:eastAsia="Arial" w:hAnsi="Arial"/>
          <w:sz w:val="16"/>
          <w:szCs w:val="16"/>
          <w:color w:val="4C4C4C"/>
        </w:rPr>
      </w:pPr>
    </w:p>
    <w:p>
      <w:pPr>
        <w:ind w:left="170" w:hanging="170"/>
        <w:spacing w:after="0" w:line="250" w:lineRule="auto"/>
        <w:rPr>
          <w:rFonts w:ascii="Arial" w:cs="Arial" w:eastAsia="Arial" w:hAnsi="Arial"/>
          <w:sz w:val="16"/>
          <w:szCs w:val="16"/>
          <w:color w:val="4C4C4C"/>
        </w:rPr>
      </w:pPr>
      <w:r>
        <w:rPr>
          <w:rFonts w:ascii="Arial" w:cs="Arial" w:eastAsia="Arial" w:hAnsi="Arial"/>
          <w:sz w:val="18"/>
          <w:szCs w:val="18"/>
          <w:color w:val="4C4C4C"/>
        </w:rPr>
        <w:t>• определение цели медиасообщения, соответствие целей и средств данного медиатекста;</w:t>
      </w:r>
    </w:p>
    <w:p>
      <w:pPr>
        <w:ind w:left="10"/>
        <w:spacing w:after="0"/>
        <w:rPr>
          <w:rFonts w:ascii="Arial" w:cs="Arial" w:eastAsia="Arial" w:hAnsi="Arial"/>
          <w:sz w:val="16"/>
          <w:szCs w:val="16"/>
          <w:color w:val="4C4C4C"/>
        </w:rPr>
      </w:pPr>
      <w:r>
        <w:rPr>
          <w:rFonts w:ascii="Arial" w:cs="Arial" w:eastAsia="Arial" w:hAnsi="Arial"/>
          <w:sz w:val="17"/>
          <w:szCs w:val="17"/>
          <w:color w:val="4C4C4C"/>
        </w:rPr>
        <w:t>•  поиск возможных ошибок и неточностей медиасообщения;</w:t>
      </w:r>
    </w:p>
    <w:p>
      <w:pPr>
        <w:spacing w:after="0" w:line="20" w:lineRule="exact"/>
        <w:rPr>
          <w:rFonts w:ascii="Arial" w:cs="Arial" w:eastAsia="Arial" w:hAnsi="Arial"/>
          <w:sz w:val="16"/>
          <w:szCs w:val="16"/>
          <w:color w:val="4C4C4C"/>
        </w:rPr>
      </w:pPr>
    </w:p>
    <w:p>
      <w:pPr>
        <w:ind w:left="10"/>
        <w:spacing w:after="0"/>
        <w:rPr>
          <w:rFonts w:ascii="Arial" w:cs="Arial" w:eastAsia="Arial" w:hAnsi="Arial"/>
          <w:sz w:val="16"/>
          <w:szCs w:val="16"/>
          <w:color w:val="4C4C4C"/>
        </w:rPr>
      </w:pPr>
      <w:r>
        <w:rPr>
          <w:rFonts w:ascii="Arial" w:cs="Arial" w:eastAsia="Arial" w:hAnsi="Arial"/>
          <w:sz w:val="18"/>
          <w:szCs w:val="18"/>
          <w:color w:val="4C4C4C"/>
        </w:rPr>
        <w:t>•  характеристика языка медиа;</w:t>
      </w:r>
    </w:p>
    <w:p>
      <w:pPr>
        <w:spacing w:after="0" w:line="9" w:lineRule="exact"/>
        <w:rPr>
          <w:rFonts w:ascii="Arial" w:cs="Arial" w:eastAsia="Arial" w:hAnsi="Arial"/>
          <w:sz w:val="16"/>
          <w:szCs w:val="16"/>
          <w:color w:val="4C4C4C"/>
        </w:rPr>
      </w:pPr>
    </w:p>
    <w:p>
      <w:pPr>
        <w:ind w:left="10"/>
        <w:spacing w:after="0"/>
        <w:rPr>
          <w:rFonts w:ascii="Arial" w:cs="Arial" w:eastAsia="Arial" w:hAnsi="Arial"/>
          <w:sz w:val="16"/>
          <w:szCs w:val="16"/>
          <w:color w:val="4C4C4C"/>
        </w:rPr>
      </w:pPr>
      <w:r>
        <w:rPr>
          <w:rFonts w:ascii="Arial" w:cs="Arial" w:eastAsia="Arial" w:hAnsi="Arial"/>
          <w:sz w:val="17"/>
          <w:szCs w:val="17"/>
          <w:color w:val="4C4C4C"/>
        </w:rPr>
        <w:t>•  особенности звукового решения, выразительных средств;</w:t>
      </w:r>
    </w:p>
    <w:p>
      <w:pPr>
        <w:spacing w:after="0" w:line="20" w:lineRule="exact"/>
        <w:rPr>
          <w:rFonts w:ascii="Arial" w:cs="Arial" w:eastAsia="Arial" w:hAnsi="Arial"/>
          <w:sz w:val="16"/>
          <w:szCs w:val="16"/>
          <w:color w:val="4C4C4C"/>
        </w:rPr>
      </w:pPr>
    </w:p>
    <w:p>
      <w:pPr>
        <w:ind w:left="170" w:hanging="170"/>
        <w:spacing w:after="0" w:line="250" w:lineRule="auto"/>
        <w:rPr>
          <w:rFonts w:ascii="Arial" w:cs="Arial" w:eastAsia="Arial" w:hAnsi="Arial"/>
          <w:sz w:val="16"/>
          <w:szCs w:val="16"/>
          <w:color w:val="4C4C4C"/>
        </w:rPr>
      </w:pPr>
      <w:r>
        <w:rPr>
          <w:rFonts w:ascii="Arial" w:cs="Arial" w:eastAsia="Arial" w:hAnsi="Arial"/>
          <w:sz w:val="18"/>
          <w:szCs w:val="18"/>
          <w:color w:val="4C4C4C"/>
        </w:rPr>
        <w:t>• определение потенциального адресата медиатекста (тип аудитории, социальный статус).</w:t>
      </w:r>
    </w:p>
    <w:p>
      <w:pPr>
        <w:jc w:val="both"/>
        <w:ind w:left="10"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Специфика медиатекстов (текстов, созданных средствами языка медиа) заключается в том, что они являются результатом творческой деятельности субъектов, владеющих технологиями мультимедиа, и выполняют одновременно и информационную, и коммуникативную функции. Это обусловлено тем, что медиатекст, как и любой художественный текст, передает «мысли о мыслях, переживания переживаний, слова о словах, тексты о текстах» [1].</w:t>
      </w:r>
    </w:p>
    <w:p>
      <w:pPr>
        <w:spacing w:after="0" w:line="2" w:lineRule="exact"/>
        <w:rPr>
          <w:rFonts w:ascii="Arial" w:cs="Arial" w:eastAsia="Arial" w:hAnsi="Arial"/>
          <w:sz w:val="16"/>
          <w:szCs w:val="16"/>
          <w:color w:val="4C4C4C"/>
        </w:rPr>
      </w:pPr>
    </w:p>
    <w:p>
      <w:pPr>
        <w:jc w:val="both"/>
        <w:ind w:left="10"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Интерпретация и понимание медиатекста – важная часть полнотекстового анализа. Интерпретация медиатекста предполагает умение проанализировать его, опираясь на обширные познания в области медиаобразования, интерпретировать авторскую позицию и оценить социальную значимость произведения, трактовать название медиатекста как образное сообщение [5].</w:t>
      </w:r>
    </w:p>
    <w:p>
      <w:pPr>
        <w:spacing w:after="0" w:line="2" w:lineRule="exact"/>
        <w:rPr>
          <w:rFonts w:ascii="Arial" w:cs="Arial" w:eastAsia="Arial" w:hAnsi="Arial"/>
          <w:sz w:val="16"/>
          <w:szCs w:val="16"/>
          <w:color w:val="4C4C4C"/>
        </w:rPr>
      </w:pPr>
    </w:p>
    <w:p>
      <w:pPr>
        <w:jc w:val="both"/>
        <w:ind w:left="10"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Сточкизрениягерменевтики,являющейсятеориейипрактикойтолкованиятекстов (от древних до современных, в том числе и медиатекстов), проблема интерпретации и понимания художественных текстов (литературных, драматургических, музыкальных произведений, текстов изобразительного искусства, кинематографии, хореографии) важна как в общем, так и в дополнительном профессиональном образовании. По мнению Р. В. Менжуловой, герменевтический подход к анализу художественных и медийных текстов обеспечивает три уровня изучения текста:</w:t>
      </w:r>
    </w:p>
    <w:p>
      <w:pPr>
        <w:spacing w:after="0" w:line="2" w:lineRule="exact"/>
        <w:rPr>
          <w:rFonts w:ascii="Arial" w:cs="Arial" w:eastAsia="Arial" w:hAnsi="Arial"/>
          <w:sz w:val="16"/>
          <w:szCs w:val="16"/>
          <w:color w:val="4C4C4C"/>
        </w:rPr>
      </w:pPr>
    </w:p>
    <w:p>
      <w:pPr>
        <w:ind w:left="10"/>
        <w:spacing w:after="0"/>
        <w:rPr>
          <w:rFonts w:ascii="Arial" w:cs="Arial" w:eastAsia="Arial" w:hAnsi="Arial"/>
          <w:sz w:val="16"/>
          <w:szCs w:val="16"/>
          <w:color w:val="4C4C4C"/>
        </w:rPr>
      </w:pPr>
      <w:r>
        <w:rPr>
          <w:rFonts w:ascii="Arial" w:cs="Arial" w:eastAsia="Arial" w:hAnsi="Arial"/>
          <w:sz w:val="17"/>
          <w:szCs w:val="17"/>
          <w:color w:val="4C4C4C"/>
        </w:rPr>
        <w:t>•  уяснение образно-смыслового содержания произведения;</w:t>
      </w:r>
    </w:p>
    <w:p>
      <w:pPr>
        <w:spacing w:after="0" w:line="20" w:lineRule="exact"/>
        <w:rPr>
          <w:rFonts w:ascii="Arial" w:cs="Arial" w:eastAsia="Arial" w:hAnsi="Arial"/>
          <w:sz w:val="16"/>
          <w:szCs w:val="16"/>
          <w:color w:val="4C4C4C"/>
        </w:rPr>
      </w:pPr>
    </w:p>
    <w:p>
      <w:pPr>
        <w:ind w:left="170" w:hanging="170"/>
        <w:spacing w:after="0" w:line="250" w:lineRule="auto"/>
        <w:rPr>
          <w:rFonts w:ascii="Arial" w:cs="Arial" w:eastAsia="Arial" w:hAnsi="Arial"/>
          <w:sz w:val="16"/>
          <w:szCs w:val="16"/>
          <w:color w:val="4C4C4C"/>
        </w:rPr>
      </w:pPr>
      <w:r>
        <w:rPr>
          <w:rFonts w:ascii="Arial" w:cs="Arial" w:eastAsia="Arial" w:hAnsi="Arial"/>
          <w:sz w:val="18"/>
          <w:szCs w:val="18"/>
          <w:color w:val="4C4C4C"/>
        </w:rPr>
        <w:t>• выполнение исторической интерпретации (внутренней, внешней и вненаучных данных);</w:t>
      </w:r>
    </w:p>
    <w:p>
      <w:pPr>
        <w:jc w:val="right"/>
        <w:ind w:left="170" w:hanging="170"/>
        <w:spacing w:after="0" w:line="375" w:lineRule="auto"/>
        <w:rPr>
          <w:rFonts w:ascii="Arial" w:cs="Arial" w:eastAsia="Arial" w:hAnsi="Arial"/>
          <w:sz w:val="16"/>
          <w:szCs w:val="16"/>
          <w:color w:val="4C4C4C"/>
        </w:rPr>
      </w:pPr>
      <w:r>
        <w:rPr>
          <w:rFonts w:ascii="Arial" w:cs="Arial" w:eastAsia="Arial" w:hAnsi="Arial"/>
          <w:sz w:val="12"/>
          <w:szCs w:val="12"/>
          <w:color w:val="4C4C4C"/>
        </w:rPr>
        <w:t>•  создание целостной исполнительской концепции, то есть открытой системы, предполагающей выстраивание диалога человек с текстом, с автором и культуры</w:t>
      </w:r>
    </w:p>
    <w:p>
      <w:pPr>
        <w:ind w:left="270" w:hanging="100"/>
        <w:spacing w:after="0"/>
        <w:tabs>
          <w:tab w:leader="none" w:pos="270" w:val="left"/>
        </w:tabs>
        <w:numPr>
          <w:ilvl w:val="1"/>
          <w:numId w:val="291"/>
        </w:numPr>
        <w:rPr>
          <w:rFonts w:ascii="Arial" w:cs="Arial" w:eastAsia="Arial" w:hAnsi="Arial"/>
          <w:sz w:val="18"/>
          <w:szCs w:val="18"/>
          <w:color w:val="4C4C4C"/>
        </w:rPr>
      </w:pPr>
      <w:r>
        <w:rPr>
          <w:rFonts w:ascii="Arial" w:cs="Arial" w:eastAsia="Arial" w:hAnsi="Arial"/>
          <w:sz w:val="18"/>
          <w:szCs w:val="18"/>
          <w:color w:val="4C4C4C"/>
        </w:rPr>
        <w:t>целом [3].</w:t>
      </w:r>
    </w:p>
    <w:p>
      <w:pPr>
        <w:spacing w:after="0" w:line="9" w:lineRule="exact"/>
        <w:rPr>
          <w:sz w:val="20"/>
          <w:szCs w:val="20"/>
          <w:color w:val="auto"/>
        </w:rPr>
      </w:pPr>
    </w:p>
    <w:p>
      <w:pPr>
        <w:jc w:val="center"/>
        <w:ind w:left="170"/>
        <w:spacing w:after="0"/>
        <w:rPr>
          <w:sz w:val="20"/>
          <w:szCs w:val="20"/>
          <w:color w:val="auto"/>
        </w:rPr>
      </w:pPr>
      <w:r>
        <w:rPr>
          <w:rFonts w:ascii="Arial" w:cs="Arial" w:eastAsia="Arial" w:hAnsi="Arial"/>
          <w:sz w:val="13"/>
          <w:szCs w:val="13"/>
          <w:color w:val="4C4C4C"/>
        </w:rPr>
        <w:t>Таким образом, создавая и анализируя медиатексты разных видов и жанров</w:t>
      </w:r>
    </w:p>
    <w:p>
      <w:pPr>
        <w:spacing w:after="0" w:line="67" w:lineRule="exact"/>
        <w:rPr>
          <w:sz w:val="20"/>
          <w:szCs w:val="20"/>
          <w:color w:val="auto"/>
        </w:rPr>
      </w:pPr>
    </w:p>
    <w:p>
      <w:pPr>
        <w:jc w:val="both"/>
        <w:ind w:left="10" w:hanging="10"/>
        <w:spacing w:after="0" w:line="275" w:lineRule="auto"/>
        <w:tabs>
          <w:tab w:leader="none" w:pos="152" w:val="left"/>
        </w:tabs>
        <w:numPr>
          <w:ilvl w:val="0"/>
          <w:numId w:val="292"/>
        </w:numPr>
        <w:rPr>
          <w:rFonts w:ascii="Arial" w:cs="Arial" w:eastAsia="Arial" w:hAnsi="Arial"/>
          <w:sz w:val="17"/>
          <w:szCs w:val="17"/>
          <w:color w:val="4C4C4C"/>
        </w:rPr>
      </w:pPr>
      <w:r>
        <w:rPr>
          <w:rFonts w:ascii="Arial" w:cs="Arial" w:eastAsia="Arial" w:hAnsi="Arial"/>
          <w:sz w:val="17"/>
          <w:szCs w:val="17"/>
          <w:color w:val="4C4C4C"/>
        </w:rPr>
        <w:t>курсовой подготовке, педагоги овладевают концептуальным категориальным аппаратом теории диалога искусств, обогащают свой культурно-педагогический опыт.</w:t>
      </w:r>
    </w:p>
    <w:p>
      <w:pPr>
        <w:spacing w:after="0" w:line="85"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Литература</w:t>
      </w:r>
    </w:p>
    <w:p>
      <w:pPr>
        <w:spacing w:after="0" w:line="13" w:lineRule="exact"/>
        <w:rPr>
          <w:sz w:val="20"/>
          <w:szCs w:val="20"/>
          <w:color w:val="auto"/>
        </w:rPr>
      </w:pPr>
    </w:p>
    <w:p>
      <w:pPr>
        <w:ind w:left="170" w:hanging="170"/>
        <w:spacing w:after="0" w:line="250" w:lineRule="auto"/>
        <w:tabs>
          <w:tab w:leader="none" w:pos="170" w:val="left"/>
        </w:tabs>
        <w:numPr>
          <w:ilvl w:val="0"/>
          <w:numId w:val="293"/>
        </w:numPr>
        <w:rPr>
          <w:rFonts w:ascii="Arial" w:cs="Arial" w:eastAsia="Arial" w:hAnsi="Arial"/>
          <w:sz w:val="18"/>
          <w:szCs w:val="18"/>
          <w:color w:val="4C4C4C"/>
        </w:rPr>
      </w:pPr>
      <w:r>
        <w:rPr>
          <w:rFonts w:ascii="Arial" w:cs="Arial" w:eastAsia="Arial" w:hAnsi="Arial"/>
          <w:sz w:val="18"/>
          <w:szCs w:val="18"/>
          <w:color w:val="4C4C4C"/>
        </w:rPr>
        <w:t>Бахтин М. М. Проблема текста // Собр. Соч. в 7 т. Т. 5. М.: Русские словари, 1997. С. 307.</w:t>
      </w:r>
    </w:p>
    <w:p>
      <w:pPr>
        <w:jc w:val="both"/>
        <w:ind w:left="170" w:hanging="170"/>
        <w:spacing w:after="0" w:line="346" w:lineRule="auto"/>
        <w:tabs>
          <w:tab w:leader="none" w:pos="170" w:val="left"/>
        </w:tabs>
        <w:numPr>
          <w:ilvl w:val="0"/>
          <w:numId w:val="293"/>
        </w:numPr>
        <w:rPr>
          <w:rFonts w:ascii="Arial" w:cs="Arial" w:eastAsia="Arial" w:hAnsi="Arial"/>
          <w:sz w:val="13"/>
          <w:szCs w:val="13"/>
          <w:color w:val="4C4C4C"/>
        </w:rPr>
      </w:pPr>
      <w:r>
        <w:rPr>
          <w:rFonts w:ascii="Arial" w:cs="Arial" w:eastAsia="Arial" w:hAnsi="Arial"/>
          <w:sz w:val="13"/>
          <w:szCs w:val="13"/>
          <w:color w:val="4C4C4C"/>
        </w:rPr>
        <w:t>Бондаренко Е. А. Теория и методика социально-творческой реабилитации средствами аудиовизуальной культуры: сб. статей и методических материалов. Омск: Сиб. фил. и-та культурологии, 2000. С. 39.</w:t>
      </w:r>
    </w:p>
    <w:p>
      <w:pPr>
        <w:spacing w:after="0" w:line="1" w:lineRule="exact"/>
        <w:rPr>
          <w:rFonts w:ascii="Arial" w:cs="Arial" w:eastAsia="Arial" w:hAnsi="Arial"/>
          <w:sz w:val="13"/>
          <w:szCs w:val="13"/>
          <w:color w:val="4C4C4C"/>
        </w:rPr>
      </w:pPr>
    </w:p>
    <w:p>
      <w:pPr>
        <w:jc w:val="both"/>
        <w:ind w:left="170" w:hanging="170"/>
        <w:spacing w:after="0" w:line="265" w:lineRule="auto"/>
        <w:tabs>
          <w:tab w:leader="none" w:pos="170" w:val="left"/>
        </w:tabs>
        <w:numPr>
          <w:ilvl w:val="0"/>
          <w:numId w:val="293"/>
        </w:numPr>
        <w:rPr>
          <w:rFonts w:ascii="Arial" w:cs="Arial" w:eastAsia="Arial" w:hAnsi="Arial"/>
          <w:sz w:val="17"/>
          <w:szCs w:val="17"/>
          <w:color w:val="4C4C4C"/>
        </w:rPr>
      </w:pPr>
      <w:r>
        <w:rPr>
          <w:rFonts w:ascii="Arial" w:cs="Arial" w:eastAsia="Arial" w:hAnsi="Arial"/>
          <w:sz w:val="17"/>
          <w:szCs w:val="17"/>
          <w:color w:val="4C4C4C"/>
        </w:rPr>
        <w:t>Менжулова Р. В. Обучение студентов пониманию текста гуманитарных наук на основе герменевтического подхода в личностно-ориентированном образовательном процессе: автореф. дис. … канд. пед. наук. Ростов-на-Дону, 2002.</w:t>
      </w:r>
    </w:p>
    <w:p>
      <w:pPr>
        <w:ind w:left="170" w:hanging="170"/>
        <w:spacing w:after="0" w:line="265" w:lineRule="auto"/>
        <w:tabs>
          <w:tab w:leader="none" w:pos="170" w:val="left"/>
        </w:tabs>
        <w:numPr>
          <w:ilvl w:val="0"/>
          <w:numId w:val="293"/>
        </w:numPr>
        <w:rPr>
          <w:rFonts w:ascii="Arial" w:cs="Arial" w:eastAsia="Arial" w:hAnsi="Arial"/>
          <w:sz w:val="17"/>
          <w:szCs w:val="17"/>
          <w:color w:val="4C4C4C"/>
        </w:rPr>
      </w:pPr>
      <w:r>
        <w:rPr>
          <w:rFonts w:ascii="Arial" w:cs="Arial" w:eastAsia="Arial" w:hAnsi="Arial"/>
          <w:sz w:val="17"/>
          <w:szCs w:val="17"/>
          <w:color w:val="4C4C4C"/>
        </w:rPr>
        <w:t>Федоров А. В. Анализ медийных стереотипов на занятиях в школьной аудитории // Школьные технологии. 2012. С. 138.</w:t>
      </w:r>
    </w:p>
    <w:p>
      <w:pPr>
        <w:ind w:left="170" w:hanging="170"/>
        <w:spacing w:after="0" w:line="250" w:lineRule="auto"/>
        <w:tabs>
          <w:tab w:leader="none" w:pos="170" w:val="left"/>
        </w:tabs>
        <w:numPr>
          <w:ilvl w:val="0"/>
          <w:numId w:val="293"/>
        </w:numPr>
        <w:rPr>
          <w:rFonts w:ascii="Arial" w:cs="Arial" w:eastAsia="Arial" w:hAnsi="Arial"/>
          <w:sz w:val="18"/>
          <w:szCs w:val="18"/>
          <w:color w:val="4C4C4C"/>
        </w:rPr>
      </w:pPr>
      <w:r>
        <w:rPr>
          <w:rFonts w:ascii="Arial" w:cs="Arial" w:eastAsia="Arial" w:hAnsi="Arial"/>
          <w:sz w:val="18"/>
          <w:szCs w:val="18"/>
          <w:color w:val="4C4C4C"/>
        </w:rPr>
        <w:t>Федоров А. В. Медиаобразование: история, теория и методика. Ростов-на-Дону: Изд-во ЦВВР, 2001. С.15.</w:t>
      </w:r>
    </w:p>
    <w:p>
      <w:pPr>
        <w:ind w:left="170" w:hanging="170"/>
        <w:spacing w:after="0"/>
        <w:tabs>
          <w:tab w:leader="none" w:pos="170" w:val="left"/>
        </w:tabs>
        <w:numPr>
          <w:ilvl w:val="0"/>
          <w:numId w:val="293"/>
        </w:numPr>
        <w:rPr>
          <w:rFonts w:ascii="Arial" w:cs="Arial" w:eastAsia="Arial" w:hAnsi="Arial"/>
          <w:sz w:val="14"/>
          <w:szCs w:val="14"/>
          <w:color w:val="4C4C4C"/>
        </w:rPr>
      </w:pPr>
      <w:r>
        <w:rPr>
          <w:rFonts w:ascii="Arial" w:cs="Arial" w:eastAsia="Arial" w:hAnsi="Arial"/>
          <w:sz w:val="14"/>
          <w:szCs w:val="14"/>
          <w:color w:val="4C4C4C"/>
        </w:rPr>
        <w:t>Gonnet J. Modes et permanences // Revue Educations. 1997. № 14. P. 13.</w:t>
      </w:r>
    </w:p>
    <w:p>
      <w:pPr>
        <w:spacing w:after="0" w:line="20" w:lineRule="exact"/>
        <w:rPr>
          <w:sz w:val="20"/>
          <w:szCs w:val="20"/>
          <w:color w:val="auto"/>
        </w:rPr>
      </w:pPr>
      <w:r>
        <w:rPr>
          <w:sz w:val="20"/>
          <w:szCs w:val="20"/>
          <w:color w:val="auto"/>
        </w:rPr>
        <w:br w:type="column"/>
      </w:r>
    </w:p>
    <w:p>
      <w:pPr>
        <w:jc w:val="center"/>
        <w:ind w:right="-6"/>
        <w:spacing w:after="0" w:line="361" w:lineRule="auto"/>
        <w:rPr>
          <w:sz w:val="20"/>
          <w:szCs w:val="20"/>
          <w:color w:val="auto"/>
        </w:rPr>
      </w:pPr>
      <w:r>
        <w:rPr>
          <w:rFonts w:ascii="Arial" w:cs="Arial" w:eastAsia="Arial" w:hAnsi="Arial"/>
          <w:sz w:val="16"/>
          <w:szCs w:val="16"/>
          <w:b w:val="1"/>
          <w:bCs w:val="1"/>
          <w:color w:val="auto"/>
        </w:rPr>
        <w:t>ВЛИЯНИЕ ИНФОРМАЦИОННЫХ ТЕХНОЛОГИЙ ПОСРЕДСТВОМ КОМПЬЮТЕРНЫХ ИГР НА ФОРМИРОВАНИЕ ИНТЕЛЛЕКТУАЛЬНЫХ ТВОРЧЕСКИХ СПОСОБНОСТЕЙ У МЛАДШИХ ШКОЛЬНИКОВ</w:t>
      </w:r>
    </w:p>
    <w:p>
      <w:pPr>
        <w:jc w:val="right"/>
        <w:spacing w:after="0"/>
        <w:rPr>
          <w:sz w:val="20"/>
          <w:szCs w:val="20"/>
          <w:color w:val="auto"/>
        </w:rPr>
      </w:pPr>
      <w:r>
        <w:rPr>
          <w:rFonts w:ascii="Arial" w:cs="Arial" w:eastAsia="Arial" w:hAnsi="Arial"/>
          <w:sz w:val="12"/>
          <w:szCs w:val="12"/>
          <w:i w:val="1"/>
          <w:iCs w:val="1"/>
          <w:color w:val="auto"/>
        </w:rPr>
        <w:t>Топилина Ирина Ивановна – Таганрогский институт имени А.П. Чехова (филиал)</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i w:val="1"/>
          <w:iCs w:val="1"/>
          <w:color w:val="auto"/>
        </w:rPr>
        <w:t>РГЭУ (РИНХ)</w:t>
      </w:r>
    </w:p>
    <w:p>
      <w:pPr>
        <w:spacing w:after="0" w:line="118"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66" w:lineRule="auto"/>
        <w:tabs>
          <w:tab w:leader="none" w:pos="293" w:val="left"/>
        </w:tabs>
        <w:numPr>
          <w:ilvl w:val="1"/>
          <w:numId w:val="294"/>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раскрывается положительное влияние информационных технологий на формирование интеллектуальных творческих способностей у младших школьников при использовании компьютерных игр. Автор раскрывает психолого-педагогические аспекты эффективности компьютерных игр для развития учебных навыков и личностных качеств, интеллектуальных и творческих способностей младших школьников.</w:t>
      </w:r>
    </w:p>
    <w:p>
      <w:pPr>
        <w:spacing w:after="0" w:line="41" w:lineRule="exact"/>
        <w:rPr>
          <w:rFonts w:ascii="Arial" w:cs="Arial" w:eastAsia="Arial" w:hAnsi="Arial"/>
          <w:sz w:val="13"/>
          <w:szCs w:val="13"/>
          <w:i w:val="1"/>
          <w:iCs w:val="1"/>
          <w:color w:val="4C4C4C"/>
        </w:rPr>
      </w:pPr>
    </w:p>
    <w:p>
      <w:pPr>
        <w:jc w:val="both"/>
        <w:ind w:left="7" w:firstLine="163"/>
        <w:spacing w:after="0" w:line="375" w:lineRule="auto"/>
        <w:tabs>
          <w:tab w:leader="none" w:pos="320" w:val="left"/>
        </w:tabs>
        <w:numPr>
          <w:ilvl w:val="1"/>
          <w:numId w:val="294"/>
        </w:numPr>
        <w:rPr>
          <w:rFonts w:ascii="Arial" w:cs="Arial" w:eastAsia="Arial" w:hAnsi="Arial"/>
          <w:sz w:val="12"/>
          <w:szCs w:val="12"/>
          <w:color w:val="4C4C4C"/>
        </w:rPr>
      </w:pPr>
      <w:r>
        <w:rPr>
          <w:rFonts w:ascii="Arial" w:cs="Arial" w:eastAsia="Arial" w:hAnsi="Arial"/>
          <w:sz w:val="12"/>
          <w:szCs w:val="12"/>
          <w:color w:val="4C4C4C"/>
        </w:rPr>
        <w:t>начальной школе ребенок получает знания, умения и навыки, которые в дальнейшем будут важны в течение всей жизни. Важной особенностью этого периода является смена ведущей деятельности с игровой на учебную, что является психологически сложным процессом для ребенка. Однако, игровая форма учебной работы не уходит, а наоборот усиливает свое влияние на личные качества младшеклассника. Так современные информационные технологии помогают научить школьника осваивать, преобразовывать и использовать большие объемы информации. Компьютерные программы и приложения помогают сделать процесс обучения более эффективным. Разнообразные игровые компьютерные программы обучающего, развивающего, контролирующего плана способствуют развитию ребенка и формированию у него интеллектуальных творческих способностей в период начального школьного обучения.</w:t>
      </w:r>
    </w:p>
    <w:p>
      <w:pPr>
        <w:spacing w:after="0" w:line="4"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 как переход от игровой формы деятельности к учебной не происходит сиюминутно. Необходимо использовать потенциал компьютерных игр и дидактические возможности обучения для формирования необходимых условий развития интеллектуального творчества и личности младшего школьника.</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Младший школьный возраст является сенситивным периодом для интеллектуального и творческого развития детей. Поскольку именно в этот период интеллект развивается особенно интенсивно, а познание окружающего мира максимально эффективно через творческие акты индивидуальной или коллективной деятельности. Становление способностей интеллектуального творчества во многих отношениях обеспечивает успех не только учебно-познавательной деятельности, но и всего дальнейшего жизненного пути человека. Многочисленные психолого-педагогические исследования убедительно доказывают, что ребенок, не овладевший приемами интеллектуальной деятельности и творческой самореализации в начальных классах школы, в дальнейшем плохо успевает в учебе, трудно социализируется и тяжело входит в социальные взаимодействия.</w:t>
      </w:r>
    </w:p>
    <w:p>
      <w:pPr>
        <w:spacing w:after="0" w:line="4"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Интеллектуальные творческие способности в исследованиях А.Э. Симановского трактуются как совокупность качеств индивида, которые обеспечивают мыслительную деятельность человека на основе эрудиции, наличной суммы знаний из области науки и искусства, мыслительных операций творческого анализа</w:t>
      </w:r>
    </w:p>
    <w:p>
      <w:pPr>
        <w:spacing w:after="0" w:line="1" w:lineRule="exact"/>
        <w:rPr>
          <w:rFonts w:ascii="Arial" w:cs="Arial" w:eastAsia="Arial" w:hAnsi="Arial"/>
          <w:sz w:val="12"/>
          <w:szCs w:val="12"/>
          <w:color w:val="4C4C4C"/>
        </w:rPr>
      </w:pPr>
    </w:p>
    <w:p>
      <w:pPr>
        <w:jc w:val="both"/>
        <w:ind w:left="7" w:hanging="7"/>
        <w:spacing w:after="0" w:line="322" w:lineRule="auto"/>
        <w:tabs>
          <w:tab w:leader="none" w:pos="122" w:val="left"/>
        </w:tabs>
        <w:numPr>
          <w:ilvl w:val="0"/>
          <w:numId w:val="294"/>
        </w:numPr>
        <w:rPr>
          <w:rFonts w:ascii="Arial" w:cs="Arial" w:eastAsia="Arial" w:hAnsi="Arial"/>
          <w:sz w:val="14"/>
          <w:szCs w:val="14"/>
          <w:color w:val="4C4C4C"/>
        </w:rPr>
      </w:pPr>
      <w:r>
        <w:rPr>
          <w:rFonts w:ascii="Arial" w:cs="Arial" w:eastAsia="Arial" w:hAnsi="Arial"/>
          <w:sz w:val="14"/>
          <w:szCs w:val="14"/>
          <w:color w:val="4C4C4C"/>
        </w:rPr>
        <w:t>синтеза, логического мышления, а также психических свойств в виде внимания, памяти, наблюдательности, сообразительности. Интеллектуальное творчество младших школьников неразрывно связано с умственным развитием, выступая как общая умственная способность.</w:t>
      </w: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Психологические особенности младших школьников определяют специфику их интеллектуальной деятельности. Их мышление, память носят преимущественно</w:t>
      </w:r>
    </w:p>
    <w:p>
      <w:pPr>
        <w:spacing w:after="0" w:line="1" w:lineRule="exact"/>
        <w:rPr>
          <w:sz w:val="20"/>
          <w:szCs w:val="20"/>
          <w:color w:val="auto"/>
        </w:rPr>
      </w:pPr>
    </w:p>
    <w:p>
      <w:pPr>
        <w:ind w:left="7"/>
        <w:spacing w:after="0"/>
        <w:tabs>
          <w:tab w:leader="none" w:pos="847" w:val="left"/>
          <w:tab w:leader="none" w:pos="1567" w:val="left"/>
          <w:tab w:leader="none" w:pos="2407" w:val="left"/>
          <w:tab w:leader="none" w:pos="2607" w:val="left"/>
          <w:tab w:leader="none" w:pos="3587" w:val="left"/>
          <w:tab w:leader="none" w:pos="4427" w:val="left"/>
        </w:tabs>
        <w:rPr>
          <w:sz w:val="20"/>
          <w:szCs w:val="20"/>
          <w:color w:val="auto"/>
        </w:rPr>
      </w:pPr>
      <w:r>
        <w:rPr>
          <w:rFonts w:ascii="Arial" w:cs="Arial" w:eastAsia="Arial" w:hAnsi="Arial"/>
          <w:sz w:val="15"/>
          <w:szCs w:val="15"/>
          <w:color w:val="4C4C4C"/>
        </w:rPr>
        <w:t>конкретный</w:t>
        <w:tab/>
        <w:t>характер,</w:t>
      </w:r>
      <w:r>
        <w:rPr>
          <w:sz w:val="20"/>
          <w:szCs w:val="20"/>
          <w:color w:val="auto"/>
        </w:rPr>
        <w:tab/>
      </w:r>
      <w:r>
        <w:rPr>
          <w:rFonts w:ascii="Arial" w:cs="Arial" w:eastAsia="Arial" w:hAnsi="Arial"/>
          <w:sz w:val="17"/>
          <w:szCs w:val="17"/>
          <w:color w:val="4C4C4C"/>
        </w:rPr>
        <w:t>сопряжены</w:t>
      </w:r>
      <w:r>
        <w:rPr>
          <w:sz w:val="20"/>
          <w:szCs w:val="20"/>
          <w:color w:val="auto"/>
        </w:rPr>
        <w:tab/>
      </w:r>
      <w:r>
        <w:rPr>
          <w:rFonts w:ascii="Arial" w:cs="Arial" w:eastAsia="Arial" w:hAnsi="Arial"/>
          <w:sz w:val="18"/>
          <w:szCs w:val="18"/>
          <w:color w:val="4C4C4C"/>
        </w:rPr>
        <w:t>с</w:t>
        <w:tab/>
        <w:t>конкретными</w:t>
        <w:tab/>
        <w:t>объектами.</w:t>
      </w:r>
      <w:r>
        <w:rPr>
          <w:sz w:val="20"/>
          <w:szCs w:val="20"/>
          <w:color w:val="auto"/>
        </w:rPr>
        <w:tab/>
      </w:r>
      <w:r>
        <w:rPr>
          <w:rFonts w:ascii="Arial" w:cs="Arial" w:eastAsia="Arial" w:hAnsi="Arial"/>
          <w:sz w:val="12"/>
          <w:szCs w:val="12"/>
          <w:color w:val="4C4C4C"/>
        </w:rPr>
        <w:t>Поэтому</w:t>
      </w:r>
    </w:p>
    <w:p>
      <w:pPr>
        <w:spacing w:after="0" w:line="9" w:lineRule="exact"/>
        <w:rPr>
          <w:sz w:val="20"/>
          <w:szCs w:val="20"/>
          <w:color w:val="auto"/>
        </w:rPr>
      </w:pPr>
    </w:p>
    <w:p>
      <w:pPr>
        <w:jc w:val="both"/>
        <w:ind w:left="7"/>
        <w:spacing w:after="0" w:line="346" w:lineRule="auto"/>
        <w:rPr>
          <w:sz w:val="20"/>
          <w:szCs w:val="20"/>
          <w:color w:val="auto"/>
        </w:rPr>
      </w:pPr>
      <w:r>
        <w:rPr>
          <w:rFonts w:ascii="Arial" w:cs="Arial" w:eastAsia="Arial" w:hAnsi="Arial"/>
          <w:sz w:val="13"/>
          <w:szCs w:val="13"/>
          <w:color w:val="4C4C4C"/>
        </w:rPr>
        <w:t>для полноценного формирования ведущих психических процессов важно развитие сенсорной сферы, восприятия, внимания, воображения и творческих качеств личности, что максимально реализуется при учебной работе ребенка с информационными носителями в ходе игровой компьютерной деятельности.</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Компьютерные образовательные и познавательные игры имеют ряд положительных особенностей для интеллектуальной сферы младшеклассника, прежде всего это: организация информации в игровой форме, что вызывает у школьников огромный интерес; использование информации в образном виде, что близко младшим школьникам; привлечение внимания ребенка видеорядом, музыкальным рядом, мультипликацией; организация обучения через решение проблемных задач, результат которых является толчком к познавательной инициативе младших школьников; оптимальная скорость обучения выбирается самим ребенком; возможность моделирования не свойственных обыденной реальности ситуаций и проектирования не встречающихся часто явлений.</w:t>
      </w:r>
    </w:p>
    <w:p>
      <w:pPr>
        <w:spacing w:after="0" w:line="5" w:lineRule="exact"/>
        <w:rPr>
          <w:sz w:val="20"/>
          <w:szCs w:val="20"/>
          <w:color w:val="auto"/>
        </w:rPr>
      </w:pPr>
    </w:p>
    <w:p>
      <w:pPr>
        <w:ind w:left="167"/>
        <w:spacing w:after="0"/>
        <w:rPr>
          <w:sz w:val="20"/>
          <w:szCs w:val="20"/>
          <w:color w:val="auto"/>
        </w:rPr>
      </w:pPr>
      <w:r>
        <w:rPr>
          <w:rFonts w:ascii="Arial" w:cs="Arial" w:eastAsia="Arial" w:hAnsi="Arial"/>
          <w:sz w:val="13"/>
          <w:szCs w:val="13"/>
          <w:color w:val="4C4C4C"/>
        </w:rPr>
        <w:t>Младший школьник может применить свои знания и опыт в смысловом поле</w:t>
      </w:r>
    </w:p>
    <w:p>
      <w:pPr>
        <w:spacing w:after="0" w:line="148" w:lineRule="exact"/>
        <w:rPr>
          <w:sz w:val="20"/>
          <w:szCs w:val="20"/>
          <w:color w:val="auto"/>
        </w:rPr>
      </w:pPr>
    </w:p>
    <w:p>
      <w:pPr>
        <w:sectPr>
          <w:pgSz w:w="11900" w:h="16838" w:orient="portrait"/>
          <w:cols w:equalWidth="0" w:num="2">
            <w:col w:w="4930" w:space="173"/>
            <w:col w:w="4927"/>
          </w:cols>
          <w:pgMar w:left="850" w:top="1088"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71</w:t>
      </w:r>
    </w:p>
    <w:p>
      <w:pPr>
        <w:sectPr>
          <w:pgSz w:w="11900" w:h="16838" w:orient="portrait"/>
          <w:cols w:equalWidth="0" w:num="1">
            <w:col w:w="10030"/>
          </w:cols>
          <w:pgMar w:left="850" w:top="1088" w:right="102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игры. Ученик наделяет игровыми свойствами нейтральные объекты в определенных этапах игры, что помогает развивать воображение, образное мышление. В ходе игровой деятельности школьника, дополненной информационными средствами, появляются психические новообразования (абстрактное мышление, развитое воображение, способность к прогнозированию последствия действия, проектные качества мышления и др.), которые ведут к резкому росту созидательных способностей детей.</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Младшие школьники получают более эффективную возможность развития и обучения через компьютерное игровое программное обеспечение. Кроме того, информационное игровое программное обеспечение составлено так, чтобы ребенок мог не только вообразить себе отдельное понятие или конкретную ситуацию, но обрел обобщенное представление обо всех сходных условиях или предметах. Так у младших школьников происходит выработка основных интеллектуальных операций творческого мышления: классификация, обобщение. Компьютерная обучающая игра помогает развить логическое мышление детей. Важно, что ребенок осознает нереальность предметов и явлений на экране, а их знаковый подтекст. Постепенно знаки становятся сложнее, а ситуации с проблемным учебным решением многоэтапными, они все меньше напоминают реальный мир, переходя в научный аппарат конкретных предметов.</w:t>
      </w:r>
    </w:p>
    <w:p>
      <w:pPr>
        <w:spacing w:after="0" w:line="5"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Таким образом, у детей очень рано начинает формироваться, так называемая, знаково-творческая функция сознания, то есть осмысление того, что существуют несколько уровней реальности окружающего нас мира, – это и реальные предметы,</w:t>
      </w:r>
    </w:p>
    <w:p>
      <w:pPr>
        <w:spacing w:after="0" w:line="1" w:lineRule="exact"/>
        <w:rPr>
          <w:sz w:val="20"/>
          <w:szCs w:val="20"/>
          <w:color w:val="auto"/>
        </w:rPr>
      </w:pPr>
    </w:p>
    <w:p>
      <w:pPr>
        <w:jc w:val="both"/>
        <w:spacing w:after="0" w:line="375" w:lineRule="auto"/>
        <w:tabs>
          <w:tab w:leader="none" w:pos="125" w:val="left"/>
        </w:tabs>
        <w:numPr>
          <w:ilvl w:val="0"/>
          <w:numId w:val="295"/>
        </w:numPr>
        <w:rPr>
          <w:rFonts w:ascii="Arial" w:cs="Arial" w:eastAsia="Arial" w:hAnsi="Arial"/>
          <w:sz w:val="12"/>
          <w:szCs w:val="12"/>
          <w:color w:val="4C4C4C"/>
        </w:rPr>
      </w:pPr>
      <w:r>
        <w:rPr>
          <w:rFonts w:ascii="Arial" w:cs="Arial" w:eastAsia="Arial" w:hAnsi="Arial"/>
          <w:sz w:val="12"/>
          <w:szCs w:val="12"/>
          <w:color w:val="4C4C4C"/>
        </w:rPr>
        <w:t>картинки, схемы, это слова и уравнения и, наконец, это наши мысли, которые являются наиболее сложным идеальным уровнем действительности. Их нельзя увидеть, потрогать, хотя они так же реальны, как любой предмет внешнего мира.</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информационных компьютерных технологий в формировании интеллектуальных творческих способностей младших школьников делает его более существенным и ярким, содержание усваиваемого материала более насыщенным</w:t>
      </w:r>
    </w:p>
    <w:p>
      <w:pPr>
        <w:spacing w:after="0" w:line="1" w:lineRule="exact"/>
        <w:rPr>
          <w:rFonts w:ascii="Arial" w:cs="Arial" w:eastAsia="Arial" w:hAnsi="Arial"/>
          <w:sz w:val="12"/>
          <w:szCs w:val="12"/>
          <w:color w:val="4C4C4C"/>
        </w:rPr>
      </w:pPr>
    </w:p>
    <w:p>
      <w:pPr>
        <w:spacing w:after="0" w:line="250" w:lineRule="auto"/>
        <w:tabs>
          <w:tab w:leader="none" w:pos="136" w:val="left"/>
        </w:tabs>
        <w:numPr>
          <w:ilvl w:val="0"/>
          <w:numId w:val="295"/>
        </w:numPr>
        <w:rPr>
          <w:rFonts w:ascii="Arial" w:cs="Arial" w:eastAsia="Arial" w:hAnsi="Arial"/>
          <w:sz w:val="18"/>
          <w:szCs w:val="18"/>
          <w:color w:val="4C4C4C"/>
        </w:rPr>
      </w:pPr>
      <w:r>
        <w:rPr>
          <w:rFonts w:ascii="Arial" w:cs="Arial" w:eastAsia="Arial" w:hAnsi="Arial"/>
          <w:sz w:val="18"/>
          <w:szCs w:val="18"/>
          <w:color w:val="4C4C4C"/>
        </w:rPr>
        <w:t>понятным, что не только стимулирует его запоминание, но делает его более сознательным и долговременным.</w:t>
      </w:r>
    </w:p>
    <w:p>
      <w:pPr>
        <w:jc w:val="both"/>
        <w:ind w:firstLine="170"/>
        <w:spacing w:after="0" w:line="346" w:lineRule="auto"/>
        <w:rPr>
          <w:rFonts w:ascii="Arial" w:cs="Arial" w:eastAsia="Arial" w:hAnsi="Arial"/>
          <w:sz w:val="18"/>
          <w:szCs w:val="18"/>
          <w:color w:val="4C4C4C"/>
        </w:rPr>
      </w:pPr>
      <w:r>
        <w:rPr>
          <w:rFonts w:ascii="Arial" w:cs="Arial" w:eastAsia="Arial" w:hAnsi="Arial"/>
          <w:sz w:val="13"/>
          <w:szCs w:val="13"/>
          <w:color w:val="4C4C4C"/>
        </w:rPr>
        <w:t>Компьютерная игра помогает не только развить интеллектуальные творческие способности, но и развить моторику, точнее, моторную координацию и координацию коллективной деятельности зрительного и моторного анализаторов. Так возникает интеллектуально-творческая игровая мотивация, которая помогает школьнику овладеть теми знаниями, которые содержат в себе компьютерные игры. Ребенок постепенно начинает интересоваться их содержанием, а не только новой и необычной формой. Данный вид мотивации непринужденным образом переходит в учебную, в интерес к содержанию задания, интерес, который и лежит в основе формирования таких важных структур, как познавательная мотивация, произвольные память и внимание.</w:t>
      </w:r>
    </w:p>
    <w:p>
      <w:pPr>
        <w:spacing w:after="0" w:line="4" w:lineRule="exact"/>
        <w:rPr>
          <w:rFonts w:ascii="Arial" w:cs="Arial" w:eastAsia="Arial" w:hAnsi="Arial"/>
          <w:sz w:val="18"/>
          <w:szCs w:val="18"/>
          <w:color w:val="4C4C4C"/>
        </w:rPr>
      </w:pPr>
    </w:p>
    <w:p>
      <w:pPr>
        <w:jc w:val="both"/>
        <w:ind w:firstLine="171"/>
        <w:spacing w:after="0" w:line="322" w:lineRule="auto"/>
        <w:tabs>
          <w:tab w:leader="none" w:pos="297" w:val="left"/>
        </w:tabs>
        <w:numPr>
          <w:ilvl w:val="1"/>
          <w:numId w:val="295"/>
        </w:numPr>
        <w:rPr>
          <w:rFonts w:ascii="Arial" w:cs="Arial" w:eastAsia="Arial" w:hAnsi="Arial"/>
          <w:sz w:val="14"/>
          <w:szCs w:val="14"/>
          <w:color w:val="4C4C4C"/>
        </w:rPr>
      </w:pPr>
      <w:r>
        <w:rPr>
          <w:rFonts w:ascii="Arial" w:cs="Arial" w:eastAsia="Arial" w:hAnsi="Arial"/>
          <w:sz w:val="14"/>
          <w:szCs w:val="14"/>
          <w:color w:val="4C4C4C"/>
        </w:rPr>
        <w:t>работах, посвященных выявлению педагогических условий образовательной среды, способствующих решению познавательных задач при помощи компьютера исследователи выделяют две основные группы: информационные условия (содержание образования) и технологические условия (форма, средство, метод, прием).</w:t>
      </w:r>
    </w:p>
    <w:p>
      <w:pPr>
        <w:jc w:val="both"/>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Педагогические условия формирования интеллектуальных творческих способностей у младших школьников можно объединить в три группы: организационно-методические условия, психолого-педагогические условия, технологические условия.</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Особым условием является создание мотивирующей среды, которая способствует формированию интеллектуальных творческих способностей у младших школьников в процессе компьютерных игр и соблюдение алгоритма раскрытия интеллектуальных творческих способностей младшеклассников, представляющего последовательность этапов: погружение, освоение, сотрудничество, индивидуальная траектория, творчество.</w:t>
      </w:r>
    </w:p>
    <w:p>
      <w:pPr>
        <w:spacing w:after="0" w:line="2"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Обычно образовательную среду характеризует ресурсный потенциал (насыщенность) и способы организации (структура). Образовательная среда только в том случае будет способствовать личностному и культурному росту обучающихся, когда «наличное социокультурное содержание превращается и в содержание образования, то есть собственно образовательную среду» (по В.И. Слободчикову). Таким образом, среда должна быть мотивирующей.</w:t>
      </w:r>
    </w:p>
    <w:p>
      <w:pPr>
        <w:spacing w:after="0" w:line="2" w:lineRule="exact"/>
        <w:rPr>
          <w:rFonts w:ascii="Arial" w:cs="Arial" w:eastAsia="Arial" w:hAnsi="Arial"/>
          <w:sz w:val="14"/>
          <w:szCs w:val="14"/>
          <w:color w:val="4C4C4C"/>
        </w:rPr>
      </w:pP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В.Г. Леонтьев выделяет два типа мотивации: первичную, когда проявляется потребность, влечение, инстинкт, и вторичную, проявляющуюся в форме мотива. В.Г. Леонтьев полагает, что мотив обеспечивает личностное обоснование решения действовать для достижения определенных целей и личностный интерес к деятельности.</w:t>
      </w:r>
    </w:p>
    <w:p>
      <w:pPr>
        <w:jc w:val="both"/>
        <w:ind w:firstLine="170"/>
        <w:spacing w:after="0" w:line="432" w:lineRule="auto"/>
        <w:rPr>
          <w:rFonts w:ascii="Arial" w:cs="Arial" w:eastAsia="Arial" w:hAnsi="Arial"/>
          <w:sz w:val="14"/>
          <w:szCs w:val="14"/>
          <w:color w:val="4C4C4C"/>
        </w:rPr>
      </w:pPr>
      <w:r>
        <w:rPr>
          <w:rFonts w:ascii="Arial" w:cs="Arial" w:eastAsia="Arial" w:hAnsi="Arial"/>
          <w:sz w:val="13"/>
          <w:szCs w:val="13"/>
          <w:color w:val="4C4C4C"/>
        </w:rPr>
        <w:t>Компьютерные игры интересны детям, они с радостью играют в них. Поэтому с уверенностью можно говорить о том, что содержание обучения с применением</w:t>
      </w:r>
    </w:p>
    <w:p>
      <w:pPr>
        <w:spacing w:after="0" w:line="20" w:lineRule="exact"/>
        <w:rPr>
          <w:sz w:val="20"/>
          <w:szCs w:val="20"/>
          <w:color w:val="auto"/>
        </w:rPr>
      </w:pPr>
      <w:r>
        <w:rPr>
          <w:sz w:val="20"/>
          <w:szCs w:val="20"/>
          <w:color w:val="auto"/>
        </w:rPr>
        <w:br w:type="column"/>
      </w:r>
    </w:p>
    <w:p>
      <w:pPr>
        <w:spacing w:after="0" w:line="375" w:lineRule="auto"/>
        <w:rPr>
          <w:sz w:val="20"/>
          <w:szCs w:val="20"/>
          <w:color w:val="auto"/>
        </w:rPr>
      </w:pPr>
      <w:r>
        <w:rPr>
          <w:rFonts w:ascii="Arial" w:cs="Arial" w:eastAsia="Arial" w:hAnsi="Arial"/>
          <w:sz w:val="12"/>
          <w:szCs w:val="12"/>
          <w:color w:val="4C4C4C"/>
        </w:rPr>
        <w:t>компьютерных игр отвечает внутренним потребностям младших школьников. Таким образом, необходимо заботиться о создании для школьника мотивирующей среды и</w:t>
      </w:r>
    </w:p>
    <w:p>
      <w:pPr>
        <w:spacing w:after="0" w:line="1" w:lineRule="exact"/>
        <w:rPr>
          <w:sz w:val="20"/>
          <w:szCs w:val="20"/>
          <w:color w:val="auto"/>
        </w:rPr>
      </w:pPr>
    </w:p>
    <w:p>
      <w:pPr>
        <w:jc w:val="both"/>
        <w:ind w:firstLine="3"/>
        <w:spacing w:after="0" w:line="375" w:lineRule="auto"/>
        <w:tabs>
          <w:tab w:leader="none" w:pos="163" w:val="left"/>
        </w:tabs>
        <w:numPr>
          <w:ilvl w:val="0"/>
          <w:numId w:val="296"/>
        </w:numPr>
        <w:rPr>
          <w:rFonts w:ascii="Arial" w:cs="Arial" w:eastAsia="Arial" w:hAnsi="Arial"/>
          <w:sz w:val="12"/>
          <w:szCs w:val="12"/>
          <w:color w:val="4C4C4C"/>
        </w:rPr>
      </w:pPr>
      <w:r>
        <w:rPr>
          <w:rFonts w:ascii="Arial" w:cs="Arial" w:eastAsia="Arial" w:hAnsi="Arial"/>
          <w:sz w:val="12"/>
          <w:szCs w:val="12"/>
          <w:color w:val="4C4C4C"/>
        </w:rPr>
        <w:t>компонентов, наполненных особым содержанием. Эту среду создает учитель. Он отбирает компьютерные игры, изучает методические материалы к ним, стремится создать атмосферу взаимопомощи и сотрудничества у играющих ребят, не исключая в тоже время, элементов соревновательности. Все это создаёт пространство и среду обучающе-игрового пространства компьютерных игр, в которых эффективно формируются интеллектуальные творческие способности детей.</w:t>
      </w:r>
    </w:p>
    <w:p>
      <w:pPr>
        <w:spacing w:after="0" w:line="2" w:lineRule="exact"/>
        <w:rPr>
          <w:rFonts w:ascii="Arial" w:cs="Arial" w:eastAsia="Arial" w:hAnsi="Arial"/>
          <w:sz w:val="12"/>
          <w:szCs w:val="12"/>
          <w:color w:val="4C4C4C"/>
        </w:rPr>
      </w:pPr>
    </w:p>
    <w:p>
      <w:pPr>
        <w:jc w:val="both"/>
        <w:ind w:firstLine="170"/>
        <w:spacing w:after="0" w:line="347" w:lineRule="auto"/>
        <w:rPr>
          <w:rFonts w:ascii="Arial" w:cs="Arial" w:eastAsia="Arial" w:hAnsi="Arial"/>
          <w:sz w:val="12"/>
          <w:szCs w:val="12"/>
          <w:color w:val="4C4C4C"/>
        </w:rPr>
      </w:pPr>
      <w:r>
        <w:rPr>
          <w:rFonts w:ascii="Arial" w:cs="Arial" w:eastAsia="Arial" w:hAnsi="Arial"/>
          <w:sz w:val="14"/>
          <w:szCs w:val="14"/>
          <w:color w:val="4C4C4C"/>
        </w:rPr>
        <w:t>Таким образом, компьютерные игры, которые соответствуют возрастной специфике учеников начальной школы, помогают развивать у них учебные навыки и личностные качества эффективно формируют интеллектуальные творческие способности у младших школьников.</w:t>
      </w:r>
    </w:p>
    <w:p>
      <w:pPr>
        <w:spacing w:after="0" w:line="4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00" w:lineRule="auto"/>
        <w:tabs>
          <w:tab w:leader="none" w:pos="180" w:val="left"/>
        </w:tabs>
        <w:numPr>
          <w:ilvl w:val="0"/>
          <w:numId w:val="297"/>
        </w:numPr>
        <w:rPr>
          <w:rFonts w:ascii="Arial" w:cs="Arial" w:eastAsia="Arial" w:hAnsi="Arial"/>
          <w:sz w:val="15"/>
          <w:szCs w:val="15"/>
          <w:color w:val="4C4C4C"/>
        </w:rPr>
      </w:pPr>
      <w:r>
        <w:rPr>
          <w:rFonts w:ascii="Arial" w:cs="Arial" w:eastAsia="Arial" w:hAnsi="Arial"/>
          <w:sz w:val="15"/>
          <w:szCs w:val="15"/>
          <w:color w:val="4C4C4C"/>
        </w:rPr>
        <w:t>Джуринский, А. К. Развитие образования в современном мире [Текст]: учебное пособие для студ. высш. учеб. заведений. – 3-е изд., испр. и доп. / А.К. Джуринский. – М.: Владос, 2017. – 240 с.</w:t>
      </w:r>
    </w:p>
    <w:p>
      <w:pPr>
        <w:spacing w:after="0" w:line="1" w:lineRule="exact"/>
        <w:rPr>
          <w:rFonts w:ascii="Arial" w:cs="Arial" w:eastAsia="Arial" w:hAnsi="Arial"/>
          <w:sz w:val="15"/>
          <w:szCs w:val="15"/>
          <w:color w:val="4C4C4C"/>
        </w:rPr>
      </w:pPr>
    </w:p>
    <w:p>
      <w:pPr>
        <w:jc w:val="both"/>
        <w:ind w:left="180" w:hanging="177"/>
        <w:spacing w:after="0" w:line="322" w:lineRule="auto"/>
        <w:tabs>
          <w:tab w:leader="none" w:pos="180" w:val="left"/>
        </w:tabs>
        <w:numPr>
          <w:ilvl w:val="0"/>
          <w:numId w:val="297"/>
        </w:numPr>
        <w:rPr>
          <w:rFonts w:ascii="Arial" w:cs="Arial" w:eastAsia="Arial" w:hAnsi="Arial"/>
          <w:sz w:val="14"/>
          <w:szCs w:val="14"/>
          <w:color w:val="4C4C4C"/>
        </w:rPr>
      </w:pPr>
      <w:r>
        <w:rPr>
          <w:rFonts w:ascii="Arial" w:cs="Arial" w:eastAsia="Arial" w:hAnsi="Arial"/>
          <w:sz w:val="14"/>
          <w:szCs w:val="14"/>
          <w:color w:val="4C4C4C"/>
        </w:rPr>
        <w:t>Клименко, C.A. Ребенок и компьютерная реальность моделируемого мира [Текст]/ С. А. Клименко // Психология и ее приложения, ежегод. Рос.псих. общества. – М., 2002. – Т.9. Вып.1. – С.78 - 86.</w:t>
      </w:r>
    </w:p>
    <w:p>
      <w:pPr>
        <w:jc w:val="both"/>
        <w:ind w:left="180" w:hanging="177"/>
        <w:spacing w:after="0" w:line="300" w:lineRule="auto"/>
        <w:tabs>
          <w:tab w:leader="none" w:pos="180" w:val="left"/>
        </w:tabs>
        <w:numPr>
          <w:ilvl w:val="0"/>
          <w:numId w:val="297"/>
        </w:numPr>
        <w:rPr>
          <w:rFonts w:ascii="Arial" w:cs="Arial" w:eastAsia="Arial" w:hAnsi="Arial"/>
          <w:sz w:val="15"/>
          <w:szCs w:val="15"/>
          <w:color w:val="4C4C4C"/>
        </w:rPr>
      </w:pPr>
      <w:r>
        <w:rPr>
          <w:rFonts w:ascii="Arial" w:cs="Arial" w:eastAsia="Arial" w:hAnsi="Arial"/>
          <w:sz w:val="15"/>
          <w:szCs w:val="15"/>
          <w:color w:val="4C4C4C"/>
        </w:rPr>
        <w:t>Могилева, В.Н. Психофизиологические особенности детей младшего школьного возраста и их учет в работе с компьютером [Текст] / В. Н. Могилева. – М.: Академия, 2007. – 272 с.</w:t>
      </w:r>
    </w:p>
    <w:p>
      <w:pPr>
        <w:spacing w:after="0" w:line="1" w:lineRule="exact"/>
        <w:rPr>
          <w:rFonts w:ascii="Arial" w:cs="Arial" w:eastAsia="Arial" w:hAnsi="Arial"/>
          <w:sz w:val="15"/>
          <w:szCs w:val="15"/>
          <w:color w:val="4C4C4C"/>
        </w:rPr>
      </w:pPr>
    </w:p>
    <w:p>
      <w:pPr>
        <w:ind w:left="180" w:hanging="177"/>
        <w:spacing w:after="0" w:line="250" w:lineRule="auto"/>
        <w:tabs>
          <w:tab w:leader="none" w:pos="180" w:val="left"/>
        </w:tabs>
        <w:numPr>
          <w:ilvl w:val="0"/>
          <w:numId w:val="297"/>
        </w:numPr>
        <w:rPr>
          <w:rFonts w:ascii="Arial" w:cs="Arial" w:eastAsia="Arial" w:hAnsi="Arial"/>
          <w:sz w:val="18"/>
          <w:szCs w:val="18"/>
          <w:color w:val="4C4C4C"/>
        </w:rPr>
      </w:pPr>
      <w:r>
        <w:rPr>
          <w:rFonts w:ascii="Arial" w:cs="Arial" w:eastAsia="Arial" w:hAnsi="Arial"/>
          <w:sz w:val="18"/>
          <w:szCs w:val="18"/>
          <w:color w:val="4C4C4C"/>
        </w:rPr>
        <w:t>Мошков, Н.А. Художественно-выразительные средства компьютерных игр [Текст]. - СПб, 2014. – 368 с.</w:t>
      </w:r>
    </w:p>
    <w:p>
      <w:pPr>
        <w:ind w:left="180" w:hanging="177"/>
        <w:spacing w:after="0" w:line="447" w:lineRule="auto"/>
        <w:tabs>
          <w:tab w:leader="none" w:pos="180" w:val="left"/>
        </w:tabs>
        <w:numPr>
          <w:ilvl w:val="0"/>
          <w:numId w:val="297"/>
        </w:numPr>
        <w:rPr>
          <w:rFonts w:ascii="Arial" w:cs="Arial" w:eastAsia="Arial" w:hAnsi="Arial"/>
          <w:sz w:val="13"/>
          <w:szCs w:val="13"/>
          <w:color w:val="4C4C4C"/>
        </w:rPr>
      </w:pPr>
      <w:r>
        <w:rPr>
          <w:rFonts w:ascii="Arial" w:cs="Arial" w:eastAsia="Arial" w:hAnsi="Arial"/>
          <w:sz w:val="13"/>
          <w:szCs w:val="13"/>
          <w:color w:val="4C4C4C"/>
        </w:rPr>
        <w:t>Фальков, А. И. Ребенок и компьютер [Текст]/ А. И. Фальков // Новые исследования в психологии и возрастной физиологии. – 2000. №4. – С.14.</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АКТУАЛЬНОСТЬ ИНФОРМАЦИОННЫХ ТЕХНОЛОГИЙ В</w:t>
      </w:r>
    </w:p>
    <w:p>
      <w:pPr>
        <w:spacing w:after="0" w:line="57" w:lineRule="exact"/>
        <w:rPr>
          <w:sz w:val="20"/>
          <w:szCs w:val="20"/>
          <w:color w:val="auto"/>
        </w:rPr>
      </w:pPr>
    </w:p>
    <w:p>
      <w:pPr>
        <w:ind w:firstLine="65"/>
        <w:spacing w:after="0" w:line="403" w:lineRule="auto"/>
        <w:rPr>
          <w:sz w:val="20"/>
          <w:szCs w:val="20"/>
          <w:color w:val="auto"/>
        </w:rPr>
      </w:pPr>
      <w:r>
        <w:rPr>
          <w:rFonts w:ascii="Arial" w:cs="Arial" w:eastAsia="Arial" w:hAnsi="Arial"/>
          <w:sz w:val="15"/>
          <w:szCs w:val="15"/>
          <w:b w:val="1"/>
          <w:bCs w:val="1"/>
          <w:color w:val="auto"/>
        </w:rPr>
        <w:t>НАЧАЛЬНОЙ ШКОЛЕ ДЛЯ ФОРМИРОВАНИЯ ТОЛЕРАНТНОСТИ К ДЕТЯМ С ОСОБЫМИ ОБРАЗОВАТЕЛЬНЫМИ ПОТРЕБНОСТЯМИ</w:t>
      </w:r>
    </w:p>
    <w:p>
      <w:pPr>
        <w:jc w:val="right"/>
        <w:ind w:left="240"/>
        <w:spacing w:after="0" w:line="347" w:lineRule="auto"/>
        <w:rPr>
          <w:sz w:val="20"/>
          <w:szCs w:val="20"/>
          <w:color w:val="auto"/>
        </w:rPr>
      </w:pPr>
      <w:r>
        <w:rPr>
          <w:rFonts w:ascii="Arial" w:cs="Arial" w:eastAsia="Arial" w:hAnsi="Arial"/>
          <w:sz w:val="14"/>
          <w:szCs w:val="14"/>
          <w:i w:val="1"/>
          <w:iCs w:val="1"/>
          <w:color w:val="auto"/>
        </w:rPr>
        <w:t>Топилина Наталья Валерьевна – Таганрогский институт имени А.П. Чехова (филиал)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w:t>
      </w:r>
    </w:p>
    <w:p>
      <w:pPr>
        <w:spacing w:after="0" w:line="4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401" w:lineRule="auto"/>
        <w:tabs>
          <w:tab w:leader="none" w:pos="354" w:val="left"/>
        </w:tabs>
        <w:numPr>
          <w:ilvl w:val="0"/>
          <w:numId w:val="298"/>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рассматривается актуальность применения информационных технологий в начальной школе для формирования толерантности к детям с особыми образовательными потребностями Заинтересованность современных детей информационными технологиями делает их важным аспектом для налаживания взаимодействия с «особыми детьми» и формирования чувства толерантности по отношению к ним в процессе обучения.</w:t>
      </w:r>
    </w:p>
    <w:p>
      <w:pPr>
        <w:spacing w:after="0" w:line="26" w:lineRule="exact"/>
        <w:rPr>
          <w:sz w:val="20"/>
          <w:szCs w:val="20"/>
          <w:color w:val="auto"/>
        </w:rPr>
      </w:pPr>
    </w:p>
    <w:p>
      <w:pPr>
        <w:ind w:left="180"/>
        <w:spacing w:after="0"/>
        <w:rPr>
          <w:sz w:val="20"/>
          <w:szCs w:val="20"/>
          <w:color w:val="auto"/>
        </w:rPr>
      </w:pPr>
      <w:r>
        <w:rPr>
          <w:rFonts w:ascii="Arial" w:cs="Arial" w:eastAsia="Arial" w:hAnsi="Arial"/>
          <w:sz w:val="13"/>
          <w:szCs w:val="13"/>
          <w:color w:val="4C4C4C"/>
        </w:rPr>
        <w:t>Для современной российской школы характерна переориентация на личность</w:t>
      </w:r>
    </w:p>
    <w:p>
      <w:pPr>
        <w:spacing w:after="0" w:line="67" w:lineRule="exact"/>
        <w:rPr>
          <w:sz w:val="20"/>
          <w:szCs w:val="20"/>
          <w:color w:val="auto"/>
        </w:rPr>
      </w:pPr>
    </w:p>
    <w:p>
      <w:pPr>
        <w:ind w:left="140" w:hanging="137"/>
        <w:spacing w:after="0"/>
        <w:tabs>
          <w:tab w:leader="none" w:pos="140" w:val="left"/>
        </w:tabs>
        <w:numPr>
          <w:ilvl w:val="0"/>
          <w:numId w:val="299"/>
        </w:numPr>
        <w:rPr>
          <w:rFonts w:ascii="Arial" w:cs="Arial" w:eastAsia="Arial" w:hAnsi="Arial"/>
          <w:sz w:val="13"/>
          <w:szCs w:val="13"/>
          <w:color w:val="4C4C4C"/>
        </w:rPr>
      </w:pPr>
      <w:r>
        <w:rPr>
          <w:rFonts w:ascii="Arial" w:cs="Arial" w:eastAsia="Arial" w:hAnsi="Arial"/>
          <w:sz w:val="13"/>
          <w:szCs w:val="13"/>
          <w:color w:val="4C4C4C"/>
        </w:rPr>
        <w:t>её развитие, взаимодействие на основе диалога и сотрудничества, принятие</w:t>
      </w:r>
    </w:p>
    <w:p>
      <w:pPr>
        <w:spacing w:after="0" w:line="66" w:lineRule="exact"/>
        <w:rPr>
          <w:rFonts w:ascii="Arial" w:cs="Arial" w:eastAsia="Arial" w:hAnsi="Arial"/>
          <w:sz w:val="13"/>
          <w:szCs w:val="13"/>
          <w:color w:val="4C4C4C"/>
        </w:rPr>
      </w:pPr>
    </w:p>
    <w:p>
      <w:pPr>
        <w:jc w:val="both"/>
        <w:ind w:firstLine="3"/>
        <w:spacing w:after="0" w:line="375" w:lineRule="auto"/>
        <w:tabs>
          <w:tab w:leader="none" w:pos="161" w:val="left"/>
        </w:tabs>
        <w:numPr>
          <w:ilvl w:val="0"/>
          <w:numId w:val="299"/>
        </w:numPr>
        <w:rPr>
          <w:rFonts w:ascii="Arial" w:cs="Arial" w:eastAsia="Arial" w:hAnsi="Arial"/>
          <w:sz w:val="12"/>
          <w:szCs w:val="12"/>
          <w:color w:val="4C4C4C"/>
        </w:rPr>
      </w:pPr>
      <w:r>
        <w:rPr>
          <w:rFonts w:ascii="Arial" w:cs="Arial" w:eastAsia="Arial" w:hAnsi="Arial"/>
          <w:sz w:val="12"/>
          <w:szCs w:val="12"/>
          <w:color w:val="4C4C4C"/>
        </w:rPr>
        <w:t>понимание чужой точки зрения, уважение иного мнения. Активизируются процессы поиска эффективных механизмов воспитания доброжелательности, взаимопонимания и взаимопомощи друг к другу в детской ученической среде. Только при наличии этих качеств личность способна конструктивно взаимодействовать с окружающими, готова жить и работать в непрерывно меняющемся современном мире, разрабатывать собственные стратегии поведения, самостоятельно мыслить, осуществлять нравственный выбор и нести за него ответственность перед собой и обществом в целом. Поэтому воспитание толерантности становится одной из задач формирования личности современного школьника.</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Не менее важным аспектом для современного ученика является взаимодействие с информационными технологиями разных уровней от домашнего компьютера до наполненного функциями телефона, планшета. В этих информационных пространствах современный ребенок привык общаться и получать актуальную информацию, прислушиваться к мнениям и учиться взаимодействию.</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Информационные технологии проникли во все сферы жизнедеятельности современного человека, школьники проявляют повышенный интерес к социальному взаимодействию через интернет, компьютерным играм, тратя на эти процессы весомую часть времени.</w:t>
      </w:r>
    </w:p>
    <w:p>
      <w:pPr>
        <w:jc w:val="both"/>
        <w:ind w:firstLine="170"/>
        <w:spacing w:after="0" w:line="418" w:lineRule="auto"/>
        <w:rPr>
          <w:rFonts w:ascii="Arial" w:cs="Arial" w:eastAsia="Arial" w:hAnsi="Arial"/>
          <w:sz w:val="12"/>
          <w:szCs w:val="12"/>
          <w:color w:val="4C4C4C"/>
        </w:rPr>
      </w:pPr>
      <w:r>
        <w:rPr>
          <w:rFonts w:ascii="Arial" w:cs="Arial" w:eastAsia="Arial" w:hAnsi="Arial"/>
          <w:sz w:val="12"/>
          <w:szCs w:val="12"/>
          <w:color w:val="4C4C4C"/>
        </w:rPr>
        <w:t>Таким образом, возникает необходимость произвести отбор компьютерных игр, учебных приложений, социальных систем общения в которых присутствуют факторы толерантного отношения к сверстникам и описываются формы правильного социального взаимодействия с детьми, имеющими особые образовательные</w:t>
      </w:r>
    </w:p>
    <w:p>
      <w:pPr>
        <w:spacing w:after="0" w:line="116"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72</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потребности.</w:t>
      </w:r>
    </w:p>
    <w:p>
      <w:pPr>
        <w:spacing w:after="0" w:line="9" w:lineRule="exact"/>
        <w:rPr>
          <w:sz w:val="20"/>
          <w:szCs w:val="20"/>
          <w:color w:val="auto"/>
        </w:rPr>
      </w:pPr>
    </w:p>
    <w:p>
      <w:pPr>
        <w:ind w:left="10" w:firstLine="170"/>
        <w:spacing w:after="0" w:line="375" w:lineRule="auto"/>
        <w:rPr>
          <w:sz w:val="20"/>
          <w:szCs w:val="20"/>
          <w:color w:val="auto"/>
        </w:rPr>
      </w:pPr>
      <w:r>
        <w:rPr>
          <w:rFonts w:ascii="Arial" w:cs="Arial" w:eastAsia="Arial" w:hAnsi="Arial"/>
          <w:sz w:val="12"/>
          <w:szCs w:val="12"/>
          <w:color w:val="4C4C4C"/>
        </w:rPr>
        <w:t>Психологические особенности младшего школьного возраста делают взаимодействиеученикасинформационнымитехнологиямиболееразвлекательным</w:t>
      </w:r>
    </w:p>
    <w:p>
      <w:pPr>
        <w:spacing w:after="0" w:line="1" w:lineRule="exact"/>
        <w:rPr>
          <w:sz w:val="20"/>
          <w:szCs w:val="20"/>
          <w:color w:val="auto"/>
        </w:rPr>
      </w:pPr>
    </w:p>
    <w:p>
      <w:pPr>
        <w:jc w:val="both"/>
        <w:ind w:left="10" w:hanging="10"/>
        <w:spacing w:after="0" w:line="375" w:lineRule="auto"/>
        <w:tabs>
          <w:tab w:leader="none" w:pos="108" w:val="left"/>
        </w:tabs>
        <w:numPr>
          <w:ilvl w:val="0"/>
          <w:numId w:val="300"/>
        </w:numPr>
        <w:rPr>
          <w:rFonts w:ascii="Arial" w:cs="Arial" w:eastAsia="Arial" w:hAnsi="Arial"/>
          <w:sz w:val="12"/>
          <w:szCs w:val="12"/>
          <w:color w:val="4C4C4C"/>
        </w:rPr>
      </w:pPr>
      <w:r>
        <w:rPr>
          <w:rFonts w:ascii="Arial" w:cs="Arial" w:eastAsia="Arial" w:hAnsi="Arial"/>
          <w:sz w:val="12"/>
          <w:szCs w:val="12"/>
          <w:color w:val="4C4C4C"/>
        </w:rPr>
        <w:t>творческим, чем в другие периоды детства. Уже в начальной школе дети пытаются найти свою индивидуальность через информационные технологии, приобретают дополнительные знания, расширяют круг общения, сменяют виды игровой, развлекательной, учебной деятельности. Однако у современных учителей возникает необходимость наполнить эффективным социальным содержанием данную сферу жизни учащихся начальных классов, вследствие ее временной длительности и максимальных показателей влияния на формирование многих качеств личности детей. Дети должны осознать при помощи доступных для них игр, программ основы толерантности к ближним, и начать применять их в обыденном общении.</w:t>
      </w:r>
    </w:p>
    <w:p>
      <w:pPr>
        <w:spacing w:after="0" w:line="3"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Младший школьный возраст характеризуется не сформированностью системы ценностей и умений самоорганизации, отсутствием продуктивных интересов. В становлении толерантности основную роль играют учителя и родители, именно они определяют направления ее формирования, что помогает в успешной социализации школьника. Однако, формы взаимодействия школы и семьи в вопросах формирования толерантности к детям с особыми образовательными потребностями при помощи информационных технологий недостаточно теоретически и методически разработаны. Возникают трудности с организацией правильного понимания «особых детей» в плане терпимости и эмпатии, поддержки</w:t>
      </w:r>
    </w:p>
    <w:p>
      <w:pPr>
        <w:spacing w:after="0" w:line="3" w:lineRule="exact"/>
        <w:rPr>
          <w:rFonts w:ascii="Arial" w:cs="Arial" w:eastAsia="Arial" w:hAnsi="Arial"/>
          <w:sz w:val="12"/>
          <w:szCs w:val="12"/>
          <w:color w:val="4C4C4C"/>
        </w:rPr>
      </w:pPr>
    </w:p>
    <w:p>
      <w:pPr>
        <w:jc w:val="both"/>
        <w:ind w:left="10" w:hanging="10"/>
        <w:spacing w:after="0" w:line="346" w:lineRule="auto"/>
        <w:tabs>
          <w:tab w:leader="none" w:pos="110" w:val="left"/>
        </w:tabs>
        <w:numPr>
          <w:ilvl w:val="0"/>
          <w:numId w:val="300"/>
        </w:numPr>
        <w:rPr>
          <w:rFonts w:ascii="Arial" w:cs="Arial" w:eastAsia="Arial" w:hAnsi="Arial"/>
          <w:sz w:val="13"/>
          <w:szCs w:val="13"/>
          <w:color w:val="4C4C4C"/>
        </w:rPr>
      </w:pPr>
      <w:r>
        <w:rPr>
          <w:rFonts w:ascii="Arial" w:cs="Arial" w:eastAsia="Arial" w:hAnsi="Arial"/>
          <w:sz w:val="13"/>
          <w:szCs w:val="13"/>
          <w:color w:val="4C4C4C"/>
        </w:rPr>
        <w:t>социальной помощи в ученической среде особенно при помощи информационных средств, вследствие незнания их потенциала для развития личностных качеств учащихся. Не всегда педагоги и родители понимают, как можно сделать эффективную выборку и правильно использовать образовательный и воспитательный потенциал компьютерных игр и программ.</w:t>
      </w:r>
    </w:p>
    <w:p>
      <w:pPr>
        <w:spacing w:after="0" w:line="2"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Необходимо акцентировать, что под толерантностью в педагогике понимается большое количество действий и процессов. В исследованиях Е.Ю. Коепцовой терпимость учащихся выражает собственное отношение к предметам и явлениям окружающего мира, а толерантность это механизм формирования самообладания и самоконтроля по отношению к проявлениям других людей. Основой толерантности выступает терпение, а терпимость определяет принятие существующей данности. Толерантность к детям с особыми образовательными потребностями выражена в принятии такого ребенка со всеми его специфическими особенностями и признание его одинаковых прав по сравнению с другими детьми.</w:t>
      </w:r>
    </w:p>
    <w:p>
      <w:pPr>
        <w:spacing w:after="0" w:line="3"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Также толерантность может выражаться через внутреннюю активность – сострадание, диалог, действие, т.е. толерантность как некий процесс взаимодействия личности с другой личностью может выражаться в эффективных поступках, положительных словесных формах и человеколюбивых мыслях.</w:t>
      </w:r>
    </w:p>
    <w:p>
      <w:pPr>
        <w:spacing w:after="0" w:line="1"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Взгляды на взаимодействия в коллективе и социальной среде не должны сводиться к единообразию у младших школьников, которые должны осознавать многомерность мира и необходимость внутренней установки на формирование знаний по толерантному отношению к разным людям. Так будет формироваться осознанное толерантное поведение учащихся.</w:t>
      </w:r>
    </w:p>
    <w:p>
      <w:pPr>
        <w:spacing w:after="0" w:line="2" w:lineRule="exact"/>
        <w:rPr>
          <w:rFonts w:ascii="Arial" w:cs="Arial" w:eastAsia="Arial" w:hAnsi="Arial"/>
          <w:sz w:val="13"/>
          <w:szCs w:val="13"/>
          <w:color w:val="4C4C4C"/>
        </w:rPr>
      </w:pP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Г.У. Солдатова разработала критерии толерантности к детям с особыми образовательными потребностями: критерий равноправия; критерий взаимоуважения всех членов детского коллектива по отношению друг к другу; критерий сотрудничества; критерий позитивной лексики во всех сферах учебно-воспитательного процесса в школе.</w:t>
      </w: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Также толерантность в учебной среде младших школьников предполагает равноправие в общении и отсутствие избегания контактов по признаку состояния здоровья, отсутствие негативности в эмоциях от необходимости общения с инвалидами, активизация взаимопонимания с «особыми» детьми без чувства собственного превосходства.</w:t>
      </w: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Все вышеназванные определения толерантности важны и актуальны. Обобщив их можно выделить три основных элемента сущности толерантности: знаниевый элемент; элемент отношений; поведенческий элемент.</w:t>
      </w:r>
    </w:p>
    <w:p>
      <w:pPr>
        <w:spacing w:after="0" w:line="1"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На основе вышеназванных элементов при помощи информационных технологий возможно формировать толерантность младших школьников. Однако, необходимо учитывать следующий алгоритм формирования толерантности младших школьников при помощи информационных технологий в процессе работы с компьютерными играми и образовательными программами, представляющий последовательность этапов: погружение, освоение, сотрудничество, индивидуальная траектория, творчество.</w:t>
      </w:r>
    </w:p>
    <w:p>
      <w:pPr>
        <w:spacing w:after="0" w:line="3" w:lineRule="exact"/>
        <w:rPr>
          <w:rFonts w:ascii="Arial" w:cs="Arial" w:eastAsia="Arial" w:hAnsi="Arial"/>
          <w:sz w:val="13"/>
          <w:szCs w:val="13"/>
          <w:color w:val="4C4C4C"/>
        </w:rPr>
      </w:pPr>
    </w:p>
    <w:p>
      <w:pPr>
        <w:jc w:val="both"/>
        <w:ind w:left="10" w:firstLine="160"/>
        <w:spacing w:after="0" w:line="380" w:lineRule="auto"/>
        <w:tabs>
          <w:tab w:leader="none" w:pos="348" w:val="left"/>
        </w:tabs>
        <w:numPr>
          <w:ilvl w:val="1"/>
          <w:numId w:val="300"/>
        </w:numPr>
        <w:rPr>
          <w:rFonts w:ascii="Arial" w:cs="Arial" w:eastAsia="Arial" w:hAnsi="Arial"/>
          <w:sz w:val="13"/>
          <w:szCs w:val="13"/>
          <w:color w:val="4C4C4C"/>
        </w:rPr>
      </w:pPr>
      <w:r>
        <w:rPr>
          <w:rFonts w:ascii="Arial" w:cs="Arial" w:eastAsia="Arial" w:hAnsi="Arial"/>
          <w:sz w:val="13"/>
          <w:szCs w:val="13"/>
          <w:color w:val="4C4C4C"/>
        </w:rPr>
        <w:t>ходе этапа «Погружение» дети получают информацию о толерантности как форме помощи ближнему и саморазвитии при помощи добрых поступков. Педагог посредством информационных технологий показывает многообразие форм толерантной деятельности, тем самым раскрывает возможности выбора</w:t>
      </w:r>
    </w:p>
    <w:p>
      <w:pPr>
        <w:spacing w:after="0" w:line="20" w:lineRule="exact"/>
        <w:rPr>
          <w:sz w:val="20"/>
          <w:szCs w:val="20"/>
          <w:color w:val="auto"/>
        </w:rPr>
      </w:pPr>
      <w:r>
        <w:rPr>
          <w:sz w:val="20"/>
          <w:szCs w:val="20"/>
          <w:color w:val="auto"/>
        </w:rPr>
        <w:br w:type="column"/>
      </w:r>
    </w:p>
    <w:p>
      <w:pPr>
        <w:jc w:val="both"/>
        <w:ind w:left="7"/>
        <w:spacing w:after="0" w:line="300" w:lineRule="auto"/>
        <w:rPr>
          <w:sz w:val="20"/>
          <w:szCs w:val="20"/>
          <w:color w:val="auto"/>
        </w:rPr>
      </w:pPr>
      <w:r>
        <w:rPr>
          <w:rFonts w:ascii="Arial" w:cs="Arial" w:eastAsia="Arial" w:hAnsi="Arial"/>
          <w:sz w:val="15"/>
          <w:szCs w:val="15"/>
          <w:color w:val="4C4C4C"/>
        </w:rPr>
        <w:t>разнообразных интересных и полезных занятий. Он раскрывает суть толерантности через компьютерную игру и учебные программы.</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Этап «Освоение» наполнен практической деятельностью по освоению приемов работы, формированию навыков работы с внешними устройствами компьютера, знакомством с возможностями игр, получением первых индивидуальных результатов, расширением представлений о сфере социальной помощи и социального взаимодействия с «особыми детьми» и компьютерных играх, которые с ними соотносятся по содержанию.</w:t>
      </w:r>
    </w:p>
    <w:p>
      <w:pPr>
        <w:spacing w:after="0" w:line="3"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На этапе «Сотрудничество» раскрывается специфика коллективных форм работы в играх и учебе с «особыми детьми». Дети учатся формировать и достигать совместные</w:t>
      </w:r>
    </w:p>
    <w:p>
      <w:pPr>
        <w:spacing w:after="0" w:line="1" w:lineRule="exact"/>
        <w:rPr>
          <w:sz w:val="20"/>
          <w:szCs w:val="20"/>
          <w:color w:val="auto"/>
        </w:rPr>
      </w:pPr>
    </w:p>
    <w:p>
      <w:pPr>
        <w:jc w:val="both"/>
        <w:ind w:left="7" w:hanging="7"/>
        <w:spacing w:after="0" w:line="322" w:lineRule="auto"/>
        <w:tabs>
          <w:tab w:leader="none" w:pos="96" w:val="left"/>
        </w:tabs>
        <w:numPr>
          <w:ilvl w:val="0"/>
          <w:numId w:val="301"/>
        </w:numPr>
        <w:rPr>
          <w:rFonts w:ascii="Arial" w:cs="Arial" w:eastAsia="Arial" w:hAnsi="Arial"/>
          <w:sz w:val="14"/>
          <w:szCs w:val="14"/>
          <w:color w:val="4C4C4C"/>
        </w:rPr>
      </w:pPr>
      <w:r>
        <w:rPr>
          <w:rFonts w:ascii="Arial" w:cs="Arial" w:eastAsia="Arial" w:hAnsi="Arial"/>
          <w:sz w:val="14"/>
          <w:szCs w:val="14"/>
          <w:color w:val="4C4C4C"/>
        </w:rPr>
        <w:t>«особыми детьми» цели, распределяют роли, оценивают при поддержке педагога или самостоятельно, что у кого хорошо получается, что нужно развить. Как результат формируется сплоченность детского коллектива, коммуникативные умения и, конечно, детская толерантность.</w:t>
      </w: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Этап «Индивидуальная траектория» помогает учащимся начальных классов на основе полученных результатов предыдущего этапа определить задачи своего развития, которые могут быть решены с помощью компьютерных игр. Дети осваивают игры в индивидуальном режиме, оценивают их по различным критериям. Таким образом, формируются рефлексивные умения, самоконтроль, самоорганизация, социальная мобильность, эмпатия, что является необходимой составляющей толерантности младшего школьника.</w:t>
      </w:r>
    </w:p>
    <w:p>
      <w:pPr>
        <w:spacing w:after="0" w:line="3" w:lineRule="exact"/>
        <w:rPr>
          <w:rFonts w:ascii="Arial" w:cs="Arial" w:eastAsia="Arial" w:hAnsi="Arial"/>
          <w:sz w:val="14"/>
          <w:szCs w:val="14"/>
          <w:color w:val="4C4C4C"/>
        </w:rPr>
      </w:pP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На этапе «Творчество» дети учатся создавать свои игры совместно с детьми имеющими особые образовательные потребности. Они разрабатывают замысел, выстраивают сюжет, создают правила, определяют объекты и их действия в программе, обмениваются мнениями и предположениями. Ученики учатся помогать, взаимодействовать и общаться в учебном процессе с детьми, имеющими особые образовательные потребности. Детям с разным уровнем «образовательных потребностей» по-разному даются основы программирования, что позволяет во взаимодействии лучше понять основы игры, подлинно увлечься учебным процессом игры, а затем оценив игры понять, какую игру они хотели бы создать.</w:t>
      </w:r>
    </w:p>
    <w:p>
      <w:pPr>
        <w:spacing w:after="0" w:line="3" w:lineRule="exact"/>
        <w:rPr>
          <w:rFonts w:ascii="Arial" w:cs="Arial" w:eastAsia="Arial" w:hAnsi="Arial"/>
          <w:sz w:val="14"/>
          <w:szCs w:val="14"/>
          <w:color w:val="4C4C4C"/>
        </w:rPr>
      </w:pPr>
    </w:p>
    <w:p>
      <w:pPr>
        <w:jc w:val="both"/>
        <w:ind w:left="7"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Также представляется необходимым создание маршрутной карты для успешного освоения компьютерных игр младшими школьниками с разными образовательными потребностями. В такой карте дети и педагог могут контролировать последовательность освоения компьютерных игр и анализ достижений учащихся. В карте записываются количественные и качественные результаты игровой деятельности, дается оценка играм.</w:t>
      </w:r>
    </w:p>
    <w:p>
      <w:pPr>
        <w:jc w:val="both"/>
        <w:ind w:left="7" w:firstLine="170"/>
        <w:spacing w:after="0" w:line="359" w:lineRule="auto"/>
        <w:rPr>
          <w:rFonts w:ascii="Arial" w:cs="Arial" w:eastAsia="Arial" w:hAnsi="Arial"/>
          <w:sz w:val="14"/>
          <w:szCs w:val="14"/>
          <w:color w:val="4C4C4C"/>
        </w:rPr>
      </w:pPr>
      <w:r>
        <w:rPr>
          <w:rFonts w:ascii="Arial" w:cs="Arial" w:eastAsia="Arial" w:hAnsi="Arial"/>
          <w:sz w:val="13"/>
          <w:szCs w:val="13"/>
          <w:color w:val="4C4C4C"/>
        </w:rPr>
        <w:t>Ведение такой маршрутной карты способствует формированию рефлексивных умений учащихся: они оценивают и процесс своей деятельности, и записывают полученные результаты, и отмечают свое отношение к деятельности. Это очень важно для формирования толерантности в детском коллективе младших школьников, потому что ребенок таким образом осознает ценность своей помощи и ее необходимость для другого ребенка. Так у младших школьников формируется совершенно другое отношение к толерантности: не как ко времени для безделья, а как ко времени для собственного развития и развития ближних, пусть и немного иных детей.</w:t>
      </w:r>
    </w:p>
    <w:p>
      <w:pPr>
        <w:spacing w:after="0" w:line="41"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250" w:lineRule="auto"/>
        <w:tabs>
          <w:tab w:leader="none" w:pos="167" w:val="left"/>
        </w:tabs>
        <w:numPr>
          <w:ilvl w:val="0"/>
          <w:numId w:val="302"/>
        </w:numPr>
        <w:rPr>
          <w:rFonts w:ascii="Arial" w:cs="Arial" w:eastAsia="Arial" w:hAnsi="Arial"/>
          <w:sz w:val="18"/>
          <w:szCs w:val="18"/>
          <w:color w:val="4C4C4C"/>
        </w:rPr>
      </w:pPr>
      <w:r>
        <w:rPr>
          <w:rFonts w:ascii="Arial" w:cs="Arial" w:eastAsia="Arial" w:hAnsi="Arial"/>
          <w:sz w:val="18"/>
          <w:szCs w:val="18"/>
          <w:color w:val="4C4C4C"/>
        </w:rPr>
        <w:t>Асмолов А. Историческая культура и педагогика толерантности / /Мемориал. 2001., №24.</w:t>
      </w:r>
    </w:p>
    <w:p>
      <w:pPr>
        <w:jc w:val="both"/>
        <w:ind w:left="167" w:hanging="167"/>
        <w:spacing w:after="0" w:line="300" w:lineRule="auto"/>
        <w:tabs>
          <w:tab w:leader="none" w:pos="167" w:val="left"/>
        </w:tabs>
        <w:numPr>
          <w:ilvl w:val="0"/>
          <w:numId w:val="302"/>
        </w:numPr>
        <w:rPr>
          <w:rFonts w:ascii="Arial" w:cs="Arial" w:eastAsia="Arial" w:hAnsi="Arial"/>
          <w:sz w:val="15"/>
          <w:szCs w:val="15"/>
          <w:color w:val="4C4C4C"/>
        </w:rPr>
      </w:pPr>
      <w:r>
        <w:rPr>
          <w:rFonts w:ascii="Arial" w:cs="Arial" w:eastAsia="Arial" w:hAnsi="Arial"/>
          <w:sz w:val="15"/>
          <w:szCs w:val="15"/>
          <w:color w:val="4C4C4C"/>
        </w:rPr>
        <w:t>Могилева, В.Н. Психофизиологические особенности детей младшего школьного возраста и их учет в работе с компьютером [Текст] / В. Н. Могилева. – М.: Академия, 2007. – 272 с.</w:t>
      </w:r>
    </w:p>
    <w:p>
      <w:pPr>
        <w:spacing w:after="0" w:line="1" w:lineRule="exact"/>
        <w:rPr>
          <w:rFonts w:ascii="Arial" w:cs="Arial" w:eastAsia="Arial" w:hAnsi="Arial"/>
          <w:sz w:val="15"/>
          <w:szCs w:val="15"/>
          <w:color w:val="4C4C4C"/>
        </w:rPr>
      </w:pPr>
    </w:p>
    <w:p>
      <w:pPr>
        <w:ind w:left="167" w:hanging="167"/>
        <w:spacing w:after="0"/>
        <w:tabs>
          <w:tab w:leader="none" w:pos="167" w:val="left"/>
        </w:tabs>
        <w:numPr>
          <w:ilvl w:val="0"/>
          <w:numId w:val="302"/>
        </w:numPr>
        <w:rPr>
          <w:rFonts w:ascii="Arial" w:cs="Arial" w:eastAsia="Arial" w:hAnsi="Arial"/>
          <w:sz w:val="12"/>
          <w:szCs w:val="12"/>
          <w:color w:val="4C4C4C"/>
        </w:rPr>
      </w:pPr>
      <w:r>
        <w:rPr>
          <w:rFonts w:ascii="Arial" w:cs="Arial" w:eastAsia="Arial" w:hAnsi="Arial"/>
          <w:sz w:val="12"/>
          <w:szCs w:val="12"/>
          <w:color w:val="4C4C4C"/>
        </w:rPr>
        <w:t>Пейперт, С. М. Переворот в сознании: Дети, компьютеры и плодотворные идеи.</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[Текст]. – М.: Педагогика, 2009.</w:t>
      </w:r>
    </w:p>
    <w:p>
      <w:pPr>
        <w:spacing w:after="0" w:line="9" w:lineRule="exact"/>
        <w:rPr>
          <w:rFonts w:ascii="Arial" w:cs="Arial" w:eastAsia="Arial" w:hAnsi="Arial"/>
          <w:sz w:val="12"/>
          <w:szCs w:val="12"/>
          <w:color w:val="4C4C4C"/>
        </w:rPr>
      </w:pPr>
    </w:p>
    <w:p>
      <w:pPr>
        <w:ind w:left="167" w:hanging="167"/>
        <w:spacing w:after="0"/>
        <w:tabs>
          <w:tab w:leader="none" w:pos="167" w:val="left"/>
        </w:tabs>
        <w:numPr>
          <w:ilvl w:val="0"/>
          <w:numId w:val="302"/>
        </w:numPr>
        <w:rPr>
          <w:rFonts w:ascii="Arial" w:cs="Arial" w:eastAsia="Arial" w:hAnsi="Arial"/>
          <w:sz w:val="17"/>
          <w:szCs w:val="17"/>
          <w:color w:val="4C4C4C"/>
        </w:rPr>
      </w:pPr>
      <w:r>
        <w:rPr>
          <w:rFonts w:ascii="Arial" w:cs="Arial" w:eastAsia="Arial" w:hAnsi="Arial"/>
          <w:sz w:val="17"/>
          <w:szCs w:val="17"/>
          <w:color w:val="4C4C4C"/>
        </w:rPr>
        <w:t>Риэрдон Бетти Э. Толерантность - дорога к миру. М., 2001.</w:t>
      </w:r>
    </w:p>
    <w:p>
      <w:pPr>
        <w:spacing w:after="0" w:line="20" w:lineRule="exact"/>
        <w:rPr>
          <w:rFonts w:ascii="Arial" w:cs="Arial" w:eastAsia="Arial" w:hAnsi="Arial"/>
          <w:sz w:val="17"/>
          <w:szCs w:val="17"/>
          <w:color w:val="4C4C4C"/>
        </w:rPr>
      </w:pPr>
    </w:p>
    <w:p>
      <w:pPr>
        <w:ind w:left="167" w:hanging="167"/>
        <w:spacing w:after="0" w:line="447" w:lineRule="auto"/>
        <w:tabs>
          <w:tab w:leader="none" w:pos="167" w:val="left"/>
        </w:tabs>
        <w:numPr>
          <w:ilvl w:val="0"/>
          <w:numId w:val="302"/>
        </w:numPr>
        <w:rPr>
          <w:rFonts w:ascii="Arial" w:cs="Arial" w:eastAsia="Arial" w:hAnsi="Arial"/>
          <w:sz w:val="13"/>
          <w:szCs w:val="13"/>
          <w:color w:val="4C4C4C"/>
        </w:rPr>
      </w:pPr>
      <w:r>
        <w:rPr>
          <w:rFonts w:ascii="Arial" w:cs="Arial" w:eastAsia="Arial" w:hAnsi="Arial"/>
          <w:sz w:val="13"/>
          <w:szCs w:val="13"/>
          <w:color w:val="4C4C4C"/>
        </w:rPr>
        <w:t>Шарапов Ф.А. Информационные технологии как средство формирования толерантности в современном обществе М., Владос, 220с.</w:t>
      </w:r>
    </w:p>
    <w:p>
      <w:pPr>
        <w:spacing w:after="0" w:line="97" w:lineRule="exact"/>
        <w:rPr>
          <w:sz w:val="20"/>
          <w:szCs w:val="20"/>
          <w:color w:val="auto"/>
        </w:rPr>
      </w:pPr>
    </w:p>
    <w:p>
      <w:pPr>
        <w:jc w:val="center"/>
        <w:ind w:right="-6"/>
        <w:spacing w:after="0" w:line="345" w:lineRule="auto"/>
        <w:rPr>
          <w:sz w:val="20"/>
          <w:szCs w:val="20"/>
          <w:color w:val="auto"/>
        </w:rPr>
      </w:pPr>
      <w:r>
        <w:rPr>
          <w:rFonts w:ascii="Arial" w:cs="Arial" w:eastAsia="Arial" w:hAnsi="Arial"/>
          <w:sz w:val="17"/>
          <w:szCs w:val="17"/>
          <w:b w:val="1"/>
          <w:bCs w:val="1"/>
          <w:color w:val="auto"/>
        </w:rPr>
        <w:t>СОЦИАЛЬНЫЕ СЕТИ И ТЕХНОЛОГИЯ «ПОРТФОЛИО» КАК ЭЛЕМЕНТЫ ИНФОРМАЦИОННО-ОБРАЗОВАТЕЛЬНОЙ СРЕДЫ КОЛЛЕДЖА КУЛЬТУРЫ</w:t>
      </w:r>
    </w:p>
    <w:p>
      <w:pPr>
        <w:jc w:val="right"/>
        <w:ind w:left="107"/>
        <w:spacing w:after="0" w:line="256" w:lineRule="auto"/>
        <w:rPr>
          <w:sz w:val="20"/>
          <w:szCs w:val="20"/>
          <w:color w:val="auto"/>
        </w:rPr>
      </w:pPr>
      <w:r>
        <w:rPr>
          <w:rFonts w:ascii="Arial" w:cs="Arial" w:eastAsia="Arial" w:hAnsi="Arial"/>
          <w:sz w:val="18"/>
          <w:szCs w:val="18"/>
          <w:i w:val="1"/>
          <w:iCs w:val="1"/>
          <w:color w:val="auto"/>
        </w:rPr>
        <w:t>Топчий Ольга Николаевна – «Ростовский колледж культуры» (ГБПОУ РО), г. Ростов-на-Дону</w:t>
      </w:r>
    </w:p>
    <w:p>
      <w:pPr>
        <w:spacing w:after="0" w:line="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440" w:lineRule="auto"/>
        <w:tabs>
          <w:tab w:leader="none" w:pos="346" w:val="left"/>
        </w:tabs>
        <w:numPr>
          <w:ilvl w:val="0"/>
          <w:numId w:val="303"/>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анализируется практика использования социальных сетей для организации продуктивного взаимодействия субъектов образовательного процесса в колледже культуры. В качестве одного из индикаторов эффективности</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73</w:t>
      </w:r>
    </w:p>
    <w:p>
      <w:pPr>
        <w:sectPr>
          <w:pgSz w:w="11900" w:h="16838" w:orient="portrait"/>
          <w:cols w:equalWidth="0" w:num="1">
            <w:col w:w="10030"/>
          </w:cols>
          <w:pgMar w:left="850" w:top="1100" w:right="1026" w:bottom="79" w:gutter="0" w:footer="0" w:header="0"/>
          <w:type w:val="continuous"/>
        </w:sectPr>
      </w:pPr>
    </w:p>
    <w:p>
      <w:pPr>
        <w:jc w:val="both"/>
        <w:spacing w:after="0" w:line="474" w:lineRule="auto"/>
        <w:rPr>
          <w:sz w:val="20"/>
          <w:szCs w:val="20"/>
          <w:color w:val="auto"/>
        </w:rPr>
      </w:pPr>
      <w:r>
        <w:rPr>
          <w:rFonts w:ascii="Arial" w:cs="Arial" w:eastAsia="Arial" w:hAnsi="Arial"/>
          <w:sz w:val="12"/>
          <w:szCs w:val="12"/>
          <w:i w:val="1"/>
          <w:iCs w:val="1"/>
          <w:color w:val="4C4C4C"/>
        </w:rPr>
        <w:t>функционирования информационно-образовательной среды на базе современных ИК-технологий рассматривается электронное портфолио студентов.</w:t>
      </w:r>
    </w:p>
    <w:p>
      <w:pPr>
        <w:jc w:val="both"/>
        <w:ind w:firstLine="170"/>
        <w:spacing w:after="0" w:line="346" w:lineRule="auto"/>
        <w:rPr>
          <w:sz w:val="20"/>
          <w:szCs w:val="20"/>
          <w:color w:val="auto"/>
        </w:rPr>
      </w:pPr>
      <w:r>
        <w:rPr>
          <w:rFonts w:ascii="Arial" w:cs="Arial" w:eastAsia="Arial" w:hAnsi="Arial"/>
          <w:sz w:val="13"/>
          <w:szCs w:val="13"/>
          <w:color w:val="4C4C4C"/>
        </w:rPr>
        <w:t>Особенностью современного этапа развития общества является интенсивное внедрение информационно-коммуникационных технологий во все сферы деятельности людей. В соответствии с проектом «Цифровая образовательная среда» и национальным проектом «Образование» перед образовательными учреждениями ставится задача создания информационно-образовательной среды (ИОС), реализующей на современном уровне возможности, предоставляемые ИК-технологиями, для выполнения социального заказа по формированию необходимых обществу компетентных специалистов.</w:t>
      </w:r>
    </w:p>
    <w:p>
      <w:pPr>
        <w:spacing w:after="0" w:line="4"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Структура ИОС многогранна. В качестве ее основных блоков можно выделить аппаратное и программное обеспечение, материалы методической поддержки учебного процесса, базу данных, включающую в себя сведения о субъектах образовательного процесса и динамику их изменений. Важным компонентом является Интернет, обеспечивающий возможность существенного расширения информационно-образовательного пространства, в том числе за счет использования сетевых ресурсов и форм коммуникации. Я хочу поделиться опытом применения в ИОС ГБПОУ РО «Ростовский колледж культуры» для повышения эффективности образовательного процесса таких ее элементов, как социальные сети и электронное портфолио студентов</w:t>
      </w:r>
    </w:p>
    <w:p>
      <w:pPr>
        <w:spacing w:after="0" w:line="5" w:lineRule="exact"/>
        <w:rPr>
          <w:sz w:val="20"/>
          <w:szCs w:val="20"/>
          <w:color w:val="auto"/>
        </w:rPr>
      </w:pPr>
    </w:p>
    <w:p>
      <w:pPr>
        <w:jc w:val="both"/>
        <w:ind w:firstLine="239"/>
        <w:spacing w:after="0" w:line="346" w:lineRule="auto"/>
        <w:tabs>
          <w:tab w:leader="none" w:pos="381" w:val="left"/>
        </w:tabs>
        <w:numPr>
          <w:ilvl w:val="1"/>
          <w:numId w:val="304"/>
        </w:numPr>
        <w:rPr>
          <w:rFonts w:ascii="Arial" w:cs="Arial" w:eastAsia="Arial" w:hAnsi="Arial"/>
          <w:sz w:val="13"/>
          <w:szCs w:val="13"/>
          <w:color w:val="4C4C4C"/>
        </w:rPr>
      </w:pPr>
      <w:r>
        <w:rPr>
          <w:rFonts w:ascii="Arial" w:cs="Arial" w:eastAsia="Arial" w:hAnsi="Arial"/>
          <w:sz w:val="13"/>
          <w:szCs w:val="13"/>
          <w:color w:val="4C4C4C"/>
        </w:rPr>
        <w:t>нашем колледже социальные сетевые сервисы в виде социальных сетей помогают обеспечить регулярность и своевременность внеаудиторного общения обучающихся, преподавателей и родителей. При этом привычные для молодежи сетевые ресурсы (например, социальная сеть «ВКонтакте») используются в учебно-воспитательных целях. Так, для оперативного обмена разнообразной информацией используется «стена», на которой классный руководитель группы помещает объявления, требующие быстрого реагирования, например, об изменениях в расписании или планирующихся совместных мероприятиях. Имеется обратная связь: студенты своевременно сообщают о возможности опоздания, причине пропуска занятия, заболевании, могут задать любой интересующий их вопрос. Благодаря наличию современных устройств связи сообщения приходят преподавателю на мобильный телефон. Такая система способствует также оперативному информированию родителей.</w:t>
      </w:r>
    </w:p>
    <w:p>
      <w:pPr>
        <w:spacing w:after="0" w:line="6"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Наличие в свободном доступе конспектов лекций, методических разработок по различным темам и предметам, методических указаний по выполнению домашних заданий и самостоятельных работ помогает восполнить пробелы в знаниях, индивидуализируя образовательную траекторию, а значит, лучше подготовиться</w:t>
      </w:r>
    </w:p>
    <w:p>
      <w:pPr>
        <w:spacing w:after="0" w:line="1" w:lineRule="exact"/>
        <w:rPr>
          <w:rFonts w:ascii="Arial" w:cs="Arial" w:eastAsia="Arial" w:hAnsi="Arial"/>
          <w:sz w:val="13"/>
          <w:szCs w:val="13"/>
          <w:color w:val="4C4C4C"/>
        </w:rPr>
      </w:pPr>
    </w:p>
    <w:p>
      <w:pPr>
        <w:jc w:val="both"/>
        <w:spacing w:after="0" w:line="281" w:lineRule="auto"/>
        <w:tabs>
          <w:tab w:leader="none" w:pos="133" w:val="left"/>
        </w:tabs>
        <w:numPr>
          <w:ilvl w:val="0"/>
          <w:numId w:val="304"/>
        </w:numPr>
        <w:rPr>
          <w:rFonts w:ascii="Arial" w:cs="Arial" w:eastAsia="Arial" w:hAnsi="Arial"/>
          <w:sz w:val="16"/>
          <w:szCs w:val="16"/>
          <w:color w:val="4C4C4C"/>
        </w:rPr>
      </w:pPr>
      <w:r>
        <w:rPr>
          <w:rFonts w:ascii="Arial" w:cs="Arial" w:eastAsia="Arial" w:hAnsi="Arial"/>
          <w:sz w:val="16"/>
          <w:szCs w:val="16"/>
          <w:color w:val="4C4C4C"/>
        </w:rPr>
        <w:t>зачетам и экзаменам. Размещаемые преподавателями ссылки на различные образовательные ресурсы ориентируют обучающихся на активную самостоятельную творческую работу.</w:t>
      </w:r>
    </w:p>
    <w:p>
      <w:pPr>
        <w:spacing w:after="0" w:line="1" w:lineRule="exact"/>
        <w:rPr>
          <w:rFonts w:ascii="Arial" w:cs="Arial" w:eastAsia="Arial" w:hAnsi="Arial"/>
          <w:sz w:val="16"/>
          <w:szCs w:val="16"/>
          <w:color w:val="4C4C4C"/>
        </w:rPr>
      </w:pPr>
    </w:p>
    <w:p>
      <w:pPr>
        <w:jc w:val="both"/>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Рассмотренная форма использования социальных сетей, как показывает практика, повышает продуктивность взаимодействия всех участников образовательного процесса и положительно влияет на его эффективность.</w:t>
      </w:r>
    </w:p>
    <w:p>
      <w:pPr>
        <w:spacing w:after="0" w:line="1" w:lineRule="exact"/>
        <w:rPr>
          <w:rFonts w:ascii="Arial" w:cs="Arial" w:eastAsia="Arial" w:hAnsi="Arial"/>
          <w:sz w:val="16"/>
          <w:szCs w:val="16"/>
          <w:color w:val="4C4C4C"/>
        </w:rPr>
      </w:pPr>
    </w:p>
    <w:p>
      <w:pPr>
        <w:jc w:val="both"/>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Существенное внимание в колледже обращается также на регулярный мониторинг достижений обучающихся, реализуемый в форме электронного портфолио. Главная цель создания портфолио – наглядное представление наиболее важных результатов учебной деятельности студента, демонстрация его культурного, образовательного, творческого роста, поэтому его составление начинается с первого курса и продолжается в течение всего времени обучения. Со студентами взаимодействуют преподаватели различных дисциплин, соответственно содержание портфолио свидетельствует об эффективности достижения не только профессиональных, но и метапредметных, и личностных результатов. Портфолио способствует объективности оценки достижений обучающегося, фактически являясь способом измерения степени сформированности ключевых общих и профессиональных компетенций.</w:t>
      </w:r>
    </w:p>
    <w:p>
      <w:pPr>
        <w:spacing w:after="0" w:line="5" w:lineRule="exact"/>
        <w:rPr>
          <w:rFonts w:ascii="Arial" w:cs="Arial" w:eastAsia="Arial" w:hAnsi="Arial"/>
          <w:sz w:val="16"/>
          <w:szCs w:val="16"/>
          <w:color w:val="4C4C4C"/>
        </w:rPr>
      </w:pPr>
    </w:p>
    <w:p>
      <w:pPr>
        <w:jc w:val="both"/>
        <w:ind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Анализ динамики изменения содержания портфолио по мере увеличения времени обучения подтверждает, что значимость представленных в портфолио документальных материалов существенно зависит от степени овладения студентами средствами ИКТ, особенно соответствующими профилю приобретаемой специальности.</w:t>
      </w:r>
    </w:p>
    <w:p>
      <w:pPr>
        <w:jc w:val="both"/>
        <w:ind w:firstLine="170"/>
        <w:spacing w:after="0" w:line="363" w:lineRule="auto"/>
        <w:rPr>
          <w:rFonts w:ascii="Arial" w:cs="Arial" w:eastAsia="Arial" w:hAnsi="Arial"/>
          <w:sz w:val="16"/>
          <w:szCs w:val="16"/>
          <w:color w:val="4C4C4C"/>
        </w:rPr>
      </w:pPr>
      <w:r>
        <w:rPr>
          <w:rFonts w:ascii="Arial" w:cs="Arial" w:eastAsia="Arial" w:hAnsi="Arial"/>
          <w:sz w:val="13"/>
          <w:szCs w:val="13"/>
          <w:color w:val="4C4C4C"/>
        </w:rPr>
        <w:t>Достаточно высокая степень сформированности общих и профессиональных компетенций выпускников ростовского колледжа культуры, в том числе умение ориентироваться в современных информационных технологиях и использовать их в профессиональной деятельности, подтвержденная материалами портфолио и продемонстрированная в период преддипломной практики потенциальным работодателям в соответствующей организации, позволила большинству выпускников быть принятыми на работу по месту практики.</w:t>
      </w:r>
    </w:p>
    <w:p>
      <w:pPr>
        <w:spacing w:after="0" w:line="20" w:lineRule="exact"/>
        <w:rPr>
          <w:sz w:val="20"/>
          <w:szCs w:val="20"/>
          <w:color w:val="auto"/>
        </w:rPr>
      </w:pPr>
      <w:r>
        <w:rPr>
          <w:sz w:val="20"/>
          <w:szCs w:val="20"/>
          <w:color w:val="auto"/>
        </w:rPr>
        <w:br w:type="column"/>
      </w:r>
    </w:p>
    <w:p>
      <w:pPr>
        <w:jc w:val="both"/>
        <w:ind w:firstLine="170"/>
        <w:spacing w:after="0" w:line="394" w:lineRule="auto"/>
        <w:rPr>
          <w:sz w:val="20"/>
          <w:szCs w:val="20"/>
          <w:color w:val="auto"/>
        </w:rPr>
      </w:pPr>
      <w:r>
        <w:rPr>
          <w:rFonts w:ascii="Arial" w:cs="Arial" w:eastAsia="Arial" w:hAnsi="Arial"/>
          <w:sz w:val="12"/>
          <w:szCs w:val="12"/>
          <w:color w:val="4C4C4C"/>
        </w:rPr>
        <w:t>Из изложенного можно сделать вывод, что реализация учебно — воспитательных целей на базе сервисов социальных сетей в процессе продуктивного взаимодействия преподавателей и студентов во внеаудиторное время, а также регулярное фиксирование личных достижений обучающихся в электронном портфолио, способствующее самоанализу, самоконтролю и, как следствие, творческой самореализации и профессиональному совершенствованию, положительно влияет на достижение главной цели образовательного учреждения — выполнение социального заказа общества по формированию компетентных специалистов.</w:t>
      </w:r>
    </w:p>
    <w:p>
      <w:pPr>
        <w:spacing w:after="0" w:line="2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00" w:lineRule="auto"/>
        <w:tabs>
          <w:tab w:leader="none" w:pos="180" w:val="left"/>
        </w:tabs>
        <w:numPr>
          <w:ilvl w:val="0"/>
          <w:numId w:val="305"/>
        </w:numPr>
        <w:rPr>
          <w:rFonts w:ascii="Arial" w:cs="Arial" w:eastAsia="Arial" w:hAnsi="Arial"/>
          <w:sz w:val="15"/>
          <w:szCs w:val="15"/>
          <w:color w:val="4C4C4C"/>
        </w:rPr>
      </w:pPr>
      <w:r>
        <w:rPr>
          <w:rFonts w:ascii="Arial" w:cs="Arial" w:eastAsia="Arial" w:hAnsi="Arial"/>
          <w:sz w:val="15"/>
          <w:szCs w:val="15"/>
          <w:color w:val="4C4C4C"/>
        </w:rPr>
        <w:t>Виноградова Е.А. Создание единого информационно – образовательного пространства в образовательном учреждении. ИКТ – новая технология управления в образовательном учреждении // http://festival.1september.ru/ articles/538755/</w:t>
      </w:r>
    </w:p>
    <w:p>
      <w:pPr>
        <w:spacing w:after="0" w:line="1" w:lineRule="exact"/>
        <w:rPr>
          <w:rFonts w:ascii="Arial" w:cs="Arial" w:eastAsia="Arial" w:hAnsi="Arial"/>
          <w:sz w:val="15"/>
          <w:szCs w:val="15"/>
          <w:color w:val="4C4C4C"/>
        </w:rPr>
      </w:pPr>
    </w:p>
    <w:p>
      <w:pPr>
        <w:jc w:val="both"/>
        <w:ind w:left="180" w:hanging="177"/>
        <w:spacing w:after="0" w:line="375" w:lineRule="auto"/>
        <w:tabs>
          <w:tab w:leader="none" w:pos="180" w:val="left"/>
        </w:tabs>
        <w:numPr>
          <w:ilvl w:val="0"/>
          <w:numId w:val="305"/>
        </w:numPr>
        <w:rPr>
          <w:rFonts w:ascii="Arial" w:cs="Arial" w:eastAsia="Arial" w:hAnsi="Arial"/>
          <w:sz w:val="12"/>
          <w:szCs w:val="12"/>
          <w:color w:val="4C4C4C"/>
        </w:rPr>
      </w:pPr>
      <w:r>
        <w:rPr>
          <w:rFonts w:ascii="Arial" w:cs="Arial" w:eastAsia="Arial" w:hAnsi="Arial"/>
          <w:sz w:val="12"/>
          <w:szCs w:val="12"/>
          <w:color w:val="4C4C4C"/>
        </w:rPr>
        <w:t>Савченкова Н.Н., Максимова Н.А. Социальные сетевые сервисы в учебном процессе // Современные наукоемкие технологии. – 2016. – № 11-1. – С. 161-164;</w:t>
      </w:r>
    </w:p>
    <w:p>
      <w:pPr>
        <w:ind w:left="180" w:hanging="177"/>
        <w:spacing w:after="0" w:line="265" w:lineRule="auto"/>
        <w:tabs>
          <w:tab w:leader="none" w:pos="180" w:val="left"/>
        </w:tabs>
        <w:numPr>
          <w:ilvl w:val="0"/>
          <w:numId w:val="305"/>
        </w:numPr>
        <w:rPr>
          <w:rFonts w:ascii="Arial" w:cs="Arial" w:eastAsia="Arial" w:hAnsi="Arial"/>
          <w:sz w:val="17"/>
          <w:szCs w:val="17"/>
          <w:color w:val="4C4C4C"/>
        </w:rPr>
      </w:pPr>
      <w:r>
        <w:rPr>
          <w:rFonts w:ascii="Arial" w:cs="Arial" w:eastAsia="Arial" w:hAnsi="Arial"/>
          <w:sz w:val="17"/>
          <w:szCs w:val="17"/>
          <w:color w:val="4C4C4C"/>
        </w:rPr>
        <w:t>URL: http://www.top-technologies.ru/ru/article/view?id=36379 (дата обращения: 18.10.2019).</w:t>
      </w:r>
    </w:p>
    <w:p>
      <w:pPr>
        <w:jc w:val="both"/>
        <w:ind w:left="180" w:hanging="177"/>
        <w:spacing w:after="0" w:line="281" w:lineRule="auto"/>
        <w:tabs>
          <w:tab w:leader="none" w:pos="180" w:val="left"/>
        </w:tabs>
        <w:numPr>
          <w:ilvl w:val="0"/>
          <w:numId w:val="305"/>
        </w:numPr>
        <w:rPr>
          <w:rFonts w:ascii="Arial" w:cs="Arial" w:eastAsia="Arial" w:hAnsi="Arial"/>
          <w:sz w:val="16"/>
          <w:szCs w:val="16"/>
          <w:color w:val="4C4C4C"/>
        </w:rPr>
      </w:pPr>
      <w:r>
        <w:rPr>
          <w:rFonts w:ascii="Arial" w:cs="Arial" w:eastAsia="Arial" w:hAnsi="Arial"/>
          <w:sz w:val="16"/>
          <w:szCs w:val="16"/>
          <w:color w:val="4C4C4C"/>
        </w:rPr>
        <w:t>Гетман Н.А., Котенко Е.Н. Портфолио как современная технология оценивания учебных достижений студентов. Педагогическое образование в России. No2. -2014. -С.22-28.</w:t>
      </w:r>
    </w:p>
    <w:p>
      <w:pPr>
        <w:spacing w:after="0" w:line="1" w:lineRule="exact"/>
        <w:rPr>
          <w:rFonts w:ascii="Arial" w:cs="Arial" w:eastAsia="Arial" w:hAnsi="Arial"/>
          <w:sz w:val="16"/>
          <w:szCs w:val="16"/>
          <w:color w:val="4C4C4C"/>
        </w:rPr>
      </w:pPr>
    </w:p>
    <w:p>
      <w:pPr>
        <w:jc w:val="both"/>
        <w:ind w:left="180" w:hanging="177"/>
        <w:spacing w:after="0" w:line="253" w:lineRule="auto"/>
        <w:tabs>
          <w:tab w:leader="none" w:pos="180" w:val="left"/>
        </w:tabs>
        <w:numPr>
          <w:ilvl w:val="0"/>
          <w:numId w:val="305"/>
        </w:numPr>
        <w:rPr>
          <w:rFonts w:ascii="Arial" w:cs="Arial" w:eastAsia="Arial" w:hAnsi="Arial"/>
          <w:sz w:val="18"/>
          <w:szCs w:val="18"/>
          <w:color w:val="4C4C4C"/>
        </w:rPr>
      </w:pPr>
      <w:r>
        <w:rPr>
          <w:rFonts w:ascii="Arial" w:cs="Arial" w:eastAsia="Arial" w:hAnsi="Arial"/>
          <w:sz w:val="18"/>
          <w:szCs w:val="18"/>
          <w:color w:val="4C4C4C"/>
        </w:rPr>
        <w:t>Хуторской А.В. Ключевые компетенции как компонент личностно-ориентированного образования // Народное образование. – 2003. – №2. – С.58-64.</w:t>
      </w:r>
    </w:p>
    <w:p>
      <w:pPr>
        <w:spacing w:after="0" w:line="200" w:lineRule="exact"/>
        <w:rPr>
          <w:sz w:val="20"/>
          <w:szCs w:val="20"/>
          <w:color w:val="auto"/>
        </w:rPr>
      </w:pPr>
    </w:p>
    <w:p>
      <w:pPr>
        <w:spacing w:after="0" w:line="231" w:lineRule="exact"/>
        <w:rPr>
          <w:sz w:val="20"/>
          <w:szCs w:val="20"/>
          <w:color w:val="auto"/>
        </w:rPr>
      </w:pPr>
    </w:p>
    <w:p>
      <w:pPr>
        <w:jc w:val="center"/>
        <w:spacing w:after="0" w:line="431" w:lineRule="auto"/>
        <w:rPr>
          <w:sz w:val="20"/>
          <w:szCs w:val="20"/>
          <w:color w:val="auto"/>
        </w:rPr>
      </w:pPr>
      <w:r>
        <w:rPr>
          <w:rFonts w:ascii="Arial" w:cs="Arial" w:eastAsia="Arial" w:hAnsi="Arial"/>
          <w:sz w:val="14"/>
          <w:szCs w:val="14"/>
          <w:b w:val="1"/>
          <w:bCs w:val="1"/>
          <w:color w:val="auto"/>
        </w:rPr>
        <w:t>МОДЕЛИРОВАНИЕ УЧЕБНЫХ ЗАНЯТИЙ ПРОБЛЕМНО-ПОИСКОВОГО ТИПА С ИСПОЛЬЗОВАНИЕМ ИНТЕРНЕТ-РЕСУРСОВ</w:t>
      </w:r>
    </w:p>
    <w:p>
      <w:pPr>
        <w:spacing w:after="0" w:line="1" w:lineRule="exact"/>
        <w:rPr>
          <w:sz w:val="20"/>
          <w:szCs w:val="20"/>
          <w:color w:val="auto"/>
        </w:rPr>
      </w:pPr>
    </w:p>
    <w:p>
      <w:pPr>
        <w:jc w:val="right"/>
        <w:ind w:left="140"/>
        <w:spacing w:after="0" w:line="418" w:lineRule="auto"/>
        <w:rPr>
          <w:sz w:val="20"/>
          <w:szCs w:val="20"/>
          <w:color w:val="auto"/>
        </w:rPr>
      </w:pPr>
      <w:r>
        <w:rPr>
          <w:rFonts w:ascii="Arial" w:cs="Arial" w:eastAsia="Arial" w:hAnsi="Arial"/>
          <w:sz w:val="12"/>
          <w:szCs w:val="12"/>
          <w:i w:val="1"/>
          <w:iCs w:val="1"/>
          <w:color w:val="auto"/>
        </w:rPr>
        <w:t>Шелест Марина Петровна – Таганрогский институт имени А.П. Чехова (филиал)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(ТИ имени А.П. Чехова (филиал) ФГБОУ ВО «РГЭУ (РИНХ)»)</w:t>
      </w:r>
    </w:p>
    <w:p>
      <w:pPr>
        <w:spacing w:after="0" w:line="12"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41" w:lineRule="auto"/>
        <w:rPr>
          <w:sz w:val="20"/>
          <w:szCs w:val="20"/>
          <w:color w:val="auto"/>
        </w:rPr>
      </w:pPr>
      <w:r>
        <w:rPr>
          <w:rFonts w:ascii="Arial" w:cs="Arial" w:eastAsia="Arial" w:hAnsi="Arial"/>
          <w:sz w:val="14"/>
          <w:szCs w:val="14"/>
          <w:i w:val="1"/>
          <w:iCs w:val="1"/>
          <w:color w:val="4C4C4C"/>
        </w:rPr>
        <w:t>Данная статья посвящена актуальной теме специфики развития занятий проблемно-поискового типа, его специфики, моделировании занятия и особенностям его проведения, использованию на занятиях Интернет-ресурсов (мультимедийных презентаций, показа фрагментов из документальных фильмов, слайдов и т.д.).</w:t>
      </w:r>
    </w:p>
    <w:p>
      <w:pPr>
        <w:spacing w:after="0" w:line="49" w:lineRule="exact"/>
        <w:rPr>
          <w:sz w:val="20"/>
          <w:szCs w:val="20"/>
          <w:color w:val="auto"/>
        </w:rPr>
      </w:pPr>
    </w:p>
    <w:p>
      <w:pPr>
        <w:jc w:val="both"/>
        <w:ind w:firstLine="173"/>
        <w:spacing w:after="0" w:line="401" w:lineRule="auto"/>
        <w:tabs>
          <w:tab w:leader="none" w:pos="258" w:val="left"/>
        </w:tabs>
        <w:numPr>
          <w:ilvl w:val="1"/>
          <w:numId w:val="306"/>
        </w:numPr>
        <w:rPr>
          <w:rFonts w:ascii="Arial" w:cs="Arial" w:eastAsia="Arial" w:hAnsi="Arial"/>
          <w:sz w:val="12"/>
          <w:szCs w:val="12"/>
          <w:color w:val="4C4C4C"/>
        </w:rPr>
      </w:pPr>
      <w:r>
        <w:rPr>
          <w:rFonts w:ascii="Arial" w:cs="Arial" w:eastAsia="Arial" w:hAnsi="Arial"/>
          <w:sz w:val="12"/>
          <w:szCs w:val="12"/>
          <w:color w:val="4C4C4C"/>
        </w:rPr>
        <w:t>условиях всестороннего обновления российского социума объективно возрастает спрос на профессионально подготовленных, образованных, предприимчивых людей для всех сфер жизни и деятельности. В этой связи закономерно повышается роль высшей и средней школы в формировании личности нового типа. Существующий государственный образовательный стандарт четко ориентирует педагогов на активное использование ими разносторонних дидактических ресурсов в учебном процессе.</w:t>
      </w:r>
    </w:p>
    <w:p>
      <w:pPr>
        <w:spacing w:after="0" w:line="128"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Активизируются исследования научных и практических проблем образования для ХХI века, обновляются научно-методические и и другие пособия для преподавания гуманитарных, естественных и технических дисциплин. Приоритет сохраняет система развивающего обучения, в которой видное место отводится проблемно-поисковым формам и методам обучения.</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Место, роль, специфика проблемно-поисковых видов обучения основательно исследованы в работах М. Махмутова, А. Матюшкина, А. Брушлинского, В. Оконя</w:t>
      </w:r>
    </w:p>
    <w:p>
      <w:pPr>
        <w:jc w:val="both"/>
        <w:ind w:firstLine="3"/>
        <w:spacing w:after="0" w:line="375" w:lineRule="auto"/>
        <w:tabs>
          <w:tab w:leader="none" w:pos="157" w:val="left"/>
        </w:tabs>
        <w:numPr>
          <w:ilvl w:val="0"/>
          <w:numId w:val="306"/>
        </w:numPr>
        <w:rPr>
          <w:rFonts w:ascii="Arial" w:cs="Arial" w:eastAsia="Arial" w:hAnsi="Arial"/>
          <w:sz w:val="12"/>
          <w:szCs w:val="12"/>
          <w:color w:val="4C4C4C"/>
        </w:rPr>
      </w:pPr>
      <w:r>
        <w:rPr>
          <w:rFonts w:ascii="Arial" w:cs="Arial" w:eastAsia="Arial" w:hAnsi="Arial"/>
          <w:sz w:val="12"/>
          <w:szCs w:val="12"/>
          <w:color w:val="4C4C4C"/>
        </w:rPr>
        <w:t>других ученых-педагогов В науке и практике обобщается опыт передовых преподавателей, успешно применяющих в учебном процессе приемы и формы проблемного поиска, методические инновации, эксперименты и другие творческие способы обучения студентов и обучающихся средних учебных заведений.</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Вместе с тем, нередко молодые, малоопытные педагоги школы и ВУЗа свою подготовку к занятиям ограничивают поверхностным прочтением пособий и рекомендаций, составлением краткого, формального плана работы и, таким образом, лишают себя возможности проявления творчества на занятии, реализации интересных педагогических замыслов и идей. Следовательно, без предварительной проработки материала рассчитывать на импровизацию сложно.</w:t>
      </w:r>
    </w:p>
    <w:p>
      <w:pPr>
        <w:spacing w:after="0" w:line="2" w:lineRule="exact"/>
        <w:rPr>
          <w:rFonts w:ascii="Arial" w:cs="Arial" w:eastAsia="Arial" w:hAnsi="Arial"/>
          <w:sz w:val="12"/>
          <w:szCs w:val="12"/>
          <w:color w:val="4C4C4C"/>
        </w:rPr>
      </w:pPr>
    </w:p>
    <w:p>
      <w:pPr>
        <w:jc w:val="both"/>
        <w:ind w:firstLine="170"/>
        <w:spacing w:after="0" w:line="361" w:lineRule="auto"/>
        <w:rPr>
          <w:rFonts w:ascii="Arial" w:cs="Arial" w:eastAsia="Arial" w:hAnsi="Arial"/>
          <w:sz w:val="12"/>
          <w:szCs w:val="12"/>
          <w:color w:val="4C4C4C"/>
        </w:rPr>
      </w:pPr>
      <w:r>
        <w:rPr>
          <w:rFonts w:ascii="Arial" w:cs="Arial" w:eastAsia="Arial" w:hAnsi="Arial"/>
          <w:sz w:val="13"/>
          <w:szCs w:val="13"/>
          <w:color w:val="4C4C4C"/>
        </w:rPr>
        <w:t>Сегодня все более утверждается статус так называемого методического моделирования, сущность которого состоит в поиске и строгом, рациональном отборе для проведения занятия – оптимальных, порой нестандартных форм, приемов, средств и другого дидактического инструментария. Моделируется детальный, развернутый план работы на занятии.</w:t>
      </w:r>
    </w:p>
    <w:p>
      <w:pPr>
        <w:spacing w:after="0" w:line="2"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74</w:t>
      </w:r>
    </w:p>
    <w:p>
      <w:pPr>
        <w:sectPr>
          <w:pgSz w:w="11900" w:h="16838" w:orient="portrait"/>
          <w:cols w:equalWidth="0" w:num="1">
            <w:col w:w="10040"/>
          </w:cols>
          <w:pgMar w:left="1020" w:top="1100" w:right="846" w:bottom="56" w:gutter="0" w:footer="0" w:header="0"/>
          <w:type w:val="continuous"/>
        </w:sectPr>
      </w:pPr>
    </w:p>
    <w:tbl>
      <w:tblPr>
        <w:tblLayout w:type="fixed"/>
        <w:tblInd w:w="0" w:type="dxa"/>
        <w:tblCellMar>
          <w:top w:w="0" w:type="dxa"/>
          <w:left w:w="0" w:type="dxa"/>
          <w:bottom w:w="0" w:type="dxa"/>
          <w:right w:w="0" w:type="dxa"/>
        </w:tblCellMar>
      </w:tblPr>
      <w:tr>
        <w:trPr>
          <w:trHeight w:val="212"/>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5"/>
              </w:rPr>
              <w:t>Моделирование проблемно-поискового, усложненного задания проводится с</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2"/>
              </w:rPr>
              <w:t>и операций. Альтернативность по своей сути есть важнейший элемент в системе</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7"/>
                <w:szCs w:val="17"/>
                <w:color w:val="4C4C4C"/>
                <w:w w:val="73"/>
              </w:rPr>
              <w:t>учетом существующей ныне типологии. Она располагает тремя основными видами</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1"/>
              </w:rPr>
              <w:t>развивающего обучения. В текстуальной или графической модели занятия должно</w:t>
            </w:r>
          </w:p>
        </w:tc>
        <w:tc>
          <w:tcPr>
            <w:tcW w:w="0" w:type="dxa"/>
            <w:vAlign w:val="bottom"/>
          </w:tcPr>
          <w:p>
            <w:pPr>
              <w:spacing w:after="0"/>
              <w:rPr>
                <w:sz w:val="1"/>
                <w:szCs w:val="1"/>
                <w:color w:val="auto"/>
              </w:rPr>
            </w:pPr>
          </w:p>
        </w:tc>
      </w:tr>
      <w:tr>
        <w:trPr>
          <w:trHeight w:val="216"/>
        </w:trPr>
        <w:tc>
          <w:tcPr>
            <w:tcW w:w="480" w:type="dxa"/>
            <w:vAlign w:val="bottom"/>
          </w:tcPr>
          <w:p>
            <w:pPr>
              <w:spacing w:after="0"/>
              <w:rPr>
                <w:sz w:val="20"/>
                <w:szCs w:val="20"/>
                <w:color w:val="auto"/>
              </w:rPr>
            </w:pPr>
            <w:r>
              <w:rPr>
                <w:rFonts w:ascii="Arial" w:cs="Arial" w:eastAsia="Arial" w:hAnsi="Arial"/>
                <w:sz w:val="17"/>
                <w:szCs w:val="17"/>
                <w:color w:val="4C4C4C"/>
                <w:w w:val="73"/>
              </w:rPr>
              <w:t>работы:</w:t>
            </w:r>
          </w:p>
        </w:tc>
        <w:tc>
          <w:tcPr>
            <w:tcW w:w="11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найти место разнообразие приемов и методов поисковой работы, в том числе</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0"/>
              </w:rPr>
              <w:t>1) информационно-проблемное занятие, на котором в ходе лекции преподаватель</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4"/>
              </w:rPr>
              <w:t>метод альтернативного выбора приемов и средств в решении поисковых задач.</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7"/>
                <w:szCs w:val="17"/>
                <w:color w:val="4C4C4C"/>
                <w:w w:val="73"/>
              </w:rPr>
              <w:t>формулирует и проблемный контекст, и проблему-доминанту, и частные проблемы,</w:t>
            </w:r>
          </w:p>
        </w:tc>
        <w:tc>
          <w:tcPr>
            <w:tcW w:w="5020" w:type="dxa"/>
            <w:vAlign w:val="bottom"/>
            <w:gridSpan w:val="9"/>
          </w:tcPr>
          <w:p>
            <w:pPr>
              <w:ind w:left="100"/>
              <w:spacing w:after="0"/>
              <w:rPr>
                <w:sz w:val="20"/>
                <w:szCs w:val="20"/>
                <w:color w:val="auto"/>
              </w:rPr>
            </w:pPr>
            <w:r>
              <w:rPr>
                <w:rFonts w:ascii="Arial" w:cs="Arial" w:eastAsia="Arial" w:hAnsi="Arial"/>
                <w:sz w:val="18"/>
                <w:szCs w:val="18"/>
                <w:color w:val="4C4C4C"/>
                <w:w w:val="71"/>
              </w:rPr>
              <w:t>Альтернативные упражнения развивают ассоциативное восприятие и мышление.</w:t>
            </w:r>
          </w:p>
        </w:tc>
        <w:tc>
          <w:tcPr>
            <w:tcW w:w="0" w:type="dxa"/>
            <w:vAlign w:val="bottom"/>
          </w:tcPr>
          <w:p>
            <w:pPr>
              <w:spacing w:after="0"/>
              <w:rPr>
                <w:sz w:val="1"/>
                <w:szCs w:val="1"/>
                <w:color w:val="auto"/>
              </w:rPr>
            </w:pPr>
          </w:p>
        </w:tc>
      </w:tr>
      <w:tr>
        <w:trPr>
          <w:trHeight w:val="216"/>
        </w:trPr>
        <w:tc>
          <w:tcPr>
            <w:tcW w:w="1580" w:type="dxa"/>
            <w:vAlign w:val="bottom"/>
            <w:gridSpan w:val="2"/>
          </w:tcPr>
          <w:p>
            <w:pPr>
              <w:spacing w:after="0"/>
              <w:rPr>
                <w:sz w:val="20"/>
                <w:szCs w:val="20"/>
                <w:color w:val="auto"/>
              </w:rPr>
            </w:pPr>
            <w:r>
              <w:rPr>
                <w:rFonts w:ascii="Arial" w:cs="Arial" w:eastAsia="Arial" w:hAnsi="Arial"/>
                <w:sz w:val="18"/>
                <w:szCs w:val="18"/>
                <w:color w:val="4C4C4C"/>
                <w:w w:val="99"/>
              </w:rPr>
              <w:t>разъясняя их суть;</w:t>
            </w: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При мысленном, а затем текстуально-графическом моделировании сложного,</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0"/>
              </w:rPr>
              <w:t>2) частично-поисковое занятие в виде семинара, лабораторных работ и т.п., когда</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7"/>
              </w:rPr>
              <w:t>проблемно-поискового  занятия  прогнозируется  возможное  возникновение</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3"/>
              </w:rPr>
              <w:t>организуется совместный поиск педагогом и обучающимися способов решения</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2"/>
              </w:rPr>
              <w:t>трудных ситуаций, вызываемых низким уровнем знаний, абстрактного мышления</w:t>
            </w:r>
          </w:p>
        </w:tc>
        <w:tc>
          <w:tcPr>
            <w:tcW w:w="0" w:type="dxa"/>
            <w:vAlign w:val="bottom"/>
          </w:tcPr>
          <w:p>
            <w:pPr>
              <w:spacing w:after="0"/>
              <w:rPr>
                <w:sz w:val="1"/>
                <w:szCs w:val="1"/>
                <w:color w:val="auto"/>
              </w:rPr>
            </w:pPr>
          </w:p>
        </w:tc>
      </w:tr>
      <w:tr>
        <w:trPr>
          <w:trHeight w:val="216"/>
        </w:trPr>
        <w:tc>
          <w:tcPr>
            <w:tcW w:w="2200" w:type="dxa"/>
            <w:vAlign w:val="bottom"/>
            <w:gridSpan w:val="4"/>
          </w:tcPr>
          <w:p>
            <w:pPr>
              <w:spacing w:after="0"/>
              <w:rPr>
                <w:sz w:val="20"/>
                <w:szCs w:val="20"/>
                <w:color w:val="auto"/>
              </w:rPr>
            </w:pPr>
            <w:r>
              <w:rPr>
                <w:rFonts w:ascii="Arial" w:cs="Arial" w:eastAsia="Arial" w:hAnsi="Arial"/>
                <w:sz w:val="18"/>
                <w:szCs w:val="18"/>
                <w:color w:val="4C4C4C"/>
                <w:w w:val="72"/>
              </w:rPr>
              <w:t>сложных познавательных проблем;</w:t>
            </w: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7"/>
                <w:szCs w:val="17"/>
                <w:color w:val="4C4C4C"/>
                <w:w w:val="73"/>
              </w:rPr>
              <w:t>у обучаемых, отсутствием у них достаточного опыта в анализе и синтезе материала,</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8"/>
              </w:rPr>
              <w:t>3) исследовательско-эмпирический тип работы на занятии или вне его по</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2"/>
              </w:rPr>
              <w:t>фактов, явлений, умений обращаться с числовыми данными, делать обобщения,</w:t>
            </w:r>
          </w:p>
        </w:tc>
        <w:tc>
          <w:tcPr>
            <w:tcW w:w="0" w:type="dxa"/>
            <w:vAlign w:val="bottom"/>
          </w:tcPr>
          <w:p>
            <w:pPr>
              <w:spacing w:after="0"/>
              <w:rPr>
                <w:sz w:val="1"/>
                <w:szCs w:val="1"/>
                <w:color w:val="auto"/>
              </w:rPr>
            </w:pPr>
          </w:p>
        </w:tc>
      </w:tr>
      <w:tr>
        <w:trPr>
          <w:trHeight w:val="216"/>
        </w:trPr>
        <w:tc>
          <w:tcPr>
            <w:tcW w:w="1580" w:type="dxa"/>
            <w:vAlign w:val="bottom"/>
            <w:gridSpan w:val="2"/>
          </w:tcPr>
          <w:p>
            <w:pPr>
              <w:spacing w:after="0"/>
              <w:rPr>
                <w:sz w:val="20"/>
                <w:szCs w:val="20"/>
                <w:color w:val="auto"/>
              </w:rPr>
            </w:pPr>
            <w:r>
              <w:rPr>
                <w:rFonts w:ascii="Arial" w:cs="Arial" w:eastAsia="Arial" w:hAnsi="Arial"/>
                <w:sz w:val="18"/>
                <w:szCs w:val="18"/>
                <w:color w:val="4C4C4C"/>
                <w:w w:val="81"/>
              </w:rPr>
              <w:t>определенному плану.</w:t>
            </w: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20" w:type="dxa"/>
            <w:vAlign w:val="bottom"/>
            <w:gridSpan w:val="2"/>
          </w:tcPr>
          <w:p>
            <w:pPr>
              <w:ind w:left="100"/>
              <w:spacing w:after="0"/>
              <w:rPr>
                <w:sz w:val="20"/>
                <w:szCs w:val="20"/>
                <w:color w:val="auto"/>
              </w:rPr>
            </w:pPr>
            <w:r>
              <w:rPr>
                <w:rFonts w:ascii="Arial" w:cs="Arial" w:eastAsia="Arial" w:hAnsi="Arial"/>
                <w:sz w:val="18"/>
                <w:szCs w:val="18"/>
                <w:color w:val="4C4C4C"/>
                <w:w w:val="73"/>
              </w:rPr>
              <w:t>выводы и заключения.</w:t>
            </w:r>
          </w:p>
        </w:tc>
        <w:tc>
          <w:tcPr>
            <w:tcW w:w="5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4"/>
              </w:rPr>
              <w:t>Наиболее сложными признаны занятия частично-поискового типа, требующие</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8"/>
              </w:rPr>
              <w:t>Цифровые компоненты учебно-методических комплексов. В их содержание</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6"/>
              </w:rPr>
              <w:t>высокой  динамичности  и  умственной  маневренности  от  преподавателя-</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0"/>
              </w:rPr>
              <w:t>авторы учебников могут вводить звуковые и зрительные файлы, игровые элементы,</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5"/>
              </w:rPr>
              <w:t>руководителя семинара и от студентов или обучающихся среднего учебного</w:t>
            </w:r>
          </w:p>
        </w:tc>
        <w:tc>
          <w:tcPr>
            <w:tcW w:w="2820" w:type="dxa"/>
            <w:vAlign w:val="bottom"/>
            <w:gridSpan w:val="4"/>
          </w:tcPr>
          <w:p>
            <w:pPr>
              <w:ind w:left="100"/>
              <w:spacing w:after="0"/>
              <w:rPr>
                <w:sz w:val="20"/>
                <w:szCs w:val="20"/>
                <w:color w:val="auto"/>
              </w:rPr>
            </w:pPr>
            <w:r>
              <w:rPr>
                <w:rFonts w:ascii="Arial" w:cs="Arial" w:eastAsia="Arial" w:hAnsi="Arial"/>
                <w:sz w:val="18"/>
                <w:szCs w:val="18"/>
                <w:color w:val="4C4C4C"/>
                <w:w w:val="72"/>
              </w:rPr>
              <w:t>задания для текущего и итогового контроля.</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5"/>
              </w:rPr>
              <w:t>заведения.   Требуется   глубоко   знать   программный   материал,   владеть</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3"/>
              </w:rPr>
              <w:t>Общепользовательские и специализированные цифровые инструменты учебной</w:t>
            </w:r>
          </w:p>
        </w:tc>
        <w:tc>
          <w:tcPr>
            <w:tcW w:w="0" w:type="dxa"/>
            <w:vAlign w:val="bottom"/>
          </w:tcPr>
          <w:p>
            <w:pPr>
              <w:spacing w:after="0"/>
              <w:rPr>
                <w:sz w:val="1"/>
                <w:szCs w:val="1"/>
                <w:color w:val="auto"/>
              </w:rPr>
            </w:pPr>
          </w:p>
        </w:tc>
      </w:tr>
      <w:tr>
        <w:trPr>
          <w:trHeight w:val="216"/>
        </w:trPr>
        <w:tc>
          <w:tcPr>
            <w:tcW w:w="3160" w:type="dxa"/>
            <w:vAlign w:val="bottom"/>
            <w:gridSpan w:val="6"/>
          </w:tcPr>
          <w:p>
            <w:pPr>
              <w:spacing w:after="0"/>
              <w:rPr>
                <w:sz w:val="20"/>
                <w:szCs w:val="20"/>
                <w:color w:val="auto"/>
              </w:rPr>
            </w:pPr>
            <w:r>
              <w:rPr>
                <w:rFonts w:ascii="Arial" w:cs="Arial" w:eastAsia="Arial" w:hAnsi="Arial"/>
                <w:sz w:val="18"/>
                <w:szCs w:val="18"/>
                <w:color w:val="4C4C4C"/>
                <w:w w:val="80"/>
              </w:rPr>
              <w:t>соответствующей методологией его познания.</w:t>
            </w: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деятельности.  К  общепользовательским  цифровым  инструментам  учебной</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8"/>
              </w:rPr>
              <w:t>Технологически  и  структурно  при  моделировании  такого  вида  занятия</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3"/>
              </w:rPr>
              <w:t>деятельности, используемым в курсе музыки, относятся, в частности, текстовый</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7"/>
                <w:szCs w:val="17"/>
                <w:color w:val="4C4C4C"/>
                <w:w w:val="73"/>
              </w:rPr>
              <w:t>необходимо предусмотреть основные его составляющие. Текстуально, графически</w:t>
            </w:r>
          </w:p>
        </w:tc>
        <w:tc>
          <w:tcPr>
            <w:tcW w:w="2820" w:type="dxa"/>
            <w:vAlign w:val="bottom"/>
            <w:gridSpan w:val="4"/>
          </w:tcPr>
          <w:p>
            <w:pPr>
              <w:ind w:left="100"/>
              <w:spacing w:after="0"/>
              <w:rPr>
                <w:sz w:val="20"/>
                <w:szCs w:val="20"/>
                <w:color w:val="auto"/>
              </w:rPr>
            </w:pPr>
            <w:r>
              <w:rPr>
                <w:rFonts w:ascii="Arial" w:cs="Arial" w:eastAsia="Arial" w:hAnsi="Arial"/>
                <w:sz w:val="18"/>
                <w:szCs w:val="18"/>
                <w:color w:val="4C4C4C"/>
                <w:w w:val="74"/>
              </w:rPr>
              <w:t>редактор, редактор создания презентаций.</w:t>
            </w: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7"/>
          </w:tcPr>
          <w:p>
            <w:pPr>
              <w:spacing w:after="0"/>
              <w:rPr>
                <w:sz w:val="20"/>
                <w:szCs w:val="20"/>
                <w:color w:val="auto"/>
              </w:rPr>
            </w:pPr>
            <w:r>
              <w:rPr>
                <w:rFonts w:ascii="Arial" w:cs="Arial" w:eastAsia="Arial" w:hAnsi="Arial"/>
                <w:sz w:val="18"/>
                <w:szCs w:val="18"/>
                <w:color w:val="4C4C4C"/>
                <w:w w:val="82"/>
              </w:rPr>
              <w:t>либо графически-текстуально ввести в модель занятия:</w:t>
            </w: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8"/>
              </w:rPr>
              <w:t>Мультимедийные презентации. На уроках музыки, музыкальных занятиях в</w:t>
            </w:r>
          </w:p>
        </w:tc>
        <w:tc>
          <w:tcPr>
            <w:tcW w:w="0" w:type="dxa"/>
            <w:vAlign w:val="bottom"/>
          </w:tcPr>
          <w:p>
            <w:pPr>
              <w:spacing w:after="0"/>
              <w:rPr>
                <w:sz w:val="1"/>
                <w:szCs w:val="1"/>
                <w:color w:val="auto"/>
              </w:rPr>
            </w:pPr>
          </w:p>
        </w:tc>
      </w:tr>
      <w:tr>
        <w:trPr>
          <w:trHeight w:val="216"/>
        </w:trPr>
        <w:tc>
          <w:tcPr>
            <w:tcW w:w="2560" w:type="dxa"/>
            <w:vAlign w:val="bottom"/>
            <w:gridSpan w:val="5"/>
          </w:tcPr>
          <w:p>
            <w:pPr>
              <w:jc w:val="right"/>
              <w:ind w:right="53"/>
              <w:spacing w:after="0"/>
              <w:rPr>
                <w:sz w:val="20"/>
                <w:szCs w:val="20"/>
                <w:color w:val="auto"/>
              </w:rPr>
            </w:pPr>
            <w:r>
              <w:rPr>
                <w:rFonts w:ascii="Arial" w:cs="Arial" w:eastAsia="Arial" w:hAnsi="Arial"/>
                <w:sz w:val="18"/>
                <w:szCs w:val="18"/>
                <w:color w:val="4C4C4C"/>
                <w:w w:val="73"/>
              </w:rPr>
              <w:t>1) цель и задачи предстоящей работы;</w:t>
            </w: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1"/>
              </w:rPr>
              <w:t>системе дополнительного образования, а также в системе воспитательной работы</w:t>
            </w:r>
          </w:p>
        </w:tc>
        <w:tc>
          <w:tcPr>
            <w:tcW w:w="0" w:type="dxa"/>
            <w:vAlign w:val="bottom"/>
          </w:tcPr>
          <w:p>
            <w:pPr>
              <w:spacing w:after="0"/>
              <w:rPr>
                <w:sz w:val="1"/>
                <w:szCs w:val="1"/>
                <w:color w:val="auto"/>
              </w:rPr>
            </w:pPr>
          </w:p>
        </w:tc>
      </w:tr>
      <w:tr>
        <w:trPr>
          <w:trHeight w:val="216"/>
        </w:trPr>
        <w:tc>
          <w:tcPr>
            <w:tcW w:w="1960" w:type="dxa"/>
            <w:vAlign w:val="bottom"/>
            <w:gridSpan w:val="3"/>
          </w:tcPr>
          <w:p>
            <w:pPr>
              <w:jc w:val="right"/>
              <w:ind w:right="30"/>
              <w:spacing w:after="0"/>
              <w:rPr>
                <w:sz w:val="20"/>
                <w:szCs w:val="20"/>
                <w:color w:val="auto"/>
              </w:rPr>
            </w:pPr>
            <w:r>
              <w:rPr>
                <w:rFonts w:ascii="Arial" w:cs="Arial" w:eastAsia="Arial" w:hAnsi="Arial"/>
                <w:sz w:val="18"/>
                <w:szCs w:val="18"/>
                <w:color w:val="4C4C4C"/>
                <w:w w:val="76"/>
              </w:rPr>
              <w:t>2) круг изучаемых вопросов;</w:t>
            </w: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образовательного  учреждения  учителя  часто  используют  мультимедийные</w:t>
            </w:r>
          </w:p>
        </w:tc>
        <w:tc>
          <w:tcPr>
            <w:tcW w:w="0" w:type="dxa"/>
            <w:vAlign w:val="bottom"/>
          </w:tcPr>
          <w:p>
            <w:pPr>
              <w:spacing w:after="0"/>
              <w:rPr>
                <w:sz w:val="1"/>
                <w:szCs w:val="1"/>
                <w:color w:val="auto"/>
              </w:rPr>
            </w:pPr>
          </w:p>
        </w:tc>
      </w:tr>
      <w:tr>
        <w:trPr>
          <w:trHeight w:val="216"/>
        </w:trPr>
        <w:tc>
          <w:tcPr>
            <w:tcW w:w="1960" w:type="dxa"/>
            <w:vAlign w:val="bottom"/>
            <w:gridSpan w:val="3"/>
          </w:tcPr>
          <w:p>
            <w:pPr>
              <w:jc w:val="right"/>
              <w:ind w:right="30"/>
              <w:spacing w:after="0"/>
              <w:rPr>
                <w:sz w:val="20"/>
                <w:szCs w:val="20"/>
                <w:color w:val="auto"/>
              </w:rPr>
            </w:pPr>
            <w:r>
              <w:rPr>
                <w:rFonts w:ascii="Arial" w:cs="Arial" w:eastAsia="Arial" w:hAnsi="Arial"/>
                <w:sz w:val="18"/>
                <w:szCs w:val="18"/>
                <w:color w:val="4C4C4C"/>
                <w:w w:val="75"/>
              </w:rPr>
              <w:t>3) порядок их рассмотрения;</w:t>
            </w: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ind w:left="100"/>
              <w:spacing w:after="0"/>
              <w:rPr>
                <w:sz w:val="20"/>
                <w:szCs w:val="20"/>
                <w:color w:val="auto"/>
              </w:rPr>
            </w:pPr>
            <w:r>
              <w:rPr>
                <w:rFonts w:ascii="Arial" w:cs="Arial" w:eastAsia="Arial" w:hAnsi="Arial"/>
                <w:sz w:val="17"/>
                <w:szCs w:val="17"/>
                <w:color w:val="4C4C4C"/>
                <w:w w:val="73"/>
              </w:rPr>
              <w:t>презентации, выполненные в редакторе Microsoft Offis Power Point. Обычно учителя</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ind w:right="118"/>
              <w:spacing w:after="0"/>
              <w:rPr>
                <w:sz w:val="20"/>
                <w:szCs w:val="20"/>
                <w:color w:val="auto"/>
              </w:rPr>
            </w:pPr>
            <w:r>
              <w:rPr>
                <w:rFonts w:ascii="Arial" w:cs="Arial" w:eastAsia="Arial" w:hAnsi="Arial"/>
                <w:sz w:val="18"/>
                <w:szCs w:val="18"/>
                <w:color w:val="4C4C4C"/>
                <w:w w:val="71"/>
              </w:rPr>
              <w:t>4) прогностическую оценку проблемного контекста, тип проблем ной ситуации;</w:t>
            </w:r>
          </w:p>
        </w:tc>
        <w:tc>
          <w:tcPr>
            <w:tcW w:w="5020" w:type="dxa"/>
            <w:vAlign w:val="bottom"/>
            <w:gridSpan w:val="9"/>
          </w:tcPr>
          <w:p>
            <w:pPr>
              <w:ind w:left="100"/>
              <w:spacing w:after="0"/>
              <w:rPr>
                <w:sz w:val="20"/>
                <w:szCs w:val="20"/>
                <w:color w:val="auto"/>
              </w:rPr>
            </w:pPr>
            <w:r>
              <w:rPr>
                <w:rFonts w:ascii="Arial" w:cs="Arial" w:eastAsia="Arial" w:hAnsi="Arial"/>
                <w:sz w:val="17"/>
                <w:szCs w:val="17"/>
                <w:color w:val="4C4C4C"/>
                <w:w w:val="72"/>
              </w:rPr>
              <w:t>осуществляют поиск разнообразной информации для презентации в сети Интернет.</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7"/>
              </w:rPr>
              <w:t>5) конкретный механизм разрешения проблемности (вопросы, упражнения,</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9"/>
              </w:rPr>
              <w:t>Таким образом, моделирование занятия проблемно-поискового или иного</w:t>
            </w:r>
          </w:p>
        </w:tc>
        <w:tc>
          <w:tcPr>
            <w:tcW w:w="0" w:type="dxa"/>
            <w:vAlign w:val="bottom"/>
          </w:tcPr>
          <w:p>
            <w:pPr>
              <w:spacing w:after="0"/>
              <w:rPr>
                <w:sz w:val="1"/>
                <w:szCs w:val="1"/>
                <w:color w:val="auto"/>
              </w:rPr>
            </w:pPr>
          </w:p>
        </w:tc>
      </w:tr>
      <w:tr>
        <w:trPr>
          <w:trHeight w:val="216"/>
        </w:trPr>
        <w:tc>
          <w:tcPr>
            <w:tcW w:w="2200" w:type="dxa"/>
            <w:vAlign w:val="bottom"/>
            <w:gridSpan w:val="4"/>
          </w:tcPr>
          <w:p>
            <w:pPr>
              <w:spacing w:after="0"/>
              <w:rPr>
                <w:sz w:val="20"/>
                <w:szCs w:val="20"/>
                <w:color w:val="auto"/>
              </w:rPr>
            </w:pPr>
            <w:r>
              <w:rPr>
                <w:rFonts w:ascii="Arial" w:cs="Arial" w:eastAsia="Arial" w:hAnsi="Arial"/>
                <w:sz w:val="18"/>
                <w:szCs w:val="18"/>
                <w:color w:val="4C4C4C"/>
                <w:w w:val="74"/>
              </w:rPr>
              <w:t>игры, наглядность, графика и т.п.);</w:t>
            </w: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20" w:type="dxa"/>
            <w:vAlign w:val="bottom"/>
            <w:gridSpan w:val="2"/>
          </w:tcPr>
          <w:p>
            <w:pPr>
              <w:ind w:left="100"/>
              <w:spacing w:after="0"/>
              <w:rPr>
                <w:sz w:val="20"/>
                <w:szCs w:val="20"/>
                <w:color w:val="auto"/>
              </w:rPr>
            </w:pPr>
            <w:r>
              <w:rPr>
                <w:rFonts w:ascii="Arial" w:cs="Arial" w:eastAsia="Arial" w:hAnsi="Arial"/>
                <w:sz w:val="18"/>
                <w:szCs w:val="18"/>
                <w:color w:val="4C4C4C"/>
                <w:w w:val="75"/>
              </w:rPr>
              <w:t>усложненного  типа  –</w:t>
            </w:r>
          </w:p>
        </w:tc>
        <w:tc>
          <w:tcPr>
            <w:tcW w:w="500" w:type="dxa"/>
            <w:vAlign w:val="bottom"/>
          </w:tcPr>
          <w:p>
            <w:pPr>
              <w:jc w:val="right"/>
              <w:spacing w:after="0"/>
              <w:rPr>
                <w:sz w:val="20"/>
                <w:szCs w:val="20"/>
                <w:color w:val="auto"/>
              </w:rPr>
            </w:pPr>
            <w:r>
              <w:rPr>
                <w:rFonts w:ascii="Arial" w:cs="Arial" w:eastAsia="Arial" w:hAnsi="Arial"/>
                <w:sz w:val="18"/>
                <w:szCs w:val="18"/>
                <w:color w:val="4C4C4C"/>
                <w:w w:val="80"/>
              </w:rPr>
              <w:t>это  не</w:t>
            </w:r>
          </w:p>
        </w:tc>
        <w:tc>
          <w:tcPr>
            <w:tcW w:w="3000" w:type="dxa"/>
            <w:vAlign w:val="bottom"/>
            <w:gridSpan w:val="6"/>
          </w:tcPr>
          <w:p>
            <w:pPr>
              <w:jc w:val="right"/>
              <w:spacing w:after="0"/>
              <w:rPr>
                <w:sz w:val="20"/>
                <w:szCs w:val="20"/>
                <w:color w:val="auto"/>
              </w:rPr>
            </w:pPr>
            <w:r>
              <w:rPr>
                <w:rFonts w:ascii="Arial" w:cs="Arial" w:eastAsia="Arial" w:hAnsi="Arial"/>
                <w:sz w:val="18"/>
                <w:szCs w:val="18"/>
                <w:color w:val="4C4C4C"/>
                <w:w w:val="73"/>
              </w:rPr>
              <w:t>просто  формальный  психолого-педагогический</w:t>
            </w:r>
          </w:p>
        </w:tc>
        <w:tc>
          <w:tcPr>
            <w:tcW w:w="0" w:type="dxa"/>
            <w:vAlign w:val="bottom"/>
          </w:tcPr>
          <w:p>
            <w:pPr>
              <w:spacing w:after="0"/>
              <w:rPr>
                <w:sz w:val="1"/>
                <w:szCs w:val="1"/>
                <w:color w:val="auto"/>
              </w:rPr>
            </w:pPr>
          </w:p>
        </w:tc>
      </w:tr>
      <w:tr>
        <w:trPr>
          <w:trHeight w:val="216"/>
        </w:trPr>
        <w:tc>
          <w:tcPr>
            <w:tcW w:w="2200" w:type="dxa"/>
            <w:vAlign w:val="bottom"/>
            <w:gridSpan w:val="4"/>
          </w:tcPr>
          <w:p>
            <w:pPr>
              <w:jc w:val="right"/>
              <w:ind w:right="112"/>
              <w:spacing w:after="0"/>
              <w:rPr>
                <w:sz w:val="20"/>
                <w:szCs w:val="20"/>
                <w:color w:val="auto"/>
              </w:rPr>
            </w:pPr>
            <w:r>
              <w:rPr>
                <w:rFonts w:ascii="Arial" w:cs="Arial" w:eastAsia="Arial" w:hAnsi="Arial"/>
                <w:sz w:val="18"/>
                <w:szCs w:val="18"/>
                <w:color w:val="4C4C4C"/>
                <w:w w:val="74"/>
              </w:rPr>
              <w:t>6) элементы альтернативности;</w:t>
            </w: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3"/>
              </w:rPr>
              <w:t>и  методический  поиск  предстоящих  решений.  Это  процесс  превентивного  и</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2"/>
              </w:rPr>
              <w:t>7) элементы эксперимента и эмпирического поиска при решении очень сложных</w:t>
            </w:r>
          </w:p>
        </w:tc>
        <w:tc>
          <w:tcPr>
            <w:tcW w:w="5020" w:type="dxa"/>
            <w:vAlign w:val="bottom"/>
            <w:gridSpan w:val="9"/>
          </w:tcPr>
          <w:p>
            <w:pPr>
              <w:jc w:val="right"/>
              <w:spacing w:after="0"/>
              <w:rPr>
                <w:sz w:val="20"/>
                <w:szCs w:val="20"/>
                <w:color w:val="auto"/>
              </w:rPr>
            </w:pPr>
            <w:r>
              <w:rPr>
                <w:rFonts w:ascii="Arial" w:cs="Arial" w:eastAsia="Arial" w:hAnsi="Arial"/>
                <w:sz w:val="17"/>
                <w:szCs w:val="17"/>
                <w:color w:val="4C4C4C"/>
                <w:w w:val="74"/>
              </w:rPr>
              <w:t>прогностического осмысления всей системы поисковой деятельности обучающегося</w:t>
            </w:r>
          </w:p>
        </w:tc>
        <w:tc>
          <w:tcPr>
            <w:tcW w:w="0" w:type="dxa"/>
            <w:vAlign w:val="bottom"/>
          </w:tcPr>
          <w:p>
            <w:pPr>
              <w:spacing w:after="0"/>
              <w:rPr>
                <w:sz w:val="1"/>
                <w:szCs w:val="1"/>
                <w:color w:val="auto"/>
              </w:rPr>
            </w:pPr>
          </w:p>
        </w:tc>
      </w:tr>
      <w:tr>
        <w:trPr>
          <w:trHeight w:val="216"/>
        </w:trPr>
        <w:tc>
          <w:tcPr>
            <w:tcW w:w="1580" w:type="dxa"/>
            <w:vAlign w:val="bottom"/>
            <w:gridSpan w:val="2"/>
          </w:tcPr>
          <w:p>
            <w:pPr>
              <w:spacing w:after="0"/>
              <w:rPr>
                <w:sz w:val="20"/>
                <w:szCs w:val="20"/>
                <w:color w:val="auto"/>
              </w:rPr>
            </w:pPr>
            <w:r>
              <w:rPr>
                <w:rFonts w:ascii="Arial" w:cs="Arial" w:eastAsia="Arial" w:hAnsi="Arial"/>
                <w:sz w:val="18"/>
                <w:szCs w:val="18"/>
                <w:color w:val="4C4C4C"/>
              </w:rPr>
              <w:t>поисковых задач.</w:t>
            </w: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коллектива на очередном, сложном учебном занятии под руководством своего</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7"/>
              </w:rPr>
              <w:t>Очень важно в плане-модели занятия учесть круг дидактических пособий и</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0"/>
              </w:rPr>
              <w:t>наставника и информатора-педагога. Прагматический, позитивный опыт подготовки</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2"/>
              </w:rPr>
              <w:t>средств, научных и методических пособий по изучаемому материалу. В порядке</w:t>
            </w: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5"/>
              </w:rPr>
              <w:t>и проведения занятий проблемного типа сегодня охватывает, в сущности, всю</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1"/>
              </w:rPr>
              <w:t>соблюдения системности в проблемно-поисковой работе определить характер и</w:t>
            </w:r>
          </w:p>
        </w:tc>
        <w:tc>
          <w:tcPr>
            <w:tcW w:w="5020" w:type="dxa"/>
            <w:vAlign w:val="bottom"/>
            <w:gridSpan w:val="9"/>
          </w:tcPr>
          <w:p>
            <w:pPr>
              <w:jc w:val="right"/>
              <w:spacing w:after="0"/>
              <w:rPr>
                <w:sz w:val="20"/>
                <w:szCs w:val="20"/>
                <w:color w:val="auto"/>
              </w:rPr>
            </w:pPr>
            <w:r>
              <w:rPr>
                <w:rFonts w:ascii="Arial" w:cs="Arial" w:eastAsia="Arial" w:hAnsi="Arial"/>
                <w:sz w:val="17"/>
                <w:szCs w:val="17"/>
                <w:color w:val="4C4C4C"/>
                <w:w w:val="73"/>
              </w:rPr>
              <w:t>систему образования в России и за рубежом – от начальной школы до ВУЗов. В этой</w:t>
            </w:r>
          </w:p>
        </w:tc>
        <w:tc>
          <w:tcPr>
            <w:tcW w:w="0" w:type="dxa"/>
            <w:vAlign w:val="bottom"/>
          </w:tcPr>
          <w:p>
            <w:pPr>
              <w:spacing w:after="0"/>
              <w:rPr>
                <w:sz w:val="1"/>
                <w:szCs w:val="1"/>
                <w:color w:val="auto"/>
              </w:rPr>
            </w:pPr>
          </w:p>
        </w:tc>
      </w:tr>
      <w:tr>
        <w:trPr>
          <w:trHeight w:val="216"/>
        </w:trPr>
        <w:tc>
          <w:tcPr>
            <w:tcW w:w="1960" w:type="dxa"/>
            <w:vAlign w:val="bottom"/>
            <w:gridSpan w:val="3"/>
          </w:tcPr>
          <w:p>
            <w:pPr>
              <w:spacing w:after="0"/>
              <w:rPr>
                <w:sz w:val="20"/>
                <w:szCs w:val="20"/>
                <w:color w:val="auto"/>
              </w:rPr>
            </w:pPr>
            <w:r>
              <w:rPr>
                <w:rFonts w:ascii="Arial" w:cs="Arial" w:eastAsia="Arial" w:hAnsi="Arial"/>
                <w:sz w:val="17"/>
                <w:szCs w:val="17"/>
                <w:color w:val="4C4C4C"/>
                <w:w w:val="73"/>
              </w:rPr>
              <w:t>содержание домашнего задания.</w:t>
            </w:r>
          </w:p>
        </w:tc>
        <w:tc>
          <w:tcPr>
            <w:tcW w:w="2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8"/>
                <w:szCs w:val="18"/>
                <w:color w:val="4C4C4C"/>
                <w:w w:val="72"/>
              </w:rPr>
              <w:t>социально важной работе формируются менталитет, другие личностные черты и</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4"/>
              </w:rPr>
              <w:t>Моделирование  занятий  первого  и  третьего  типов,  составляющих  общую</w:t>
            </w:r>
          </w:p>
        </w:tc>
        <w:tc>
          <w:tcPr>
            <w:tcW w:w="2020" w:type="dxa"/>
            <w:vAlign w:val="bottom"/>
            <w:gridSpan w:val="3"/>
          </w:tcPr>
          <w:p>
            <w:pPr>
              <w:ind w:left="100"/>
              <w:spacing w:after="0"/>
              <w:rPr>
                <w:sz w:val="20"/>
                <w:szCs w:val="20"/>
                <w:color w:val="auto"/>
              </w:rPr>
            </w:pPr>
            <w:r>
              <w:rPr>
                <w:rFonts w:ascii="Arial" w:cs="Arial" w:eastAsia="Arial" w:hAnsi="Arial"/>
                <w:sz w:val="18"/>
                <w:szCs w:val="18"/>
                <w:color w:val="4C4C4C"/>
                <w:w w:val="79"/>
              </w:rPr>
              <w:t>качества человека XXI века.</w:t>
            </w:r>
          </w:p>
        </w:tc>
        <w:tc>
          <w:tcPr>
            <w:tcW w:w="8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80" w:type="dxa"/>
            <w:vAlign w:val="bottom"/>
          </w:tcPr>
          <w:p>
            <w:pPr>
              <w:spacing w:after="0"/>
              <w:rPr>
                <w:sz w:val="20"/>
                <w:szCs w:val="20"/>
                <w:color w:val="auto"/>
              </w:rPr>
            </w:pPr>
            <w:r>
              <w:rPr>
                <w:rFonts w:ascii="Arial" w:cs="Arial" w:eastAsia="Arial" w:hAnsi="Arial"/>
                <w:sz w:val="17"/>
                <w:szCs w:val="17"/>
                <w:color w:val="4C4C4C"/>
                <w:w w:val="71"/>
              </w:rPr>
              <w:t>систему</w:t>
            </w:r>
          </w:p>
        </w:tc>
        <w:tc>
          <w:tcPr>
            <w:tcW w:w="1480" w:type="dxa"/>
            <w:vAlign w:val="bottom"/>
            <w:gridSpan w:val="2"/>
          </w:tcPr>
          <w:p>
            <w:pPr>
              <w:jc w:val="right"/>
              <w:spacing w:after="0"/>
              <w:rPr>
                <w:sz w:val="20"/>
                <w:szCs w:val="20"/>
                <w:color w:val="auto"/>
              </w:rPr>
            </w:pPr>
            <w:r>
              <w:rPr>
                <w:rFonts w:ascii="Arial" w:cs="Arial" w:eastAsia="Arial" w:hAnsi="Arial"/>
                <w:sz w:val="18"/>
                <w:szCs w:val="18"/>
                <w:color w:val="4C4C4C"/>
                <w:w w:val="77"/>
              </w:rPr>
              <w:t>проблемно-поисковой</w:t>
            </w:r>
          </w:p>
        </w:tc>
        <w:tc>
          <w:tcPr>
            <w:tcW w:w="600" w:type="dxa"/>
            <w:vAlign w:val="bottom"/>
            <w:gridSpan w:val="2"/>
          </w:tcPr>
          <w:p>
            <w:pPr>
              <w:jc w:val="right"/>
              <w:spacing w:after="0"/>
              <w:rPr>
                <w:sz w:val="20"/>
                <w:szCs w:val="20"/>
                <w:color w:val="auto"/>
              </w:rPr>
            </w:pPr>
            <w:r>
              <w:rPr>
                <w:rFonts w:ascii="Arial" w:cs="Arial" w:eastAsia="Arial" w:hAnsi="Arial"/>
                <w:sz w:val="18"/>
                <w:szCs w:val="18"/>
                <w:color w:val="4C4C4C"/>
                <w:w w:val="84"/>
              </w:rPr>
              <w:t>работы,</w:t>
            </w:r>
          </w:p>
        </w:tc>
        <w:tc>
          <w:tcPr>
            <w:tcW w:w="600" w:type="dxa"/>
            <w:vAlign w:val="bottom"/>
          </w:tcPr>
          <w:p>
            <w:pPr>
              <w:ind w:left="140"/>
              <w:spacing w:after="0"/>
              <w:rPr>
                <w:sz w:val="20"/>
                <w:szCs w:val="20"/>
                <w:color w:val="auto"/>
              </w:rPr>
            </w:pPr>
            <w:r>
              <w:rPr>
                <w:rFonts w:ascii="Arial" w:cs="Arial" w:eastAsia="Arial" w:hAnsi="Arial"/>
                <w:sz w:val="17"/>
                <w:szCs w:val="17"/>
                <w:color w:val="4C4C4C"/>
                <w:w w:val="70"/>
              </w:rPr>
              <w:t>требует</w:t>
            </w:r>
          </w:p>
        </w:tc>
        <w:tc>
          <w:tcPr>
            <w:tcW w:w="740" w:type="dxa"/>
            <w:vAlign w:val="bottom"/>
          </w:tcPr>
          <w:p>
            <w:pPr>
              <w:jc w:val="right"/>
              <w:ind w:right="70"/>
              <w:spacing w:after="0"/>
              <w:rPr>
                <w:sz w:val="20"/>
                <w:szCs w:val="20"/>
                <w:color w:val="auto"/>
              </w:rPr>
            </w:pPr>
            <w:r>
              <w:rPr>
                <w:rFonts w:ascii="Arial" w:cs="Arial" w:eastAsia="Arial" w:hAnsi="Arial"/>
                <w:sz w:val="18"/>
                <w:szCs w:val="18"/>
                <w:color w:val="4C4C4C"/>
                <w:w w:val="89"/>
              </w:rPr>
              <w:t>выбора</w:t>
            </w:r>
          </w:p>
        </w:tc>
        <w:tc>
          <w:tcPr>
            <w:tcW w:w="860" w:type="dxa"/>
            <w:vAlign w:val="bottom"/>
            <w:gridSpan w:val="3"/>
          </w:tcPr>
          <w:p>
            <w:pPr>
              <w:spacing w:after="0"/>
              <w:rPr>
                <w:sz w:val="20"/>
                <w:szCs w:val="20"/>
                <w:color w:val="auto"/>
              </w:rPr>
            </w:pPr>
            <w:r>
              <w:rPr>
                <w:rFonts w:ascii="Arial" w:cs="Arial" w:eastAsia="Arial" w:hAnsi="Arial"/>
                <w:sz w:val="18"/>
                <w:szCs w:val="18"/>
                <w:color w:val="4C4C4C"/>
                <w:w w:val="85"/>
              </w:rPr>
              <w:t>адекватных</w:t>
            </w:r>
          </w:p>
        </w:tc>
        <w:tc>
          <w:tcPr>
            <w:tcW w:w="240" w:type="dxa"/>
            <w:vAlign w:val="bottom"/>
          </w:tcPr>
          <w:p>
            <w:pPr>
              <w:jc w:val="right"/>
              <w:spacing w:after="0"/>
              <w:rPr>
                <w:sz w:val="20"/>
                <w:szCs w:val="20"/>
                <w:color w:val="auto"/>
              </w:rPr>
            </w:pPr>
            <w:r>
              <w:rPr>
                <w:rFonts w:ascii="Arial" w:cs="Arial" w:eastAsia="Arial" w:hAnsi="Arial"/>
                <w:sz w:val="15"/>
                <w:szCs w:val="15"/>
                <w:color w:val="4C4C4C"/>
                <w:w w:val="74"/>
              </w:rPr>
              <w:t>им</w:t>
            </w:r>
          </w:p>
        </w:tc>
        <w:tc>
          <w:tcPr>
            <w:tcW w:w="740" w:type="dxa"/>
            <w:vAlign w:val="bottom"/>
          </w:tcPr>
          <w:p>
            <w:pPr>
              <w:spacing w:after="0"/>
              <w:rPr>
                <w:sz w:val="18"/>
                <w:szCs w:val="18"/>
                <w:color w:val="auto"/>
              </w:rPr>
            </w:pPr>
          </w:p>
        </w:tc>
        <w:tc>
          <w:tcPr>
            <w:tcW w:w="3440" w:type="dxa"/>
            <w:vAlign w:val="bottom"/>
            <w:gridSpan w:val="7"/>
            <w:vMerge w:val="restart"/>
          </w:tcPr>
          <w:p>
            <w:pPr>
              <w:jc w:val="center"/>
              <w:ind w:left="110"/>
              <w:spacing w:after="0"/>
              <w:rPr>
                <w:sz w:val="20"/>
                <w:szCs w:val="20"/>
                <w:color w:val="auto"/>
              </w:rPr>
            </w:pPr>
            <w:r>
              <w:rPr>
                <w:rFonts w:ascii="Arial" w:cs="Arial" w:eastAsia="Arial" w:hAnsi="Arial"/>
                <w:sz w:val="18"/>
                <w:szCs w:val="18"/>
                <w:b w:val="1"/>
                <w:bCs w:val="1"/>
                <w:color w:val="auto"/>
                <w:w w:val="70"/>
              </w:rPr>
              <w:t>Список использованных источников</w:t>
            </w: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3"/>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0"/>
              </w:rPr>
              <w:t>дидактических подходов, ресурсов. Независимо от конкретного типа проблемного</w:t>
            </w:r>
          </w:p>
        </w:tc>
        <w:tc>
          <w:tcPr>
            <w:tcW w:w="740" w:type="dxa"/>
            <w:vAlign w:val="bottom"/>
          </w:tcPr>
          <w:p>
            <w:pPr>
              <w:spacing w:after="0"/>
              <w:rPr>
                <w:sz w:val="9"/>
                <w:szCs w:val="9"/>
                <w:color w:val="auto"/>
              </w:rPr>
            </w:pPr>
          </w:p>
        </w:tc>
        <w:tc>
          <w:tcPr>
            <w:tcW w:w="3440" w:type="dxa"/>
            <w:vAlign w:val="bottom"/>
            <w:gridSpan w:val="7"/>
            <w:vMerge w:val="continue"/>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00" w:type="dxa"/>
            <w:vAlign w:val="bottom"/>
            <w:gridSpan w:val="11"/>
            <w:vMerge w:val="continue"/>
          </w:tcPr>
          <w:p>
            <w:pPr>
              <w:spacing w:after="0"/>
              <w:rPr>
                <w:sz w:val="8"/>
                <w:szCs w:val="8"/>
                <w:color w:val="auto"/>
              </w:rPr>
            </w:pPr>
          </w:p>
        </w:tc>
        <w:tc>
          <w:tcPr>
            <w:tcW w:w="1520" w:type="dxa"/>
            <w:vAlign w:val="bottom"/>
            <w:gridSpan w:val="2"/>
            <w:vMerge w:val="restart"/>
          </w:tcPr>
          <w:p>
            <w:pPr>
              <w:ind w:left="100"/>
              <w:spacing w:after="0"/>
              <w:rPr>
                <w:sz w:val="20"/>
                <w:szCs w:val="20"/>
                <w:color w:val="auto"/>
              </w:rPr>
            </w:pPr>
            <w:r>
              <w:rPr>
                <w:rFonts w:ascii="Arial" w:cs="Arial" w:eastAsia="Arial" w:hAnsi="Arial"/>
                <w:sz w:val="18"/>
                <w:szCs w:val="18"/>
                <w:color w:val="4C4C4C"/>
                <w:w w:val="79"/>
              </w:rPr>
              <w:t>1. Брушлинский  А.В.</w:t>
            </w:r>
          </w:p>
        </w:tc>
        <w:tc>
          <w:tcPr>
            <w:tcW w:w="1600" w:type="dxa"/>
            <w:vAlign w:val="bottom"/>
            <w:gridSpan w:val="3"/>
            <w:vMerge w:val="restart"/>
          </w:tcPr>
          <w:p>
            <w:pPr>
              <w:ind w:left="40"/>
              <w:spacing w:after="0"/>
              <w:rPr>
                <w:sz w:val="20"/>
                <w:szCs w:val="20"/>
                <w:color w:val="auto"/>
              </w:rPr>
            </w:pPr>
            <w:r>
              <w:rPr>
                <w:rFonts w:ascii="Arial" w:cs="Arial" w:eastAsia="Arial" w:hAnsi="Arial"/>
                <w:sz w:val="18"/>
                <w:szCs w:val="18"/>
                <w:color w:val="4C4C4C"/>
                <w:w w:val="77"/>
              </w:rPr>
              <w:t>Психология  мышления</w:t>
            </w:r>
          </w:p>
        </w:tc>
        <w:tc>
          <w:tcPr>
            <w:tcW w:w="200" w:type="dxa"/>
            <w:vAlign w:val="bottom"/>
            <w:vMerge w:val="restart"/>
          </w:tcPr>
          <w:p>
            <w:pPr>
              <w:ind w:left="20"/>
              <w:spacing w:after="0"/>
              <w:rPr>
                <w:sz w:val="20"/>
                <w:szCs w:val="20"/>
                <w:color w:val="auto"/>
              </w:rPr>
            </w:pPr>
            <w:r>
              <w:rPr>
                <w:rFonts w:ascii="Arial" w:cs="Arial" w:eastAsia="Arial" w:hAnsi="Arial"/>
                <w:sz w:val="18"/>
                <w:szCs w:val="18"/>
                <w:color w:val="4C4C4C"/>
              </w:rPr>
              <w:t>и</w:t>
            </w:r>
          </w:p>
        </w:tc>
        <w:tc>
          <w:tcPr>
            <w:tcW w:w="860" w:type="dxa"/>
            <w:vAlign w:val="bottom"/>
            <w:gridSpan w:val="2"/>
            <w:vMerge w:val="restart"/>
          </w:tcPr>
          <w:p>
            <w:pPr>
              <w:ind w:left="40"/>
              <w:spacing w:after="0"/>
              <w:rPr>
                <w:sz w:val="20"/>
                <w:szCs w:val="20"/>
                <w:color w:val="auto"/>
              </w:rPr>
            </w:pPr>
            <w:r>
              <w:rPr>
                <w:rFonts w:ascii="Arial" w:cs="Arial" w:eastAsia="Arial" w:hAnsi="Arial"/>
                <w:sz w:val="18"/>
                <w:szCs w:val="18"/>
                <w:color w:val="4C4C4C"/>
                <w:w w:val="77"/>
              </w:rPr>
              <w:t>проблемное</w:t>
            </w:r>
          </w:p>
        </w:tc>
        <w:tc>
          <w:tcPr>
            <w:tcW w:w="840" w:type="dxa"/>
            <w:vAlign w:val="bottom"/>
            <w:vMerge w:val="restart"/>
          </w:tcPr>
          <w:p>
            <w:pPr>
              <w:jc w:val="right"/>
              <w:spacing w:after="0"/>
              <w:rPr>
                <w:sz w:val="20"/>
                <w:szCs w:val="20"/>
                <w:color w:val="auto"/>
              </w:rPr>
            </w:pPr>
            <w:r>
              <w:rPr>
                <w:rFonts w:ascii="Arial" w:cs="Arial" w:eastAsia="Arial" w:hAnsi="Arial"/>
                <w:sz w:val="18"/>
                <w:szCs w:val="18"/>
                <w:color w:val="4C4C4C"/>
                <w:w w:val="71"/>
              </w:rPr>
              <w:t>обучение.-М.:</w:t>
            </w:r>
          </w:p>
        </w:tc>
        <w:tc>
          <w:tcPr>
            <w:tcW w:w="0" w:type="dxa"/>
            <w:vAlign w:val="bottom"/>
          </w:tcPr>
          <w:p>
            <w:pPr>
              <w:spacing w:after="0"/>
              <w:rPr>
                <w:sz w:val="1"/>
                <w:szCs w:val="1"/>
                <w:color w:val="auto"/>
              </w:rPr>
            </w:pPr>
          </w:p>
        </w:tc>
      </w:tr>
      <w:tr>
        <w:trPr>
          <w:trHeight w:val="113"/>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2"/>
              </w:rPr>
              <w:t>занятия на них решается чрезвычайно важная задача – овладение механизмом</w:t>
            </w:r>
          </w:p>
        </w:tc>
        <w:tc>
          <w:tcPr>
            <w:tcW w:w="1520" w:type="dxa"/>
            <w:vAlign w:val="bottom"/>
            <w:gridSpan w:val="2"/>
            <w:vMerge w:val="continue"/>
          </w:tcPr>
          <w:p>
            <w:pPr>
              <w:spacing w:after="0"/>
              <w:rPr>
                <w:sz w:val="9"/>
                <w:szCs w:val="9"/>
                <w:color w:val="auto"/>
              </w:rPr>
            </w:pPr>
          </w:p>
        </w:tc>
        <w:tc>
          <w:tcPr>
            <w:tcW w:w="1600" w:type="dxa"/>
            <w:vAlign w:val="bottom"/>
            <w:gridSpan w:val="3"/>
            <w:vMerge w:val="continue"/>
          </w:tcPr>
          <w:p>
            <w:pPr>
              <w:spacing w:after="0"/>
              <w:rPr>
                <w:sz w:val="9"/>
                <w:szCs w:val="9"/>
                <w:color w:val="auto"/>
              </w:rPr>
            </w:pPr>
          </w:p>
        </w:tc>
        <w:tc>
          <w:tcPr>
            <w:tcW w:w="200" w:type="dxa"/>
            <w:vAlign w:val="bottom"/>
            <w:vMerge w:val="continue"/>
          </w:tcPr>
          <w:p>
            <w:pPr>
              <w:spacing w:after="0"/>
              <w:rPr>
                <w:sz w:val="9"/>
                <w:szCs w:val="9"/>
                <w:color w:val="auto"/>
              </w:rPr>
            </w:pPr>
          </w:p>
        </w:tc>
        <w:tc>
          <w:tcPr>
            <w:tcW w:w="860" w:type="dxa"/>
            <w:vAlign w:val="bottom"/>
            <w:gridSpan w:val="2"/>
            <w:vMerge w:val="continue"/>
          </w:tcPr>
          <w:p>
            <w:pPr>
              <w:spacing w:after="0"/>
              <w:rPr>
                <w:sz w:val="9"/>
                <w:szCs w:val="9"/>
                <w:color w:val="auto"/>
              </w:rPr>
            </w:pPr>
          </w:p>
        </w:tc>
        <w:tc>
          <w:tcPr>
            <w:tcW w:w="8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00" w:type="dxa"/>
            <w:vAlign w:val="bottom"/>
            <w:gridSpan w:val="11"/>
            <w:vMerge w:val="continue"/>
          </w:tcPr>
          <w:p>
            <w:pPr>
              <w:spacing w:after="0"/>
              <w:rPr>
                <w:sz w:val="8"/>
                <w:szCs w:val="8"/>
                <w:color w:val="auto"/>
              </w:rPr>
            </w:pPr>
          </w:p>
        </w:tc>
        <w:tc>
          <w:tcPr>
            <w:tcW w:w="1520" w:type="dxa"/>
            <w:vAlign w:val="bottom"/>
            <w:gridSpan w:val="2"/>
            <w:vMerge w:val="restart"/>
          </w:tcPr>
          <w:p>
            <w:pPr>
              <w:ind w:left="260"/>
              <w:spacing w:after="0"/>
              <w:rPr>
                <w:sz w:val="20"/>
                <w:szCs w:val="20"/>
                <w:color w:val="auto"/>
              </w:rPr>
            </w:pPr>
            <w:r>
              <w:rPr>
                <w:rFonts w:ascii="Arial" w:cs="Arial" w:eastAsia="Arial" w:hAnsi="Arial"/>
                <w:sz w:val="18"/>
                <w:szCs w:val="18"/>
                <w:color w:val="4C4C4C"/>
                <w:w w:val="72"/>
              </w:rPr>
              <w:t>Просвещение, 1983.</w:t>
            </w:r>
          </w:p>
        </w:tc>
        <w:tc>
          <w:tcPr>
            <w:tcW w:w="5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1"/>
              </w:rPr>
              <w:t>интеллектуального поиска. Дидактическое, методологическое поле проблемного</w:t>
            </w:r>
          </w:p>
        </w:tc>
        <w:tc>
          <w:tcPr>
            <w:tcW w:w="1520" w:type="dxa"/>
            <w:vAlign w:val="bottom"/>
            <w:gridSpan w:val="2"/>
            <w:vMerge w:val="continue"/>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00" w:type="dxa"/>
            <w:vAlign w:val="bottom"/>
            <w:gridSpan w:val="11"/>
            <w:vMerge w:val="continue"/>
          </w:tcPr>
          <w:p>
            <w:pPr>
              <w:spacing w:after="0"/>
              <w:rPr>
                <w:sz w:val="8"/>
                <w:szCs w:val="8"/>
                <w:color w:val="auto"/>
              </w:rPr>
            </w:pPr>
          </w:p>
        </w:tc>
        <w:tc>
          <w:tcPr>
            <w:tcW w:w="4180" w:type="dxa"/>
            <w:vAlign w:val="bottom"/>
            <w:gridSpan w:val="8"/>
            <w:vMerge w:val="restart"/>
          </w:tcPr>
          <w:p>
            <w:pPr>
              <w:ind w:left="100"/>
              <w:spacing w:after="0"/>
              <w:rPr>
                <w:sz w:val="20"/>
                <w:szCs w:val="20"/>
                <w:color w:val="auto"/>
              </w:rPr>
            </w:pPr>
            <w:r>
              <w:rPr>
                <w:rFonts w:ascii="Arial" w:cs="Arial" w:eastAsia="Arial" w:hAnsi="Arial"/>
                <w:sz w:val="18"/>
                <w:szCs w:val="18"/>
                <w:color w:val="4C4C4C"/>
                <w:w w:val="70"/>
              </w:rPr>
              <w:t>2. Оконь В. Основы проблемного обучения.- М.: Просвещение, 1968.</w:t>
            </w: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0"/>
              </w:rPr>
              <w:t>занятия создает возможность обучаемым осознать факт нередкого возникновения</w:t>
            </w:r>
          </w:p>
        </w:tc>
        <w:tc>
          <w:tcPr>
            <w:tcW w:w="4180" w:type="dxa"/>
            <w:vAlign w:val="bottom"/>
            <w:gridSpan w:val="8"/>
            <w:vMerge w:val="continue"/>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00" w:type="dxa"/>
            <w:vAlign w:val="bottom"/>
            <w:gridSpan w:val="11"/>
            <w:vMerge w:val="continue"/>
          </w:tcPr>
          <w:p>
            <w:pPr>
              <w:spacing w:after="0"/>
              <w:rPr>
                <w:sz w:val="8"/>
                <w:szCs w:val="8"/>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0"/>
              </w:rPr>
              <w:t>3. Матюшкин А.М. Проблемная ситуация в мышлении и обучении. – М.: Педагогика,</w:t>
            </w:r>
          </w:p>
        </w:tc>
        <w:tc>
          <w:tcPr>
            <w:tcW w:w="0" w:type="dxa"/>
            <w:vAlign w:val="bottom"/>
          </w:tcPr>
          <w:p>
            <w:pPr>
              <w:spacing w:after="0"/>
              <w:rPr>
                <w:sz w:val="1"/>
                <w:szCs w:val="1"/>
                <w:color w:val="auto"/>
              </w:rPr>
            </w:pPr>
          </w:p>
        </w:tc>
      </w:tr>
      <w:tr>
        <w:trPr>
          <w:trHeight w:val="113"/>
        </w:trPr>
        <w:tc>
          <w:tcPr>
            <w:tcW w:w="5000" w:type="dxa"/>
            <w:vAlign w:val="bottom"/>
            <w:gridSpan w:val="11"/>
            <w:vMerge w:val="restart"/>
          </w:tcPr>
          <w:p>
            <w:pPr>
              <w:jc w:val="right"/>
              <w:spacing w:after="0"/>
              <w:rPr>
                <w:sz w:val="20"/>
                <w:szCs w:val="20"/>
                <w:color w:val="auto"/>
              </w:rPr>
            </w:pPr>
            <w:r>
              <w:rPr>
                <w:rFonts w:ascii="Arial" w:cs="Arial" w:eastAsia="Arial" w:hAnsi="Arial"/>
                <w:sz w:val="17"/>
                <w:szCs w:val="17"/>
                <w:color w:val="4C4C4C"/>
                <w:w w:val="73"/>
              </w:rPr>
              <w:t>в процессе познания нестандартных, сложных, противоречивых ситуаций, овладеть</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5000" w:type="dxa"/>
            <w:vAlign w:val="bottom"/>
            <w:gridSpan w:val="11"/>
            <w:vMerge w:val="continue"/>
          </w:tcPr>
          <w:p>
            <w:pPr>
              <w:spacing w:after="0"/>
              <w:rPr>
                <w:sz w:val="8"/>
                <w:szCs w:val="8"/>
                <w:color w:val="auto"/>
              </w:rPr>
            </w:pPr>
          </w:p>
        </w:tc>
        <w:tc>
          <w:tcPr>
            <w:tcW w:w="740" w:type="dxa"/>
            <w:vAlign w:val="bottom"/>
            <w:vMerge w:val="restart"/>
          </w:tcPr>
          <w:p>
            <w:pPr>
              <w:ind w:left="260"/>
              <w:spacing w:after="0"/>
              <w:rPr>
                <w:sz w:val="20"/>
                <w:szCs w:val="20"/>
                <w:color w:val="auto"/>
              </w:rPr>
            </w:pPr>
            <w:r>
              <w:rPr>
                <w:rFonts w:ascii="Arial" w:cs="Arial" w:eastAsia="Arial" w:hAnsi="Arial"/>
                <w:sz w:val="18"/>
                <w:szCs w:val="18"/>
                <w:color w:val="4C4C4C"/>
              </w:rPr>
              <w:t>1977.</w:t>
            </w:r>
          </w:p>
        </w:tc>
        <w:tc>
          <w:tcPr>
            <w:tcW w:w="780" w:type="dxa"/>
            <w:vAlign w:val="bottom"/>
          </w:tcPr>
          <w:p>
            <w:pPr>
              <w:spacing w:after="0"/>
              <w:rPr>
                <w:sz w:val="8"/>
                <w:szCs w:val="8"/>
                <w:color w:val="auto"/>
              </w:rPr>
            </w:pPr>
          </w:p>
        </w:tc>
        <w:tc>
          <w:tcPr>
            <w:tcW w:w="5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3160" w:type="dxa"/>
            <w:vAlign w:val="bottom"/>
            <w:gridSpan w:val="6"/>
            <w:vMerge w:val="restart"/>
          </w:tcPr>
          <w:p>
            <w:pPr>
              <w:spacing w:after="0"/>
              <w:rPr>
                <w:sz w:val="20"/>
                <w:szCs w:val="20"/>
                <w:color w:val="auto"/>
              </w:rPr>
            </w:pPr>
            <w:r>
              <w:rPr>
                <w:rFonts w:ascii="Arial" w:cs="Arial" w:eastAsia="Arial" w:hAnsi="Arial"/>
                <w:sz w:val="18"/>
                <w:szCs w:val="18"/>
                <w:color w:val="4C4C4C"/>
                <w:w w:val="79"/>
              </w:rPr>
              <w:t>механизмом их алгоритмического разрешения.</w:t>
            </w: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40" w:type="dxa"/>
            <w:vAlign w:val="bottom"/>
          </w:tcPr>
          <w:p>
            <w:pPr>
              <w:spacing w:after="0"/>
              <w:rPr>
                <w:sz w:val="9"/>
                <w:szCs w:val="9"/>
                <w:color w:val="auto"/>
              </w:rPr>
            </w:pPr>
          </w:p>
        </w:tc>
        <w:tc>
          <w:tcPr>
            <w:tcW w:w="740" w:type="dxa"/>
            <w:vAlign w:val="bottom"/>
            <w:vMerge w:val="continue"/>
          </w:tcPr>
          <w:p>
            <w:pPr>
              <w:spacing w:after="0"/>
              <w:rPr>
                <w:sz w:val="9"/>
                <w:szCs w:val="9"/>
                <w:color w:val="auto"/>
              </w:rPr>
            </w:pPr>
          </w:p>
        </w:tc>
        <w:tc>
          <w:tcPr>
            <w:tcW w:w="78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3160" w:type="dxa"/>
            <w:vAlign w:val="bottom"/>
            <w:gridSpan w:val="6"/>
            <w:vMerge w:val="continue"/>
          </w:tcPr>
          <w:p>
            <w:pPr>
              <w:spacing w:after="0"/>
              <w:rPr>
                <w:sz w:val="8"/>
                <w:szCs w:val="8"/>
                <w:color w:val="auto"/>
              </w:rPr>
            </w:pPr>
          </w:p>
        </w:tc>
        <w:tc>
          <w:tcPr>
            <w:tcW w:w="74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0" w:type="dxa"/>
            <w:vAlign w:val="bottom"/>
          </w:tcPr>
          <w:p>
            <w:pPr>
              <w:spacing w:after="0"/>
              <w:rPr>
                <w:sz w:val="8"/>
                <w:szCs w:val="8"/>
                <w:color w:val="auto"/>
              </w:rPr>
            </w:pPr>
          </w:p>
        </w:tc>
        <w:tc>
          <w:tcPr>
            <w:tcW w:w="360" w:type="dxa"/>
            <w:vAlign w:val="bottom"/>
          </w:tcPr>
          <w:p>
            <w:pPr>
              <w:spacing w:after="0"/>
              <w:rPr>
                <w:sz w:val="8"/>
                <w:szCs w:val="8"/>
                <w:color w:val="auto"/>
              </w:rPr>
            </w:pPr>
          </w:p>
        </w:tc>
        <w:tc>
          <w:tcPr>
            <w:tcW w:w="240" w:type="dxa"/>
            <w:vAlign w:val="bottom"/>
          </w:tcPr>
          <w:p>
            <w:pPr>
              <w:spacing w:after="0"/>
              <w:rPr>
                <w:sz w:val="8"/>
                <w:szCs w:val="8"/>
                <w:color w:val="auto"/>
              </w:rPr>
            </w:pPr>
          </w:p>
        </w:tc>
        <w:tc>
          <w:tcPr>
            <w:tcW w:w="202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6"/>
              </w:rPr>
              <w:t>4. Ильницкая И. Проблемные</w:t>
            </w:r>
          </w:p>
        </w:tc>
        <w:tc>
          <w:tcPr>
            <w:tcW w:w="1100" w:type="dxa"/>
            <w:vAlign w:val="bottom"/>
            <w:gridSpan w:val="2"/>
            <w:vMerge w:val="restart"/>
          </w:tcPr>
          <w:p>
            <w:pPr>
              <w:jc w:val="center"/>
              <w:spacing w:after="0"/>
              <w:rPr>
                <w:sz w:val="20"/>
                <w:szCs w:val="20"/>
                <w:color w:val="auto"/>
              </w:rPr>
            </w:pPr>
            <w:r>
              <w:rPr>
                <w:rFonts w:ascii="Arial" w:cs="Arial" w:eastAsia="Arial" w:hAnsi="Arial"/>
                <w:sz w:val="18"/>
                <w:szCs w:val="18"/>
                <w:color w:val="4C4C4C"/>
                <w:w w:val="77"/>
              </w:rPr>
              <w:t>ситуации и пути</w:t>
            </w:r>
          </w:p>
        </w:tc>
        <w:tc>
          <w:tcPr>
            <w:tcW w:w="200" w:type="dxa"/>
            <w:vAlign w:val="bottom"/>
            <w:vMerge w:val="restart"/>
          </w:tcPr>
          <w:p>
            <w:pPr>
              <w:ind w:left="40"/>
              <w:spacing w:after="0"/>
              <w:rPr>
                <w:sz w:val="20"/>
                <w:szCs w:val="20"/>
                <w:color w:val="auto"/>
              </w:rPr>
            </w:pPr>
            <w:r>
              <w:rPr>
                <w:rFonts w:ascii="Arial" w:cs="Arial" w:eastAsia="Arial" w:hAnsi="Arial"/>
                <w:sz w:val="18"/>
                <w:szCs w:val="18"/>
                <w:color w:val="4C4C4C"/>
                <w:w w:val="73"/>
              </w:rPr>
              <w:t>их</w:t>
            </w:r>
          </w:p>
        </w:tc>
        <w:tc>
          <w:tcPr>
            <w:tcW w:w="860" w:type="dxa"/>
            <w:vAlign w:val="bottom"/>
            <w:gridSpan w:val="2"/>
            <w:vMerge w:val="restart"/>
          </w:tcPr>
          <w:p>
            <w:pPr>
              <w:ind w:left="60"/>
              <w:spacing w:after="0"/>
              <w:rPr>
                <w:sz w:val="20"/>
                <w:szCs w:val="20"/>
                <w:color w:val="auto"/>
              </w:rPr>
            </w:pPr>
            <w:r>
              <w:rPr>
                <w:rFonts w:ascii="Arial" w:cs="Arial" w:eastAsia="Arial" w:hAnsi="Arial"/>
                <w:sz w:val="18"/>
                <w:szCs w:val="18"/>
                <w:color w:val="4C4C4C"/>
                <w:w w:val="76"/>
              </w:rPr>
              <w:t>создания на</w:t>
            </w:r>
          </w:p>
        </w:tc>
        <w:tc>
          <w:tcPr>
            <w:tcW w:w="840" w:type="dxa"/>
            <w:vAlign w:val="bottom"/>
            <w:vMerge w:val="restart"/>
          </w:tcPr>
          <w:p>
            <w:pPr>
              <w:jc w:val="right"/>
              <w:spacing w:after="0"/>
              <w:rPr>
                <w:sz w:val="20"/>
                <w:szCs w:val="20"/>
                <w:color w:val="auto"/>
              </w:rPr>
            </w:pPr>
            <w:r>
              <w:rPr>
                <w:rFonts w:ascii="Arial" w:cs="Arial" w:eastAsia="Arial" w:hAnsi="Arial"/>
                <w:sz w:val="18"/>
                <w:szCs w:val="18"/>
                <w:color w:val="4C4C4C"/>
                <w:w w:val="84"/>
              </w:rPr>
              <w:t>уроке. – М.:</w:t>
            </w:r>
          </w:p>
        </w:tc>
        <w:tc>
          <w:tcPr>
            <w:tcW w:w="0" w:type="dxa"/>
            <w:vAlign w:val="bottom"/>
          </w:tcPr>
          <w:p>
            <w:pPr>
              <w:spacing w:after="0"/>
              <w:rPr>
                <w:sz w:val="1"/>
                <w:szCs w:val="1"/>
                <w:color w:val="auto"/>
              </w:rPr>
            </w:pPr>
          </w:p>
        </w:tc>
      </w:tr>
      <w:tr>
        <w:trPr>
          <w:trHeight w:val="113"/>
        </w:trPr>
        <w:tc>
          <w:tcPr>
            <w:tcW w:w="1960" w:type="dxa"/>
            <w:vAlign w:val="bottom"/>
            <w:gridSpan w:val="3"/>
            <w:vMerge w:val="restart"/>
          </w:tcPr>
          <w:p>
            <w:pPr>
              <w:ind w:left="160"/>
              <w:spacing w:after="0"/>
              <w:rPr>
                <w:sz w:val="20"/>
                <w:szCs w:val="20"/>
                <w:color w:val="auto"/>
              </w:rPr>
            </w:pPr>
            <w:r>
              <w:rPr>
                <w:rFonts w:ascii="Arial" w:cs="Arial" w:eastAsia="Arial" w:hAnsi="Arial"/>
                <w:sz w:val="18"/>
                <w:szCs w:val="18"/>
                <w:color w:val="4C4C4C"/>
                <w:w w:val="73"/>
              </w:rPr>
              <w:t>Представляется, что во всех</w:t>
            </w:r>
          </w:p>
        </w:tc>
        <w:tc>
          <w:tcPr>
            <w:tcW w:w="6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4"/>
              </w:rPr>
              <w:t>случаях</w:t>
            </w:r>
          </w:p>
        </w:tc>
        <w:tc>
          <w:tcPr>
            <w:tcW w:w="2440" w:type="dxa"/>
            <w:vAlign w:val="bottom"/>
            <w:gridSpan w:val="6"/>
            <w:vMerge w:val="restart"/>
          </w:tcPr>
          <w:p>
            <w:pPr>
              <w:jc w:val="right"/>
              <w:spacing w:after="0"/>
              <w:rPr>
                <w:sz w:val="20"/>
                <w:szCs w:val="20"/>
                <w:color w:val="auto"/>
              </w:rPr>
            </w:pPr>
            <w:r>
              <w:rPr>
                <w:rFonts w:ascii="Arial" w:cs="Arial" w:eastAsia="Arial" w:hAnsi="Arial"/>
                <w:sz w:val="18"/>
                <w:szCs w:val="18"/>
                <w:color w:val="4C4C4C"/>
                <w:w w:val="71"/>
              </w:rPr>
              <w:t>организации познавательно-поисковой</w:t>
            </w:r>
          </w:p>
        </w:tc>
        <w:tc>
          <w:tcPr>
            <w:tcW w:w="2020" w:type="dxa"/>
            <w:vAlign w:val="bottom"/>
            <w:gridSpan w:val="3"/>
            <w:vMerge w:val="continue"/>
          </w:tcPr>
          <w:p>
            <w:pPr>
              <w:spacing w:after="0"/>
              <w:rPr>
                <w:sz w:val="9"/>
                <w:szCs w:val="9"/>
                <w:color w:val="auto"/>
              </w:rPr>
            </w:pPr>
          </w:p>
        </w:tc>
        <w:tc>
          <w:tcPr>
            <w:tcW w:w="1100" w:type="dxa"/>
            <w:vAlign w:val="bottom"/>
            <w:gridSpan w:val="2"/>
            <w:vMerge w:val="continue"/>
          </w:tcPr>
          <w:p>
            <w:pPr>
              <w:spacing w:after="0"/>
              <w:rPr>
                <w:sz w:val="9"/>
                <w:szCs w:val="9"/>
                <w:color w:val="auto"/>
              </w:rPr>
            </w:pPr>
          </w:p>
        </w:tc>
        <w:tc>
          <w:tcPr>
            <w:tcW w:w="200" w:type="dxa"/>
            <w:vAlign w:val="bottom"/>
            <w:vMerge w:val="continue"/>
          </w:tcPr>
          <w:p>
            <w:pPr>
              <w:spacing w:after="0"/>
              <w:rPr>
                <w:sz w:val="9"/>
                <w:szCs w:val="9"/>
                <w:color w:val="auto"/>
              </w:rPr>
            </w:pPr>
          </w:p>
        </w:tc>
        <w:tc>
          <w:tcPr>
            <w:tcW w:w="860" w:type="dxa"/>
            <w:vAlign w:val="bottom"/>
            <w:gridSpan w:val="2"/>
            <w:vMerge w:val="continue"/>
          </w:tcPr>
          <w:p>
            <w:pPr>
              <w:spacing w:after="0"/>
              <w:rPr>
                <w:sz w:val="9"/>
                <w:szCs w:val="9"/>
                <w:color w:val="auto"/>
              </w:rPr>
            </w:pPr>
          </w:p>
        </w:tc>
        <w:tc>
          <w:tcPr>
            <w:tcW w:w="8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1960" w:type="dxa"/>
            <w:vAlign w:val="bottom"/>
            <w:gridSpan w:val="3"/>
            <w:vMerge w:val="continue"/>
          </w:tcPr>
          <w:p>
            <w:pPr>
              <w:spacing w:after="0"/>
              <w:rPr>
                <w:sz w:val="8"/>
                <w:szCs w:val="8"/>
                <w:color w:val="auto"/>
              </w:rPr>
            </w:pPr>
          </w:p>
        </w:tc>
        <w:tc>
          <w:tcPr>
            <w:tcW w:w="600" w:type="dxa"/>
            <w:vAlign w:val="bottom"/>
            <w:gridSpan w:val="2"/>
            <w:vMerge w:val="continue"/>
          </w:tcPr>
          <w:p>
            <w:pPr>
              <w:spacing w:after="0"/>
              <w:rPr>
                <w:sz w:val="8"/>
                <w:szCs w:val="8"/>
                <w:color w:val="auto"/>
              </w:rPr>
            </w:pPr>
          </w:p>
        </w:tc>
        <w:tc>
          <w:tcPr>
            <w:tcW w:w="2440" w:type="dxa"/>
            <w:vAlign w:val="bottom"/>
            <w:gridSpan w:val="6"/>
            <w:vMerge w:val="continue"/>
          </w:tcPr>
          <w:p>
            <w:pPr>
              <w:spacing w:after="0"/>
              <w:rPr>
                <w:sz w:val="8"/>
                <w:szCs w:val="8"/>
                <w:color w:val="auto"/>
              </w:rPr>
            </w:pPr>
          </w:p>
        </w:tc>
        <w:tc>
          <w:tcPr>
            <w:tcW w:w="1520" w:type="dxa"/>
            <w:vAlign w:val="bottom"/>
            <w:gridSpan w:val="2"/>
            <w:vMerge w:val="restart"/>
          </w:tcPr>
          <w:p>
            <w:pPr>
              <w:ind w:left="260"/>
              <w:spacing w:after="0"/>
              <w:rPr>
                <w:sz w:val="20"/>
                <w:szCs w:val="20"/>
                <w:color w:val="auto"/>
              </w:rPr>
            </w:pPr>
            <w:r>
              <w:rPr>
                <w:rFonts w:ascii="Arial" w:cs="Arial" w:eastAsia="Arial" w:hAnsi="Arial"/>
                <w:sz w:val="18"/>
                <w:szCs w:val="18"/>
                <w:color w:val="4C4C4C"/>
                <w:w w:val="72"/>
              </w:rPr>
              <w:t>Просвещение, 1985.</w:t>
            </w:r>
          </w:p>
        </w:tc>
        <w:tc>
          <w:tcPr>
            <w:tcW w:w="5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480" w:type="dxa"/>
            <w:vAlign w:val="bottom"/>
            <w:vMerge w:val="restart"/>
          </w:tcPr>
          <w:p>
            <w:pPr>
              <w:spacing w:after="0"/>
              <w:rPr>
                <w:sz w:val="20"/>
                <w:szCs w:val="20"/>
                <w:color w:val="auto"/>
              </w:rPr>
            </w:pPr>
            <w:r>
              <w:rPr>
                <w:rFonts w:ascii="Arial" w:cs="Arial" w:eastAsia="Arial" w:hAnsi="Arial"/>
                <w:sz w:val="18"/>
                <w:szCs w:val="18"/>
                <w:color w:val="4C4C4C"/>
                <w:w w:val="74"/>
              </w:rPr>
              <w:t>работы</w:t>
            </w:r>
          </w:p>
        </w:tc>
        <w:tc>
          <w:tcPr>
            <w:tcW w:w="148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2"/>
              </w:rPr>
              <w:t>необходимо опираться</w:t>
            </w:r>
          </w:p>
        </w:tc>
        <w:tc>
          <w:tcPr>
            <w:tcW w:w="240" w:type="dxa"/>
            <w:vAlign w:val="bottom"/>
            <w:vMerge w:val="restart"/>
          </w:tcPr>
          <w:p>
            <w:pPr>
              <w:jc w:val="right"/>
              <w:spacing w:after="0"/>
              <w:rPr>
                <w:sz w:val="20"/>
                <w:szCs w:val="20"/>
                <w:color w:val="auto"/>
              </w:rPr>
            </w:pPr>
            <w:r>
              <w:rPr>
                <w:rFonts w:ascii="Arial" w:cs="Arial" w:eastAsia="Arial" w:hAnsi="Arial"/>
                <w:sz w:val="17"/>
                <w:szCs w:val="17"/>
                <w:color w:val="4C4C4C"/>
                <w:w w:val="74"/>
              </w:rPr>
              <w:t>на</w:t>
            </w:r>
          </w:p>
        </w:tc>
        <w:tc>
          <w:tcPr>
            <w:tcW w:w="360" w:type="dxa"/>
            <w:vAlign w:val="bottom"/>
            <w:vMerge w:val="restart"/>
          </w:tcPr>
          <w:p>
            <w:pPr>
              <w:jc w:val="right"/>
              <w:spacing w:after="0"/>
              <w:rPr>
                <w:sz w:val="20"/>
                <w:szCs w:val="20"/>
                <w:color w:val="auto"/>
              </w:rPr>
            </w:pPr>
            <w:r>
              <w:rPr>
                <w:rFonts w:ascii="Arial" w:cs="Arial" w:eastAsia="Arial" w:hAnsi="Arial"/>
                <w:sz w:val="16"/>
                <w:szCs w:val="16"/>
                <w:color w:val="4C4C4C"/>
                <w:w w:val="71"/>
              </w:rPr>
              <w:t>запас</w:t>
            </w:r>
          </w:p>
        </w:tc>
        <w:tc>
          <w:tcPr>
            <w:tcW w:w="600" w:type="dxa"/>
            <w:vAlign w:val="bottom"/>
            <w:vMerge w:val="restart"/>
          </w:tcPr>
          <w:p>
            <w:pPr>
              <w:ind w:left="40"/>
              <w:spacing w:after="0"/>
              <w:rPr>
                <w:sz w:val="20"/>
                <w:szCs w:val="20"/>
                <w:color w:val="auto"/>
              </w:rPr>
            </w:pPr>
            <w:r>
              <w:rPr>
                <w:rFonts w:ascii="Arial" w:cs="Arial" w:eastAsia="Arial" w:hAnsi="Arial"/>
                <w:sz w:val="18"/>
                <w:szCs w:val="18"/>
                <w:color w:val="4C4C4C"/>
                <w:w w:val="76"/>
              </w:rPr>
              <w:t>базовых</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7"/>
              </w:rPr>
              <w:t>знаний, на</w:t>
            </w:r>
          </w:p>
        </w:tc>
        <w:tc>
          <w:tcPr>
            <w:tcW w:w="1100" w:type="dxa"/>
            <w:vAlign w:val="bottom"/>
            <w:gridSpan w:val="4"/>
            <w:vMerge w:val="restart"/>
          </w:tcPr>
          <w:p>
            <w:pPr>
              <w:jc w:val="right"/>
              <w:spacing w:after="0"/>
              <w:rPr>
                <w:sz w:val="20"/>
                <w:szCs w:val="20"/>
                <w:color w:val="auto"/>
              </w:rPr>
            </w:pPr>
            <w:r>
              <w:rPr>
                <w:rFonts w:ascii="Arial" w:cs="Arial" w:eastAsia="Arial" w:hAnsi="Arial"/>
                <w:sz w:val="17"/>
                <w:szCs w:val="17"/>
                <w:color w:val="4C4C4C"/>
                <w:w w:val="73"/>
              </w:rPr>
              <w:t>систематическое</w:t>
            </w:r>
          </w:p>
        </w:tc>
        <w:tc>
          <w:tcPr>
            <w:tcW w:w="1520" w:type="dxa"/>
            <w:vAlign w:val="bottom"/>
            <w:gridSpan w:val="2"/>
            <w:vMerge w:val="continue"/>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480" w:type="dxa"/>
            <w:vAlign w:val="bottom"/>
            <w:vMerge w:val="continue"/>
          </w:tcPr>
          <w:p>
            <w:pPr>
              <w:spacing w:after="0"/>
              <w:rPr>
                <w:sz w:val="8"/>
                <w:szCs w:val="8"/>
                <w:color w:val="auto"/>
              </w:rPr>
            </w:pPr>
          </w:p>
        </w:tc>
        <w:tc>
          <w:tcPr>
            <w:tcW w:w="1480" w:type="dxa"/>
            <w:vAlign w:val="bottom"/>
            <w:gridSpan w:val="2"/>
            <w:vMerge w:val="continue"/>
          </w:tcPr>
          <w:p>
            <w:pPr>
              <w:spacing w:after="0"/>
              <w:rPr>
                <w:sz w:val="8"/>
                <w:szCs w:val="8"/>
                <w:color w:val="auto"/>
              </w:rPr>
            </w:pPr>
          </w:p>
        </w:tc>
        <w:tc>
          <w:tcPr>
            <w:tcW w:w="240" w:type="dxa"/>
            <w:vAlign w:val="bottom"/>
            <w:vMerge w:val="continue"/>
          </w:tcPr>
          <w:p>
            <w:pPr>
              <w:spacing w:after="0"/>
              <w:rPr>
                <w:sz w:val="8"/>
                <w:szCs w:val="8"/>
                <w:color w:val="auto"/>
              </w:rPr>
            </w:pPr>
          </w:p>
        </w:tc>
        <w:tc>
          <w:tcPr>
            <w:tcW w:w="360" w:type="dxa"/>
            <w:vAlign w:val="bottom"/>
            <w:vMerge w:val="continue"/>
          </w:tcPr>
          <w:p>
            <w:pPr>
              <w:spacing w:after="0"/>
              <w:rPr>
                <w:sz w:val="8"/>
                <w:szCs w:val="8"/>
                <w:color w:val="auto"/>
              </w:rPr>
            </w:pPr>
          </w:p>
        </w:tc>
        <w:tc>
          <w:tcPr>
            <w:tcW w:w="600" w:type="dxa"/>
            <w:vAlign w:val="bottom"/>
            <w:vMerge w:val="continue"/>
          </w:tcPr>
          <w:p>
            <w:pPr>
              <w:spacing w:after="0"/>
              <w:rPr>
                <w:sz w:val="8"/>
                <w:szCs w:val="8"/>
                <w:color w:val="auto"/>
              </w:rPr>
            </w:pPr>
          </w:p>
        </w:tc>
        <w:tc>
          <w:tcPr>
            <w:tcW w:w="740" w:type="dxa"/>
            <w:vAlign w:val="bottom"/>
            <w:vMerge w:val="continue"/>
          </w:tcPr>
          <w:p>
            <w:pPr>
              <w:spacing w:after="0"/>
              <w:rPr>
                <w:sz w:val="8"/>
                <w:szCs w:val="8"/>
                <w:color w:val="auto"/>
              </w:rPr>
            </w:pPr>
          </w:p>
        </w:tc>
        <w:tc>
          <w:tcPr>
            <w:tcW w:w="1100" w:type="dxa"/>
            <w:vAlign w:val="bottom"/>
            <w:gridSpan w:val="4"/>
            <w:vMerge w:val="continue"/>
          </w:tcPr>
          <w:p>
            <w:pPr>
              <w:spacing w:after="0"/>
              <w:rPr>
                <w:sz w:val="8"/>
                <w:szCs w:val="8"/>
                <w:color w:val="auto"/>
              </w:rPr>
            </w:pPr>
          </w:p>
        </w:tc>
        <w:tc>
          <w:tcPr>
            <w:tcW w:w="5020" w:type="dxa"/>
            <w:vAlign w:val="bottom"/>
            <w:gridSpan w:val="9"/>
            <w:vMerge w:val="restart"/>
          </w:tcPr>
          <w:p>
            <w:pPr>
              <w:ind w:left="100"/>
              <w:spacing w:after="0"/>
              <w:rPr>
                <w:sz w:val="20"/>
                <w:szCs w:val="20"/>
                <w:color w:val="auto"/>
              </w:rPr>
            </w:pPr>
            <w:r>
              <w:rPr>
                <w:rFonts w:ascii="Arial" w:cs="Arial" w:eastAsia="Arial" w:hAnsi="Arial"/>
                <w:sz w:val="17"/>
                <w:szCs w:val="17"/>
                <w:color w:val="4C4C4C"/>
                <w:w w:val="73"/>
              </w:rPr>
              <w:t>5. Моделирование [Электронный ресурс]. Режим доступа https://dic.academic.ru/dic.</w:t>
            </w:r>
          </w:p>
        </w:tc>
        <w:tc>
          <w:tcPr>
            <w:tcW w:w="0" w:type="dxa"/>
            <w:vAlign w:val="bottom"/>
          </w:tcPr>
          <w:p>
            <w:pPr>
              <w:spacing w:after="0"/>
              <w:rPr>
                <w:sz w:val="1"/>
                <w:szCs w:val="1"/>
                <w:color w:val="auto"/>
              </w:rPr>
            </w:pPr>
          </w:p>
        </w:tc>
      </w:tr>
      <w:tr>
        <w:trPr>
          <w:trHeight w:val="113"/>
        </w:trPr>
        <w:tc>
          <w:tcPr>
            <w:tcW w:w="3900" w:type="dxa"/>
            <w:vAlign w:val="bottom"/>
            <w:gridSpan w:val="7"/>
            <w:vMerge w:val="restart"/>
          </w:tcPr>
          <w:p>
            <w:pPr>
              <w:spacing w:after="0"/>
              <w:rPr>
                <w:sz w:val="20"/>
                <w:szCs w:val="20"/>
                <w:color w:val="auto"/>
              </w:rPr>
            </w:pPr>
            <w:r>
              <w:rPr>
                <w:rFonts w:ascii="Arial" w:cs="Arial" w:eastAsia="Arial" w:hAnsi="Arial"/>
                <w:sz w:val="18"/>
                <w:szCs w:val="18"/>
                <w:color w:val="4C4C4C"/>
                <w:w w:val="70"/>
              </w:rPr>
              <w:t>посещение  предварительных,  ориентировочных  консультаций,</w:t>
            </w:r>
          </w:p>
        </w:tc>
        <w:tc>
          <w:tcPr>
            <w:tcW w:w="100" w:type="dxa"/>
            <w:vAlign w:val="bottom"/>
          </w:tcPr>
          <w:p>
            <w:pPr>
              <w:spacing w:after="0"/>
              <w:rPr>
                <w:sz w:val="9"/>
                <w:szCs w:val="9"/>
                <w:color w:val="auto"/>
              </w:rPr>
            </w:pPr>
          </w:p>
        </w:tc>
        <w:tc>
          <w:tcPr>
            <w:tcW w:w="760" w:type="dxa"/>
            <w:vAlign w:val="bottom"/>
            <w:gridSpan w:val="2"/>
            <w:vMerge w:val="restart"/>
          </w:tcPr>
          <w:p>
            <w:pPr>
              <w:spacing w:after="0"/>
              <w:rPr>
                <w:sz w:val="20"/>
                <w:szCs w:val="20"/>
                <w:color w:val="auto"/>
              </w:rPr>
            </w:pPr>
            <w:r>
              <w:rPr>
                <w:rFonts w:ascii="Arial" w:cs="Arial" w:eastAsia="Arial" w:hAnsi="Arial"/>
                <w:sz w:val="18"/>
                <w:szCs w:val="18"/>
                <w:color w:val="4C4C4C"/>
                <w:w w:val="70"/>
              </w:rPr>
              <w:t>проводимых</w:t>
            </w:r>
          </w:p>
        </w:tc>
        <w:tc>
          <w:tcPr>
            <w:tcW w:w="240" w:type="dxa"/>
            <w:vAlign w:val="bottom"/>
            <w:vMerge w:val="restart"/>
          </w:tcPr>
          <w:p>
            <w:pPr>
              <w:jc w:val="right"/>
              <w:spacing w:after="0"/>
              <w:rPr>
                <w:sz w:val="20"/>
                <w:szCs w:val="20"/>
                <w:color w:val="auto"/>
              </w:rPr>
            </w:pPr>
            <w:r>
              <w:rPr>
                <w:rFonts w:ascii="Arial" w:cs="Arial" w:eastAsia="Arial" w:hAnsi="Arial"/>
                <w:sz w:val="18"/>
                <w:szCs w:val="18"/>
                <w:color w:val="4C4C4C"/>
              </w:rPr>
              <w:t>в</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3900" w:type="dxa"/>
            <w:vAlign w:val="bottom"/>
            <w:gridSpan w:val="7"/>
            <w:vMerge w:val="continue"/>
          </w:tcPr>
          <w:p>
            <w:pPr>
              <w:spacing w:after="0"/>
              <w:rPr>
                <w:sz w:val="8"/>
                <w:szCs w:val="8"/>
                <w:color w:val="auto"/>
              </w:rPr>
            </w:pPr>
          </w:p>
        </w:tc>
        <w:tc>
          <w:tcPr>
            <w:tcW w:w="100" w:type="dxa"/>
            <w:vAlign w:val="bottom"/>
          </w:tcPr>
          <w:p>
            <w:pPr>
              <w:spacing w:after="0"/>
              <w:rPr>
                <w:sz w:val="8"/>
                <w:szCs w:val="8"/>
                <w:color w:val="auto"/>
              </w:rPr>
            </w:pPr>
          </w:p>
        </w:tc>
        <w:tc>
          <w:tcPr>
            <w:tcW w:w="760" w:type="dxa"/>
            <w:vAlign w:val="bottom"/>
            <w:gridSpan w:val="2"/>
            <w:vMerge w:val="continue"/>
          </w:tcPr>
          <w:p>
            <w:pPr>
              <w:spacing w:after="0"/>
              <w:rPr>
                <w:sz w:val="8"/>
                <w:szCs w:val="8"/>
                <w:color w:val="auto"/>
              </w:rPr>
            </w:pPr>
          </w:p>
        </w:tc>
        <w:tc>
          <w:tcPr>
            <w:tcW w:w="240" w:type="dxa"/>
            <w:vAlign w:val="bottom"/>
            <w:vMerge w:val="continue"/>
          </w:tcPr>
          <w:p>
            <w:pPr>
              <w:spacing w:after="0"/>
              <w:rPr>
                <w:sz w:val="8"/>
                <w:szCs w:val="8"/>
                <w:color w:val="auto"/>
              </w:rPr>
            </w:pPr>
          </w:p>
        </w:tc>
        <w:tc>
          <w:tcPr>
            <w:tcW w:w="1520" w:type="dxa"/>
            <w:vAlign w:val="bottom"/>
            <w:gridSpan w:val="2"/>
            <w:vMerge w:val="restart"/>
          </w:tcPr>
          <w:p>
            <w:pPr>
              <w:ind w:left="260"/>
              <w:spacing w:after="0"/>
              <w:rPr>
                <w:sz w:val="20"/>
                <w:szCs w:val="20"/>
                <w:color w:val="auto"/>
              </w:rPr>
            </w:pPr>
            <w:r>
              <w:rPr>
                <w:rFonts w:ascii="Arial" w:cs="Arial" w:eastAsia="Arial" w:hAnsi="Arial"/>
                <w:sz w:val="18"/>
                <w:szCs w:val="18"/>
                <w:color w:val="4C4C4C"/>
                <w:w w:val="77"/>
              </w:rPr>
              <w:t>nsf/enc_philosophy/</w:t>
            </w:r>
          </w:p>
        </w:tc>
        <w:tc>
          <w:tcPr>
            <w:tcW w:w="5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3"/>
        </w:trPr>
        <w:tc>
          <w:tcPr>
            <w:tcW w:w="2560" w:type="dxa"/>
            <w:vAlign w:val="bottom"/>
            <w:gridSpan w:val="5"/>
            <w:vMerge w:val="restart"/>
          </w:tcPr>
          <w:p>
            <w:pPr>
              <w:spacing w:after="0"/>
              <w:rPr>
                <w:sz w:val="20"/>
                <w:szCs w:val="20"/>
                <w:color w:val="auto"/>
              </w:rPr>
            </w:pPr>
            <w:r>
              <w:rPr>
                <w:rFonts w:ascii="Arial" w:cs="Arial" w:eastAsia="Arial" w:hAnsi="Arial"/>
                <w:sz w:val="18"/>
                <w:szCs w:val="18"/>
                <w:color w:val="4C4C4C"/>
                <w:w w:val="78"/>
              </w:rPr>
              <w:t>форме коллективного собеседования.</w:t>
            </w:r>
          </w:p>
        </w:tc>
        <w:tc>
          <w:tcPr>
            <w:tcW w:w="6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20" w:type="dxa"/>
            <w:vAlign w:val="bottom"/>
            <w:gridSpan w:val="2"/>
            <w:vMerge w:val="continue"/>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3"/>
        </w:trPr>
        <w:tc>
          <w:tcPr>
            <w:tcW w:w="2560" w:type="dxa"/>
            <w:vAlign w:val="bottom"/>
            <w:gridSpan w:val="5"/>
            <w:vMerge w:val="continue"/>
          </w:tcPr>
          <w:p>
            <w:pPr>
              <w:spacing w:after="0"/>
              <w:rPr>
                <w:sz w:val="8"/>
                <w:szCs w:val="8"/>
                <w:color w:val="auto"/>
              </w:rPr>
            </w:pPr>
          </w:p>
        </w:tc>
        <w:tc>
          <w:tcPr>
            <w:tcW w:w="600" w:type="dxa"/>
            <w:vAlign w:val="bottom"/>
          </w:tcPr>
          <w:p>
            <w:pPr>
              <w:spacing w:after="0"/>
              <w:rPr>
                <w:sz w:val="8"/>
                <w:szCs w:val="8"/>
                <w:color w:val="auto"/>
              </w:rPr>
            </w:pPr>
          </w:p>
        </w:tc>
        <w:tc>
          <w:tcPr>
            <w:tcW w:w="74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0" w:type="dxa"/>
            <w:vAlign w:val="bottom"/>
          </w:tcPr>
          <w:p>
            <w:pPr>
              <w:spacing w:after="0"/>
              <w:rPr>
                <w:sz w:val="8"/>
                <w:szCs w:val="8"/>
                <w:color w:val="auto"/>
              </w:rPr>
            </w:pPr>
          </w:p>
        </w:tc>
        <w:tc>
          <w:tcPr>
            <w:tcW w:w="360" w:type="dxa"/>
            <w:vAlign w:val="bottom"/>
          </w:tcPr>
          <w:p>
            <w:pPr>
              <w:spacing w:after="0"/>
              <w:rPr>
                <w:sz w:val="8"/>
                <w:szCs w:val="8"/>
                <w:color w:val="auto"/>
              </w:rPr>
            </w:pPr>
          </w:p>
        </w:tc>
        <w:tc>
          <w:tcPr>
            <w:tcW w:w="240" w:type="dxa"/>
            <w:vAlign w:val="bottom"/>
          </w:tcPr>
          <w:p>
            <w:pPr>
              <w:spacing w:after="0"/>
              <w:rPr>
                <w:sz w:val="8"/>
                <w:szCs w:val="8"/>
                <w:color w:val="auto"/>
              </w:rPr>
            </w:pPr>
          </w:p>
        </w:tc>
        <w:tc>
          <w:tcPr>
            <w:tcW w:w="740" w:type="dxa"/>
            <w:vAlign w:val="bottom"/>
          </w:tcPr>
          <w:p>
            <w:pPr>
              <w:spacing w:after="0"/>
              <w:rPr>
                <w:sz w:val="8"/>
                <w:szCs w:val="8"/>
                <w:color w:val="auto"/>
              </w:rPr>
            </w:pPr>
          </w:p>
        </w:tc>
        <w:tc>
          <w:tcPr>
            <w:tcW w:w="780" w:type="dxa"/>
            <w:vAlign w:val="bottom"/>
          </w:tcPr>
          <w:p>
            <w:pPr>
              <w:spacing w:after="0"/>
              <w:rPr>
                <w:sz w:val="8"/>
                <w:szCs w:val="8"/>
                <w:color w:val="auto"/>
              </w:rPr>
            </w:pPr>
          </w:p>
        </w:tc>
        <w:tc>
          <w:tcPr>
            <w:tcW w:w="500" w:type="dxa"/>
            <w:vAlign w:val="bottom"/>
          </w:tcPr>
          <w:p>
            <w:pPr>
              <w:spacing w:after="0"/>
              <w:rPr>
                <w:sz w:val="8"/>
                <w:szCs w:val="8"/>
                <w:color w:val="auto"/>
              </w:rPr>
            </w:pPr>
          </w:p>
        </w:tc>
        <w:tc>
          <w:tcPr>
            <w:tcW w:w="80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8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8"/>
              </w:rPr>
              <w:t>Предварительные  консультации  позволяют  выявить  уровень  знаний  и</w:t>
            </w:r>
          </w:p>
        </w:tc>
        <w:tc>
          <w:tcPr>
            <w:tcW w:w="5020" w:type="dxa"/>
            <w:vAlign w:val="bottom"/>
            <w:gridSpan w:val="9"/>
            <w:vMerge w:val="restart"/>
          </w:tcPr>
          <w:p>
            <w:pPr>
              <w:jc w:val="center"/>
              <w:ind w:left="10"/>
              <w:spacing w:after="0"/>
              <w:rPr>
                <w:sz w:val="20"/>
                <w:szCs w:val="20"/>
                <w:color w:val="auto"/>
              </w:rPr>
            </w:pPr>
            <w:r>
              <w:rPr>
                <w:rFonts w:ascii="Arial" w:cs="Arial" w:eastAsia="Arial" w:hAnsi="Arial"/>
                <w:sz w:val="21"/>
                <w:szCs w:val="21"/>
                <w:b w:val="1"/>
                <w:bCs w:val="1"/>
                <w:color w:val="auto"/>
                <w:w w:val="71"/>
              </w:rPr>
              <w:t>МУЗЫКАЛЬНОЕ ИСКУССТВО КАК СРЕДСТВО ДУХОВНО-</w:t>
            </w:r>
          </w:p>
        </w:tc>
        <w:tc>
          <w:tcPr>
            <w:tcW w:w="0" w:type="dxa"/>
            <w:vAlign w:val="bottom"/>
          </w:tcPr>
          <w:p>
            <w:pPr>
              <w:spacing w:after="0"/>
              <w:rPr>
                <w:sz w:val="1"/>
                <w:szCs w:val="1"/>
                <w:color w:val="auto"/>
              </w:rPr>
            </w:pPr>
          </w:p>
        </w:tc>
      </w:tr>
      <w:tr>
        <w:trPr>
          <w:trHeight w:val="172"/>
        </w:trPr>
        <w:tc>
          <w:tcPr>
            <w:tcW w:w="5000" w:type="dxa"/>
            <w:vAlign w:val="bottom"/>
            <w:gridSpan w:val="11"/>
          </w:tcPr>
          <w:p>
            <w:pPr>
              <w:jc w:val="right"/>
              <w:spacing w:after="0" w:line="172" w:lineRule="exact"/>
              <w:rPr>
                <w:sz w:val="20"/>
                <w:szCs w:val="20"/>
                <w:color w:val="auto"/>
              </w:rPr>
            </w:pPr>
            <w:r>
              <w:rPr>
                <w:rFonts w:ascii="Arial" w:cs="Arial" w:eastAsia="Arial" w:hAnsi="Arial"/>
                <w:sz w:val="18"/>
                <w:szCs w:val="18"/>
                <w:color w:val="4C4C4C"/>
                <w:w w:val="73"/>
              </w:rPr>
              <w:t>представлений обучающихся ВУЗов и школ по запланированной теме занятия,</w:t>
            </w:r>
          </w:p>
        </w:tc>
        <w:tc>
          <w:tcPr>
            <w:tcW w:w="5020" w:type="dxa"/>
            <w:vAlign w:val="bottom"/>
            <w:gridSpan w:val="9"/>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63"/>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8"/>
              </w:rPr>
              <w:t>наличие у них навыков и умений опираться на ранее изученный материал</w:t>
            </w:r>
          </w:p>
        </w:tc>
        <w:tc>
          <w:tcPr>
            <w:tcW w:w="5020" w:type="dxa"/>
            <w:vAlign w:val="bottom"/>
            <w:gridSpan w:val="9"/>
          </w:tcPr>
          <w:p>
            <w:pPr>
              <w:jc w:val="center"/>
              <w:ind w:left="10"/>
              <w:spacing w:after="0"/>
              <w:rPr>
                <w:sz w:val="20"/>
                <w:szCs w:val="20"/>
                <w:color w:val="auto"/>
              </w:rPr>
            </w:pPr>
            <w:r>
              <w:rPr>
                <w:rFonts w:ascii="Arial" w:cs="Arial" w:eastAsia="Arial" w:hAnsi="Arial"/>
                <w:sz w:val="21"/>
                <w:szCs w:val="21"/>
                <w:b w:val="1"/>
                <w:bCs w:val="1"/>
                <w:color w:val="auto"/>
                <w:w w:val="70"/>
              </w:rPr>
              <w:t>НРАВСТВЕННОГО ВОСПИТАНИЯ ЛИЧНОСТИ СОВРЕМЕННОГО</w:t>
            </w:r>
          </w:p>
        </w:tc>
        <w:tc>
          <w:tcPr>
            <w:tcW w:w="0" w:type="dxa"/>
            <w:vAlign w:val="bottom"/>
          </w:tcPr>
          <w:p>
            <w:pPr>
              <w:spacing w:after="0"/>
              <w:rPr>
                <w:sz w:val="1"/>
                <w:szCs w:val="1"/>
                <w:color w:val="auto"/>
              </w:rPr>
            </w:pPr>
          </w:p>
        </w:tc>
      </w:tr>
      <w:tr>
        <w:trPr>
          <w:trHeight w:val="217"/>
        </w:trPr>
        <w:tc>
          <w:tcPr>
            <w:tcW w:w="5000" w:type="dxa"/>
            <w:vAlign w:val="bottom"/>
            <w:gridSpan w:val="11"/>
          </w:tcPr>
          <w:p>
            <w:pPr>
              <w:jc w:val="right"/>
              <w:spacing w:after="0"/>
              <w:rPr>
                <w:sz w:val="20"/>
                <w:szCs w:val="20"/>
                <w:color w:val="auto"/>
              </w:rPr>
            </w:pPr>
            <w:r>
              <w:rPr>
                <w:rFonts w:ascii="Arial" w:cs="Arial" w:eastAsia="Arial" w:hAnsi="Arial"/>
                <w:sz w:val="17"/>
                <w:szCs w:val="17"/>
                <w:color w:val="4C4C4C"/>
                <w:w w:val="73"/>
              </w:rPr>
              <w:t>общенаучного или иного характера. Значение консультаций очевидно. Проводился</w:t>
            </w:r>
          </w:p>
        </w:tc>
        <w:tc>
          <w:tcPr>
            <w:tcW w:w="74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00" w:type="dxa"/>
            <w:vAlign w:val="bottom"/>
            <w:gridSpan w:val="2"/>
          </w:tcPr>
          <w:p>
            <w:pPr>
              <w:jc w:val="center"/>
              <w:spacing w:after="0" w:line="217" w:lineRule="exact"/>
              <w:rPr>
                <w:sz w:val="20"/>
                <w:szCs w:val="20"/>
                <w:color w:val="auto"/>
              </w:rPr>
            </w:pPr>
            <w:r>
              <w:rPr>
                <w:rFonts w:ascii="Arial" w:cs="Arial" w:eastAsia="Arial" w:hAnsi="Arial"/>
                <w:sz w:val="22"/>
                <w:szCs w:val="22"/>
                <w:b w:val="1"/>
                <w:bCs w:val="1"/>
                <w:color w:val="auto"/>
                <w:w w:val="71"/>
              </w:rPr>
              <w:t>ШКОЛЬНИКА</w:t>
            </w: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2"/>
        </w:trPr>
        <w:tc>
          <w:tcPr>
            <w:tcW w:w="1580" w:type="dxa"/>
            <w:vAlign w:val="bottom"/>
            <w:gridSpan w:val="2"/>
          </w:tcPr>
          <w:p>
            <w:pPr>
              <w:spacing w:after="0"/>
              <w:rPr>
                <w:sz w:val="20"/>
                <w:szCs w:val="20"/>
                <w:color w:val="auto"/>
              </w:rPr>
            </w:pPr>
            <w:r>
              <w:rPr>
                <w:rFonts w:ascii="Arial" w:cs="Arial" w:eastAsia="Arial" w:hAnsi="Arial"/>
                <w:sz w:val="18"/>
                <w:szCs w:val="18"/>
                <w:color w:val="4C4C4C"/>
                <w:w w:val="73"/>
              </w:rPr>
              <w:t>интересный эксперимент</w:t>
            </w:r>
          </w:p>
        </w:tc>
        <w:tc>
          <w:tcPr>
            <w:tcW w:w="980" w:type="dxa"/>
            <w:vAlign w:val="bottom"/>
            <w:gridSpan w:val="3"/>
          </w:tcPr>
          <w:p>
            <w:pPr>
              <w:jc w:val="right"/>
              <w:spacing w:after="0"/>
              <w:rPr>
                <w:sz w:val="20"/>
                <w:szCs w:val="20"/>
                <w:color w:val="auto"/>
              </w:rPr>
            </w:pPr>
            <w:r>
              <w:rPr>
                <w:rFonts w:ascii="Arial" w:cs="Arial" w:eastAsia="Arial" w:hAnsi="Arial"/>
                <w:sz w:val="18"/>
                <w:szCs w:val="18"/>
                <w:color w:val="4C4C4C"/>
                <w:w w:val="72"/>
              </w:rPr>
              <w:t>со студентами</w:t>
            </w:r>
          </w:p>
        </w:tc>
        <w:tc>
          <w:tcPr>
            <w:tcW w:w="1440" w:type="dxa"/>
            <w:vAlign w:val="bottom"/>
            <w:gridSpan w:val="3"/>
          </w:tcPr>
          <w:p>
            <w:pPr>
              <w:spacing w:after="0"/>
              <w:rPr>
                <w:sz w:val="20"/>
                <w:szCs w:val="20"/>
                <w:color w:val="auto"/>
              </w:rPr>
            </w:pPr>
            <w:r>
              <w:rPr>
                <w:rFonts w:ascii="Arial" w:cs="Arial" w:eastAsia="Arial" w:hAnsi="Arial"/>
                <w:sz w:val="18"/>
                <w:szCs w:val="18"/>
                <w:color w:val="4C4C4C"/>
                <w:w w:val="73"/>
              </w:rPr>
              <w:t>второго курса физмата</w:t>
            </w:r>
          </w:p>
        </w:tc>
        <w:tc>
          <w:tcPr>
            <w:tcW w:w="1000" w:type="dxa"/>
            <w:vAlign w:val="bottom"/>
            <w:gridSpan w:val="3"/>
          </w:tcPr>
          <w:p>
            <w:pPr>
              <w:jc w:val="right"/>
              <w:spacing w:after="0"/>
              <w:rPr>
                <w:sz w:val="20"/>
                <w:szCs w:val="20"/>
                <w:color w:val="auto"/>
              </w:rPr>
            </w:pPr>
            <w:r>
              <w:rPr>
                <w:rFonts w:ascii="Arial" w:cs="Arial" w:eastAsia="Arial" w:hAnsi="Arial"/>
                <w:sz w:val="18"/>
                <w:szCs w:val="18"/>
                <w:color w:val="4C4C4C"/>
                <w:w w:val="80"/>
              </w:rPr>
              <w:t>при изучении</w:t>
            </w:r>
          </w:p>
        </w:tc>
        <w:tc>
          <w:tcPr>
            <w:tcW w:w="74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3500" w:type="dxa"/>
            <w:vAlign w:val="bottom"/>
            <w:gridSpan w:val="7"/>
            <w:vMerge w:val="restart"/>
          </w:tcPr>
          <w:p>
            <w:pPr>
              <w:jc w:val="right"/>
              <w:spacing w:after="0"/>
              <w:rPr>
                <w:sz w:val="20"/>
                <w:szCs w:val="20"/>
                <w:color w:val="auto"/>
              </w:rPr>
            </w:pPr>
            <w:r>
              <w:rPr>
                <w:rFonts w:ascii="Arial" w:cs="Arial" w:eastAsia="Arial" w:hAnsi="Arial"/>
                <w:sz w:val="18"/>
                <w:szCs w:val="18"/>
                <w:i w:val="1"/>
                <w:iCs w:val="1"/>
                <w:color w:val="auto"/>
                <w:w w:val="71"/>
              </w:rPr>
              <w:t>Яненко Лариса Павловна – МОБУ лицей №7, г. Таганрог</w:t>
            </w:r>
          </w:p>
        </w:tc>
        <w:tc>
          <w:tcPr>
            <w:tcW w:w="0" w:type="dxa"/>
            <w:vAlign w:val="bottom"/>
          </w:tcPr>
          <w:p>
            <w:pPr>
              <w:spacing w:after="0"/>
              <w:rPr>
                <w:sz w:val="1"/>
                <w:szCs w:val="1"/>
                <w:color w:val="auto"/>
              </w:rPr>
            </w:pPr>
          </w:p>
        </w:tc>
      </w:tr>
      <w:tr>
        <w:trPr>
          <w:trHeight w:val="98"/>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3"/>
              </w:rPr>
              <w:t>спецкурса  по  истории  русской  культуры.  Студенты  выполняли  письменное</w:t>
            </w:r>
          </w:p>
        </w:tc>
        <w:tc>
          <w:tcPr>
            <w:tcW w:w="740" w:type="dxa"/>
            <w:vAlign w:val="bottom"/>
          </w:tcPr>
          <w:p>
            <w:pPr>
              <w:spacing w:after="0"/>
              <w:rPr>
                <w:sz w:val="8"/>
                <w:szCs w:val="8"/>
                <w:color w:val="auto"/>
              </w:rPr>
            </w:pPr>
          </w:p>
        </w:tc>
        <w:tc>
          <w:tcPr>
            <w:tcW w:w="780" w:type="dxa"/>
            <w:vAlign w:val="bottom"/>
          </w:tcPr>
          <w:p>
            <w:pPr>
              <w:spacing w:after="0"/>
              <w:rPr>
                <w:sz w:val="8"/>
                <w:szCs w:val="8"/>
                <w:color w:val="auto"/>
              </w:rPr>
            </w:pPr>
          </w:p>
        </w:tc>
        <w:tc>
          <w:tcPr>
            <w:tcW w:w="3500" w:type="dxa"/>
            <w:vAlign w:val="bottom"/>
            <w:gridSpan w:val="7"/>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18"/>
        </w:trPr>
        <w:tc>
          <w:tcPr>
            <w:tcW w:w="5000" w:type="dxa"/>
            <w:vAlign w:val="bottom"/>
            <w:gridSpan w:val="11"/>
            <w:vMerge w:val="continue"/>
          </w:tcPr>
          <w:p>
            <w:pPr>
              <w:spacing w:after="0"/>
              <w:rPr>
                <w:sz w:val="10"/>
                <w:szCs w:val="10"/>
                <w:color w:val="auto"/>
              </w:rPr>
            </w:pPr>
          </w:p>
        </w:tc>
        <w:tc>
          <w:tcPr>
            <w:tcW w:w="7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100" w:type="dxa"/>
            <w:vAlign w:val="bottom"/>
            <w:gridSpan w:val="2"/>
            <w:vMerge w:val="restart"/>
          </w:tcPr>
          <w:p>
            <w:pPr>
              <w:jc w:val="center"/>
              <w:spacing w:after="0"/>
              <w:rPr>
                <w:sz w:val="20"/>
                <w:szCs w:val="20"/>
                <w:color w:val="auto"/>
              </w:rPr>
            </w:pPr>
            <w:r>
              <w:rPr>
                <w:rFonts w:ascii="Arial" w:cs="Arial" w:eastAsia="Arial" w:hAnsi="Arial"/>
                <w:sz w:val="18"/>
                <w:szCs w:val="18"/>
                <w:b w:val="1"/>
                <w:bCs w:val="1"/>
                <w:color w:val="auto"/>
                <w:w w:val="74"/>
              </w:rPr>
              <w:t>Аннотация</w:t>
            </w:r>
          </w:p>
        </w:tc>
        <w:tc>
          <w:tcPr>
            <w:tcW w:w="2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15"/>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0"/>
              </w:rPr>
              <w:t>задание на тему: «Какое влияние (позитивное, негативное) оказали общественно-</w:t>
            </w:r>
          </w:p>
        </w:tc>
        <w:tc>
          <w:tcPr>
            <w:tcW w:w="74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00" w:type="dxa"/>
            <w:vAlign w:val="bottom"/>
            <w:gridSpan w:val="2"/>
            <w:vMerge w:val="continue"/>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0"/>
              </w:rPr>
              <w:t>политические события ХVII века на развитие русской культуры?». Часть студентов</w:t>
            </w:r>
          </w:p>
        </w:tc>
        <w:tc>
          <w:tcPr>
            <w:tcW w:w="5020" w:type="dxa"/>
            <w:vAlign w:val="bottom"/>
            <w:gridSpan w:val="9"/>
          </w:tcPr>
          <w:p>
            <w:pPr>
              <w:jc w:val="right"/>
              <w:spacing w:after="0"/>
              <w:rPr>
                <w:sz w:val="20"/>
                <w:szCs w:val="20"/>
                <w:color w:val="auto"/>
              </w:rPr>
            </w:pPr>
            <w:r>
              <w:rPr>
                <w:rFonts w:ascii="Arial" w:cs="Arial" w:eastAsia="Arial" w:hAnsi="Arial"/>
                <w:sz w:val="18"/>
                <w:szCs w:val="18"/>
                <w:i w:val="1"/>
                <w:iCs w:val="1"/>
                <w:color w:val="4C4C4C"/>
                <w:w w:val="75"/>
              </w:rPr>
              <w:t>На  протяжении  многих  лет  проблема  формирования  духовной  культуры</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5"/>
              </w:rPr>
              <w:t>выполняла задание без предварительной консультации, то есть экспромтом.</w:t>
            </w:r>
          </w:p>
        </w:tc>
        <w:tc>
          <w:tcPr>
            <w:tcW w:w="5020" w:type="dxa"/>
            <w:vAlign w:val="bottom"/>
            <w:gridSpan w:val="9"/>
          </w:tcPr>
          <w:p>
            <w:pPr>
              <w:jc w:val="right"/>
              <w:spacing w:after="0"/>
              <w:rPr>
                <w:sz w:val="20"/>
                <w:szCs w:val="20"/>
                <w:color w:val="auto"/>
              </w:rPr>
            </w:pPr>
            <w:r>
              <w:rPr>
                <w:rFonts w:ascii="Arial" w:cs="Arial" w:eastAsia="Arial" w:hAnsi="Arial"/>
                <w:sz w:val="18"/>
                <w:szCs w:val="18"/>
                <w:i w:val="1"/>
                <w:iCs w:val="1"/>
                <w:color w:val="4C4C4C"/>
                <w:w w:val="72"/>
              </w:rPr>
              <w:t>учащихся  привлекала  к  себе  пристальное  внимание  представителей  самых</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1"/>
              </w:rPr>
              <w:t>Суждения, умозаключения и выводы их оказались противоречивыми, неполными</w:t>
            </w:r>
          </w:p>
        </w:tc>
        <w:tc>
          <w:tcPr>
            <w:tcW w:w="5020" w:type="dxa"/>
            <w:vAlign w:val="bottom"/>
            <w:gridSpan w:val="9"/>
          </w:tcPr>
          <w:p>
            <w:pPr>
              <w:jc w:val="right"/>
              <w:spacing w:after="0"/>
              <w:rPr>
                <w:sz w:val="20"/>
                <w:szCs w:val="20"/>
                <w:color w:val="auto"/>
              </w:rPr>
            </w:pPr>
            <w:r>
              <w:rPr>
                <w:rFonts w:ascii="Arial" w:cs="Arial" w:eastAsia="Arial" w:hAnsi="Arial"/>
                <w:sz w:val="18"/>
                <w:szCs w:val="18"/>
                <w:i w:val="1"/>
                <w:iCs w:val="1"/>
                <w:color w:val="4C4C4C"/>
                <w:w w:val="71"/>
              </w:rPr>
              <w:t>различных  областей  научного  знания  –  философии,  педагогики,  психологии,</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4"/>
              </w:rPr>
              <w:t>и нередко ошибочными. Другая часть студентов, перед выполнением задания</w:t>
            </w:r>
          </w:p>
        </w:tc>
        <w:tc>
          <w:tcPr>
            <w:tcW w:w="5020" w:type="dxa"/>
            <w:vAlign w:val="bottom"/>
            <w:gridSpan w:val="9"/>
          </w:tcPr>
          <w:p>
            <w:pPr>
              <w:jc w:val="right"/>
              <w:spacing w:after="0"/>
              <w:rPr>
                <w:sz w:val="20"/>
                <w:szCs w:val="20"/>
                <w:color w:val="auto"/>
              </w:rPr>
            </w:pPr>
            <w:r>
              <w:rPr>
                <w:rFonts w:ascii="Arial" w:cs="Arial" w:eastAsia="Arial" w:hAnsi="Arial"/>
                <w:sz w:val="17"/>
                <w:szCs w:val="17"/>
                <w:i w:val="1"/>
                <w:iCs w:val="1"/>
                <w:color w:val="4C4C4C"/>
                <w:w w:val="73"/>
              </w:rPr>
              <w:t>музыкальной педагогики. Одним из эффективных средств формирования духовной</w:t>
            </w: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3"/>
              </w:rPr>
              <w:t>получила от преподавателя консультацию по целям и характеру предстоящей</w:t>
            </w:r>
          </w:p>
        </w:tc>
        <w:tc>
          <w:tcPr>
            <w:tcW w:w="5020" w:type="dxa"/>
            <w:vAlign w:val="bottom"/>
            <w:gridSpan w:val="9"/>
          </w:tcPr>
          <w:p>
            <w:pPr>
              <w:jc w:val="right"/>
              <w:spacing w:after="0"/>
              <w:rPr>
                <w:sz w:val="20"/>
                <w:szCs w:val="20"/>
                <w:color w:val="auto"/>
              </w:rPr>
            </w:pPr>
            <w:r>
              <w:rPr>
                <w:rFonts w:ascii="Arial" w:cs="Arial" w:eastAsia="Arial" w:hAnsi="Arial"/>
                <w:sz w:val="18"/>
                <w:szCs w:val="18"/>
                <w:i w:val="1"/>
                <w:iCs w:val="1"/>
                <w:color w:val="4C4C4C"/>
                <w:w w:val="72"/>
              </w:rPr>
              <w:t>культуры  школьников  является  музыкальное  искусство.  Целенаправленное</w:t>
            </w:r>
          </w:p>
        </w:tc>
        <w:tc>
          <w:tcPr>
            <w:tcW w:w="0" w:type="dxa"/>
            <w:vAlign w:val="bottom"/>
          </w:tcPr>
          <w:p>
            <w:pPr>
              <w:spacing w:after="0"/>
              <w:rPr>
                <w:sz w:val="1"/>
                <w:szCs w:val="1"/>
                <w:color w:val="auto"/>
              </w:rPr>
            </w:pPr>
          </w:p>
        </w:tc>
      </w:tr>
      <w:tr>
        <w:trPr>
          <w:trHeight w:val="216"/>
        </w:trPr>
        <w:tc>
          <w:tcPr>
            <w:tcW w:w="4400" w:type="dxa"/>
            <w:vAlign w:val="bottom"/>
            <w:gridSpan w:val="9"/>
          </w:tcPr>
          <w:p>
            <w:pPr>
              <w:spacing w:after="0"/>
              <w:rPr>
                <w:sz w:val="20"/>
                <w:szCs w:val="20"/>
                <w:color w:val="auto"/>
              </w:rPr>
            </w:pPr>
            <w:r>
              <w:rPr>
                <w:rFonts w:ascii="Arial" w:cs="Arial" w:eastAsia="Arial" w:hAnsi="Arial"/>
                <w:sz w:val="18"/>
                <w:szCs w:val="18"/>
                <w:color w:val="4C4C4C"/>
                <w:w w:val="70"/>
              </w:rPr>
              <w:t>работы. Результаты письменного задания оказались обнадеживающими.</w:t>
            </w:r>
          </w:p>
        </w:tc>
        <w:tc>
          <w:tcPr>
            <w:tcW w:w="3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20" w:type="dxa"/>
            <w:vAlign w:val="bottom"/>
            <w:gridSpan w:val="9"/>
          </w:tcPr>
          <w:p>
            <w:pPr>
              <w:jc w:val="right"/>
              <w:spacing w:after="0"/>
              <w:rPr>
                <w:sz w:val="20"/>
                <w:szCs w:val="20"/>
                <w:color w:val="auto"/>
              </w:rPr>
            </w:pPr>
            <w:r>
              <w:rPr>
                <w:rFonts w:ascii="Arial" w:cs="Arial" w:eastAsia="Arial" w:hAnsi="Arial"/>
                <w:sz w:val="17"/>
                <w:szCs w:val="17"/>
                <w:i w:val="1"/>
                <w:iCs w:val="1"/>
                <w:color w:val="4C4C4C"/>
                <w:w w:val="72"/>
              </w:rPr>
              <w:t>духовное формирование личности начинается в младших классах образовательных</w:t>
            </w:r>
          </w:p>
        </w:tc>
        <w:tc>
          <w:tcPr>
            <w:tcW w:w="0" w:type="dxa"/>
            <w:vAlign w:val="bottom"/>
          </w:tcPr>
          <w:p>
            <w:pPr>
              <w:spacing w:after="0"/>
              <w:rPr>
                <w:sz w:val="1"/>
                <w:szCs w:val="1"/>
                <w:color w:val="auto"/>
              </w:rPr>
            </w:pPr>
          </w:p>
        </w:tc>
      </w:tr>
      <w:tr>
        <w:trPr>
          <w:trHeight w:val="217"/>
        </w:trPr>
        <w:tc>
          <w:tcPr>
            <w:tcW w:w="5000" w:type="dxa"/>
            <w:vAlign w:val="bottom"/>
            <w:gridSpan w:val="11"/>
          </w:tcPr>
          <w:p>
            <w:pPr>
              <w:jc w:val="right"/>
              <w:spacing w:after="0"/>
              <w:rPr>
                <w:sz w:val="20"/>
                <w:szCs w:val="20"/>
                <w:color w:val="auto"/>
              </w:rPr>
            </w:pPr>
            <w:r>
              <w:rPr>
                <w:rFonts w:ascii="Arial" w:cs="Arial" w:eastAsia="Arial" w:hAnsi="Arial"/>
                <w:sz w:val="18"/>
                <w:szCs w:val="18"/>
                <w:color w:val="4C4C4C"/>
                <w:w w:val="73"/>
              </w:rPr>
              <w:t>Суть упомянутого задания состояла в том, чтобы суметь разрешить проблему,</w:t>
            </w:r>
          </w:p>
        </w:tc>
        <w:tc>
          <w:tcPr>
            <w:tcW w:w="1520" w:type="dxa"/>
            <w:vAlign w:val="bottom"/>
            <w:gridSpan w:val="2"/>
          </w:tcPr>
          <w:p>
            <w:pPr>
              <w:ind w:left="100"/>
              <w:spacing w:after="0"/>
              <w:rPr>
                <w:sz w:val="20"/>
                <w:szCs w:val="20"/>
                <w:color w:val="auto"/>
              </w:rPr>
            </w:pPr>
            <w:r>
              <w:rPr>
                <w:rFonts w:ascii="Arial" w:cs="Arial" w:eastAsia="Arial" w:hAnsi="Arial"/>
                <w:sz w:val="18"/>
                <w:szCs w:val="18"/>
                <w:i w:val="1"/>
                <w:iCs w:val="1"/>
                <w:color w:val="4C4C4C"/>
              </w:rPr>
              <w:t>учреждений.</w:t>
            </w:r>
          </w:p>
        </w:tc>
        <w:tc>
          <w:tcPr>
            <w:tcW w:w="5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00" w:type="dxa"/>
            <w:vAlign w:val="bottom"/>
            <w:gridSpan w:val="11"/>
          </w:tcPr>
          <w:p>
            <w:pPr>
              <w:jc w:val="right"/>
              <w:spacing w:after="0"/>
              <w:rPr>
                <w:sz w:val="20"/>
                <w:szCs w:val="20"/>
                <w:color w:val="auto"/>
              </w:rPr>
            </w:pPr>
            <w:r>
              <w:rPr>
                <w:rFonts w:ascii="Arial" w:cs="Arial" w:eastAsia="Arial" w:hAnsi="Arial"/>
                <w:sz w:val="17"/>
                <w:szCs w:val="17"/>
                <w:color w:val="4C4C4C"/>
                <w:w w:val="72"/>
              </w:rPr>
              <w:t>как квалифицировать, положим, Смуту или крестьянские и городские восстания ХVII</w:t>
            </w:r>
          </w:p>
        </w:tc>
        <w:tc>
          <w:tcPr>
            <w:tcW w:w="2820" w:type="dxa"/>
            <w:vAlign w:val="bottom"/>
            <w:gridSpan w:val="4"/>
            <w:vMerge w:val="restart"/>
          </w:tcPr>
          <w:p>
            <w:pPr>
              <w:ind w:left="260"/>
              <w:spacing w:after="0"/>
              <w:rPr>
                <w:sz w:val="20"/>
                <w:szCs w:val="20"/>
                <w:color w:val="auto"/>
              </w:rPr>
            </w:pPr>
            <w:r>
              <w:rPr>
                <w:rFonts w:ascii="Arial" w:cs="Arial" w:eastAsia="Arial" w:hAnsi="Arial"/>
                <w:sz w:val="18"/>
                <w:szCs w:val="18"/>
                <w:color w:val="4C4C4C"/>
                <w:w w:val="76"/>
              </w:rPr>
              <w:t>На  протяжении  многих  лет  проблема</w:t>
            </w:r>
          </w:p>
        </w:tc>
        <w:tc>
          <w:tcPr>
            <w:tcW w:w="2200" w:type="dxa"/>
            <w:vAlign w:val="bottom"/>
            <w:gridSpan w:val="5"/>
            <w:vMerge w:val="restart"/>
          </w:tcPr>
          <w:p>
            <w:pPr>
              <w:jc w:val="right"/>
              <w:spacing w:after="0"/>
              <w:rPr>
                <w:sz w:val="20"/>
                <w:szCs w:val="20"/>
                <w:color w:val="auto"/>
              </w:rPr>
            </w:pPr>
            <w:r>
              <w:rPr>
                <w:rFonts w:ascii="Arial" w:cs="Arial" w:eastAsia="Arial" w:hAnsi="Arial"/>
                <w:sz w:val="18"/>
                <w:szCs w:val="18"/>
                <w:color w:val="4C4C4C"/>
                <w:w w:val="72"/>
              </w:rPr>
              <w:t>формирования  духовной  культуры</w:t>
            </w: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7"/>
                <w:szCs w:val="17"/>
                <w:color w:val="4C4C4C"/>
                <w:w w:val="72"/>
              </w:rPr>
              <w:t>века, другие события того времени в их влиянии на процесс развития отечественной</w:t>
            </w:r>
          </w:p>
        </w:tc>
        <w:tc>
          <w:tcPr>
            <w:tcW w:w="2820" w:type="dxa"/>
            <w:vAlign w:val="bottom"/>
            <w:gridSpan w:val="4"/>
            <w:vMerge w:val="continue"/>
          </w:tcPr>
          <w:p>
            <w:pPr>
              <w:spacing w:after="0"/>
              <w:rPr>
                <w:sz w:val="9"/>
                <w:szCs w:val="9"/>
                <w:color w:val="auto"/>
              </w:rPr>
            </w:pPr>
          </w:p>
        </w:tc>
        <w:tc>
          <w:tcPr>
            <w:tcW w:w="2200" w:type="dxa"/>
            <w:vAlign w:val="bottom"/>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740" w:type="dxa"/>
            <w:vAlign w:val="bottom"/>
            <w:vMerge w:val="restart"/>
          </w:tcPr>
          <w:p>
            <w:pPr>
              <w:ind w:left="100"/>
              <w:spacing w:after="0"/>
              <w:rPr>
                <w:sz w:val="20"/>
                <w:szCs w:val="20"/>
                <w:color w:val="auto"/>
              </w:rPr>
            </w:pPr>
            <w:r>
              <w:rPr>
                <w:rFonts w:ascii="Arial" w:cs="Arial" w:eastAsia="Arial" w:hAnsi="Arial"/>
                <w:sz w:val="18"/>
                <w:szCs w:val="18"/>
                <w:color w:val="4C4C4C"/>
                <w:w w:val="76"/>
              </w:rPr>
              <w:t>учащихся</w:t>
            </w:r>
          </w:p>
        </w:tc>
        <w:tc>
          <w:tcPr>
            <w:tcW w:w="780" w:type="dxa"/>
            <w:vAlign w:val="bottom"/>
            <w:vMerge w:val="restart"/>
          </w:tcPr>
          <w:p>
            <w:pPr>
              <w:ind w:left="20"/>
              <w:spacing w:after="0"/>
              <w:rPr>
                <w:sz w:val="20"/>
                <w:szCs w:val="20"/>
                <w:color w:val="auto"/>
              </w:rPr>
            </w:pPr>
            <w:r>
              <w:rPr>
                <w:rFonts w:ascii="Arial" w:cs="Arial" w:eastAsia="Arial" w:hAnsi="Arial"/>
                <w:sz w:val="18"/>
                <w:szCs w:val="18"/>
                <w:color w:val="4C4C4C"/>
                <w:w w:val="75"/>
              </w:rPr>
              <w:t>привлекала</w:t>
            </w:r>
          </w:p>
        </w:tc>
        <w:tc>
          <w:tcPr>
            <w:tcW w:w="500" w:type="dxa"/>
            <w:vAlign w:val="bottom"/>
            <w:vMerge w:val="restart"/>
          </w:tcPr>
          <w:p>
            <w:pPr>
              <w:jc w:val="right"/>
              <w:spacing w:after="0"/>
              <w:rPr>
                <w:sz w:val="20"/>
                <w:szCs w:val="20"/>
                <w:color w:val="auto"/>
              </w:rPr>
            </w:pPr>
            <w:r>
              <w:rPr>
                <w:rFonts w:ascii="Arial" w:cs="Arial" w:eastAsia="Arial" w:hAnsi="Arial"/>
                <w:sz w:val="18"/>
                <w:szCs w:val="18"/>
                <w:color w:val="4C4C4C"/>
                <w:w w:val="76"/>
              </w:rPr>
              <w:t>к  себе</w:t>
            </w:r>
          </w:p>
        </w:tc>
        <w:tc>
          <w:tcPr>
            <w:tcW w:w="800" w:type="dxa"/>
            <w:vAlign w:val="bottom"/>
            <w:vMerge w:val="restart"/>
          </w:tcPr>
          <w:p>
            <w:pPr>
              <w:ind w:left="60"/>
              <w:spacing w:after="0"/>
              <w:rPr>
                <w:sz w:val="20"/>
                <w:szCs w:val="20"/>
                <w:color w:val="auto"/>
              </w:rPr>
            </w:pPr>
            <w:r>
              <w:rPr>
                <w:rFonts w:ascii="Arial" w:cs="Arial" w:eastAsia="Arial" w:hAnsi="Arial"/>
                <w:sz w:val="17"/>
                <w:szCs w:val="17"/>
                <w:color w:val="4C4C4C"/>
                <w:w w:val="71"/>
              </w:rPr>
              <w:t>пристальное</w:t>
            </w:r>
          </w:p>
        </w:tc>
        <w:tc>
          <w:tcPr>
            <w:tcW w:w="70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0"/>
              </w:rPr>
              <w:t>внимание</w:t>
            </w:r>
          </w:p>
        </w:tc>
        <w:tc>
          <w:tcPr>
            <w:tcW w:w="15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4"/>
              </w:rPr>
              <w:t>представителей  самых</w:t>
            </w: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3"/>
              </w:rPr>
              <w:t>культуры. Постановка вопроса вызывала у студентов немалое затруднение из-</w:t>
            </w:r>
          </w:p>
        </w:tc>
        <w:tc>
          <w:tcPr>
            <w:tcW w:w="740" w:type="dxa"/>
            <w:vAlign w:val="bottom"/>
            <w:vMerge w:val="continue"/>
          </w:tcPr>
          <w:p>
            <w:pPr>
              <w:spacing w:after="0"/>
              <w:rPr>
                <w:sz w:val="9"/>
                <w:szCs w:val="9"/>
                <w:color w:val="auto"/>
              </w:rPr>
            </w:pPr>
          </w:p>
        </w:tc>
        <w:tc>
          <w:tcPr>
            <w:tcW w:w="780" w:type="dxa"/>
            <w:vAlign w:val="bottom"/>
            <w:vMerge w:val="continue"/>
          </w:tcPr>
          <w:p>
            <w:pPr>
              <w:spacing w:after="0"/>
              <w:rPr>
                <w:sz w:val="9"/>
                <w:szCs w:val="9"/>
                <w:color w:val="auto"/>
              </w:rPr>
            </w:pPr>
          </w:p>
        </w:tc>
        <w:tc>
          <w:tcPr>
            <w:tcW w:w="500" w:type="dxa"/>
            <w:vAlign w:val="bottom"/>
            <w:vMerge w:val="continue"/>
          </w:tcPr>
          <w:p>
            <w:pPr>
              <w:spacing w:after="0"/>
              <w:rPr>
                <w:sz w:val="9"/>
                <w:szCs w:val="9"/>
                <w:color w:val="auto"/>
              </w:rPr>
            </w:pPr>
          </w:p>
        </w:tc>
        <w:tc>
          <w:tcPr>
            <w:tcW w:w="800" w:type="dxa"/>
            <w:vAlign w:val="bottom"/>
            <w:vMerge w:val="continue"/>
          </w:tcPr>
          <w:p>
            <w:pPr>
              <w:spacing w:after="0"/>
              <w:rPr>
                <w:sz w:val="9"/>
                <w:szCs w:val="9"/>
                <w:color w:val="auto"/>
              </w:rPr>
            </w:pPr>
          </w:p>
        </w:tc>
        <w:tc>
          <w:tcPr>
            <w:tcW w:w="700" w:type="dxa"/>
            <w:vAlign w:val="bottom"/>
            <w:gridSpan w:val="3"/>
            <w:vMerge w:val="continue"/>
          </w:tcPr>
          <w:p>
            <w:pPr>
              <w:spacing w:after="0"/>
              <w:rPr>
                <w:sz w:val="9"/>
                <w:szCs w:val="9"/>
                <w:color w:val="auto"/>
              </w:rPr>
            </w:pPr>
          </w:p>
        </w:tc>
        <w:tc>
          <w:tcPr>
            <w:tcW w:w="150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740" w:type="dxa"/>
            <w:vAlign w:val="bottom"/>
            <w:vMerge w:val="restart"/>
          </w:tcPr>
          <w:p>
            <w:pPr>
              <w:ind w:left="100"/>
              <w:spacing w:after="0"/>
              <w:rPr>
                <w:sz w:val="20"/>
                <w:szCs w:val="20"/>
                <w:color w:val="auto"/>
              </w:rPr>
            </w:pPr>
            <w:r>
              <w:rPr>
                <w:rFonts w:ascii="Arial" w:cs="Arial" w:eastAsia="Arial" w:hAnsi="Arial"/>
                <w:sz w:val="17"/>
                <w:szCs w:val="17"/>
                <w:color w:val="4C4C4C"/>
                <w:w w:val="72"/>
              </w:rPr>
              <w:t>различных</w:t>
            </w:r>
          </w:p>
        </w:tc>
        <w:tc>
          <w:tcPr>
            <w:tcW w:w="128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4"/>
              </w:rPr>
              <w:t>областей  научного</w:t>
            </w:r>
          </w:p>
        </w:tc>
        <w:tc>
          <w:tcPr>
            <w:tcW w:w="1500" w:type="dxa"/>
            <w:vAlign w:val="bottom"/>
            <w:gridSpan w:val="4"/>
            <w:vMerge w:val="restart"/>
          </w:tcPr>
          <w:p>
            <w:pPr>
              <w:ind w:left="40"/>
              <w:spacing w:after="0"/>
              <w:rPr>
                <w:sz w:val="20"/>
                <w:szCs w:val="20"/>
                <w:color w:val="auto"/>
              </w:rPr>
            </w:pPr>
            <w:r>
              <w:rPr>
                <w:rFonts w:ascii="Arial" w:cs="Arial" w:eastAsia="Arial" w:hAnsi="Arial"/>
                <w:sz w:val="18"/>
                <w:szCs w:val="18"/>
                <w:color w:val="4C4C4C"/>
                <w:w w:val="74"/>
              </w:rPr>
              <w:t>знания  –  философии,</w:t>
            </w:r>
          </w:p>
        </w:tc>
        <w:tc>
          <w:tcPr>
            <w:tcW w:w="15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1"/>
              </w:rPr>
              <w:t>педагогики,  психологии,</w:t>
            </w: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2"/>
              </w:rPr>
              <w:t>за неумения объяснить диалектическую противоречивость жизненный явлений:</w:t>
            </w:r>
          </w:p>
        </w:tc>
        <w:tc>
          <w:tcPr>
            <w:tcW w:w="740" w:type="dxa"/>
            <w:vAlign w:val="bottom"/>
            <w:vMerge w:val="continue"/>
          </w:tcPr>
          <w:p>
            <w:pPr>
              <w:spacing w:after="0"/>
              <w:rPr>
                <w:sz w:val="9"/>
                <w:szCs w:val="9"/>
                <w:color w:val="auto"/>
              </w:rPr>
            </w:pPr>
          </w:p>
        </w:tc>
        <w:tc>
          <w:tcPr>
            <w:tcW w:w="1280" w:type="dxa"/>
            <w:vAlign w:val="bottom"/>
            <w:gridSpan w:val="2"/>
            <w:vMerge w:val="continue"/>
          </w:tcPr>
          <w:p>
            <w:pPr>
              <w:spacing w:after="0"/>
              <w:rPr>
                <w:sz w:val="9"/>
                <w:szCs w:val="9"/>
                <w:color w:val="auto"/>
              </w:rPr>
            </w:pPr>
          </w:p>
        </w:tc>
        <w:tc>
          <w:tcPr>
            <w:tcW w:w="1500" w:type="dxa"/>
            <w:vAlign w:val="bottom"/>
            <w:gridSpan w:val="4"/>
            <w:vMerge w:val="continue"/>
          </w:tcPr>
          <w:p>
            <w:pPr>
              <w:spacing w:after="0"/>
              <w:rPr>
                <w:sz w:val="9"/>
                <w:szCs w:val="9"/>
                <w:color w:val="auto"/>
              </w:rPr>
            </w:pPr>
          </w:p>
        </w:tc>
        <w:tc>
          <w:tcPr>
            <w:tcW w:w="150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0"/>
              </w:rPr>
              <w:t>музыкальной педагогики. Одним из эффективных средств формирования духовной</w:t>
            </w: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7"/>
                <w:szCs w:val="17"/>
                <w:color w:val="4C4C4C"/>
                <w:w w:val="73"/>
              </w:rPr>
              <w:t>Смута, восстания и другое – это, с одной стороны, народные бедствия, разрушение</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2"/>
              </w:rPr>
              <w:t>культуры школьников является музыкальное искусство, которое «воздействует на</w:t>
            </w:r>
          </w:p>
        </w:tc>
        <w:tc>
          <w:tcPr>
            <w:tcW w:w="0" w:type="dxa"/>
            <w:vAlign w:val="bottom"/>
          </w:tcPr>
          <w:p>
            <w:pPr>
              <w:spacing w:after="0"/>
              <w:rPr>
                <w:sz w:val="1"/>
                <w:szCs w:val="1"/>
                <w:color w:val="auto"/>
              </w:rPr>
            </w:pPr>
          </w:p>
        </w:tc>
      </w:tr>
      <w:tr>
        <w:trPr>
          <w:trHeight w:val="109"/>
        </w:trPr>
        <w:tc>
          <w:tcPr>
            <w:tcW w:w="1580" w:type="dxa"/>
            <w:vAlign w:val="bottom"/>
            <w:gridSpan w:val="2"/>
            <w:vMerge w:val="restart"/>
          </w:tcPr>
          <w:p>
            <w:pPr>
              <w:spacing w:after="0"/>
              <w:rPr>
                <w:sz w:val="20"/>
                <w:szCs w:val="20"/>
                <w:color w:val="auto"/>
              </w:rPr>
            </w:pPr>
            <w:r>
              <w:rPr>
                <w:rFonts w:ascii="Arial" w:cs="Arial" w:eastAsia="Arial" w:hAnsi="Arial"/>
                <w:sz w:val="18"/>
                <w:szCs w:val="18"/>
                <w:color w:val="4C4C4C"/>
                <w:w w:val="73"/>
              </w:rPr>
              <w:t>культурных  ценностей, а</w:t>
            </w:r>
          </w:p>
        </w:tc>
        <w:tc>
          <w:tcPr>
            <w:tcW w:w="620" w:type="dxa"/>
            <w:vAlign w:val="bottom"/>
            <w:gridSpan w:val="2"/>
            <w:vMerge w:val="restart"/>
          </w:tcPr>
          <w:p>
            <w:pPr>
              <w:jc w:val="right"/>
              <w:spacing w:after="0"/>
              <w:rPr>
                <w:sz w:val="20"/>
                <w:szCs w:val="20"/>
                <w:color w:val="auto"/>
              </w:rPr>
            </w:pPr>
            <w:r>
              <w:rPr>
                <w:rFonts w:ascii="Arial" w:cs="Arial" w:eastAsia="Arial" w:hAnsi="Arial"/>
                <w:sz w:val="18"/>
                <w:szCs w:val="18"/>
                <w:color w:val="4C4C4C"/>
                <w:w w:val="85"/>
              </w:rPr>
              <w:t>с другой</w:t>
            </w:r>
          </w:p>
        </w:tc>
        <w:tc>
          <w:tcPr>
            <w:tcW w:w="1800" w:type="dxa"/>
            <w:vAlign w:val="bottom"/>
            <w:gridSpan w:val="4"/>
            <w:vMerge w:val="restart"/>
          </w:tcPr>
          <w:p>
            <w:pPr>
              <w:ind w:left="80"/>
              <w:spacing w:after="0"/>
              <w:rPr>
                <w:sz w:val="20"/>
                <w:szCs w:val="20"/>
                <w:color w:val="auto"/>
              </w:rPr>
            </w:pPr>
            <w:r>
              <w:rPr>
                <w:rFonts w:ascii="Arial" w:cs="Arial" w:eastAsia="Arial" w:hAnsi="Arial"/>
                <w:sz w:val="18"/>
                <w:szCs w:val="18"/>
                <w:color w:val="4C4C4C"/>
                <w:w w:val="73"/>
              </w:rPr>
              <w:t>стороны,  суровые события</w:t>
            </w:r>
          </w:p>
        </w:tc>
        <w:tc>
          <w:tcPr>
            <w:tcW w:w="400" w:type="dxa"/>
            <w:vAlign w:val="bottom"/>
            <w:vMerge w:val="restart"/>
          </w:tcPr>
          <w:p>
            <w:pPr>
              <w:jc w:val="center"/>
              <w:spacing w:after="0"/>
              <w:rPr>
                <w:sz w:val="20"/>
                <w:szCs w:val="20"/>
                <w:color w:val="auto"/>
              </w:rPr>
            </w:pPr>
            <w:r>
              <w:rPr>
                <w:rFonts w:ascii="Arial" w:cs="Arial" w:eastAsia="Arial" w:hAnsi="Arial"/>
                <w:sz w:val="18"/>
                <w:szCs w:val="18"/>
                <w:color w:val="4C4C4C"/>
                <w:w w:val="74"/>
              </w:rPr>
              <w:t>века</w:t>
            </w:r>
          </w:p>
        </w:tc>
        <w:tc>
          <w:tcPr>
            <w:tcW w:w="6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70"/>
              </w:rPr>
              <w:t>подняли</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1580" w:type="dxa"/>
            <w:vAlign w:val="bottom"/>
            <w:gridSpan w:val="2"/>
            <w:vMerge w:val="continue"/>
          </w:tcPr>
          <w:p>
            <w:pPr>
              <w:spacing w:after="0"/>
              <w:rPr>
                <w:sz w:val="9"/>
                <w:szCs w:val="9"/>
                <w:color w:val="auto"/>
              </w:rPr>
            </w:pPr>
          </w:p>
        </w:tc>
        <w:tc>
          <w:tcPr>
            <w:tcW w:w="620" w:type="dxa"/>
            <w:vAlign w:val="bottom"/>
            <w:gridSpan w:val="2"/>
            <w:vMerge w:val="continue"/>
          </w:tcPr>
          <w:p>
            <w:pPr>
              <w:spacing w:after="0"/>
              <w:rPr>
                <w:sz w:val="9"/>
                <w:szCs w:val="9"/>
                <w:color w:val="auto"/>
              </w:rPr>
            </w:pPr>
          </w:p>
        </w:tc>
        <w:tc>
          <w:tcPr>
            <w:tcW w:w="1800" w:type="dxa"/>
            <w:vAlign w:val="bottom"/>
            <w:gridSpan w:val="4"/>
            <w:vMerge w:val="continue"/>
          </w:tcPr>
          <w:p>
            <w:pPr>
              <w:spacing w:after="0"/>
              <w:rPr>
                <w:sz w:val="9"/>
                <w:szCs w:val="9"/>
                <w:color w:val="auto"/>
              </w:rPr>
            </w:pPr>
          </w:p>
        </w:tc>
        <w:tc>
          <w:tcPr>
            <w:tcW w:w="400" w:type="dxa"/>
            <w:vAlign w:val="bottom"/>
            <w:vMerge w:val="continue"/>
          </w:tcPr>
          <w:p>
            <w:pPr>
              <w:spacing w:after="0"/>
              <w:rPr>
                <w:sz w:val="9"/>
                <w:szCs w:val="9"/>
                <w:color w:val="auto"/>
              </w:rPr>
            </w:pPr>
          </w:p>
        </w:tc>
        <w:tc>
          <w:tcPr>
            <w:tcW w:w="600" w:type="dxa"/>
            <w:vAlign w:val="bottom"/>
            <w:gridSpan w:val="2"/>
            <w:vMerge w:val="continue"/>
          </w:tcPr>
          <w:p>
            <w:pPr>
              <w:spacing w:after="0"/>
              <w:rPr>
                <w:sz w:val="9"/>
                <w:szCs w:val="9"/>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1"/>
              </w:rPr>
              <w:t>человека посредством осмысленных и особым образом организованных по высоте</w:t>
            </w: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0"/>
              </w:rPr>
              <w:t>менталитет людей, обогатили новыми героями, темами, сюжетами разные сферы</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3"/>
              </w:rPr>
              <w:t>и во времени звуков» [4,12]. Музыкальное искусство имеет огромное значение в</w:t>
            </w:r>
          </w:p>
        </w:tc>
        <w:tc>
          <w:tcPr>
            <w:tcW w:w="0" w:type="dxa"/>
            <w:vAlign w:val="bottom"/>
          </w:tcPr>
          <w:p>
            <w:pPr>
              <w:spacing w:after="0"/>
              <w:rPr>
                <w:sz w:val="1"/>
                <w:szCs w:val="1"/>
                <w:color w:val="auto"/>
              </w:rPr>
            </w:pPr>
          </w:p>
        </w:tc>
      </w:tr>
      <w:tr>
        <w:trPr>
          <w:trHeight w:val="109"/>
        </w:trPr>
        <w:tc>
          <w:tcPr>
            <w:tcW w:w="1580" w:type="dxa"/>
            <w:vAlign w:val="bottom"/>
            <w:gridSpan w:val="2"/>
            <w:vMerge w:val="restart"/>
          </w:tcPr>
          <w:p>
            <w:pPr>
              <w:spacing w:after="0"/>
              <w:rPr>
                <w:sz w:val="20"/>
                <w:szCs w:val="20"/>
                <w:color w:val="auto"/>
              </w:rPr>
            </w:pPr>
            <w:r>
              <w:rPr>
                <w:rFonts w:ascii="Arial" w:cs="Arial" w:eastAsia="Arial" w:hAnsi="Arial"/>
                <w:sz w:val="18"/>
                <w:szCs w:val="18"/>
                <w:color w:val="4C4C4C"/>
                <w:w w:val="84"/>
              </w:rPr>
              <w:t>культуры и искусства.</w:t>
            </w:r>
          </w:p>
        </w:tc>
        <w:tc>
          <w:tcPr>
            <w:tcW w:w="380" w:type="dxa"/>
            <w:vAlign w:val="bottom"/>
          </w:tcPr>
          <w:p>
            <w:pPr>
              <w:spacing w:after="0"/>
              <w:rPr>
                <w:sz w:val="9"/>
                <w:szCs w:val="9"/>
                <w:color w:val="auto"/>
              </w:rPr>
            </w:pPr>
          </w:p>
        </w:tc>
        <w:tc>
          <w:tcPr>
            <w:tcW w:w="240" w:type="dxa"/>
            <w:vAlign w:val="bottom"/>
          </w:tcPr>
          <w:p>
            <w:pPr>
              <w:spacing w:after="0"/>
              <w:rPr>
                <w:sz w:val="9"/>
                <w:szCs w:val="9"/>
                <w:color w:val="auto"/>
              </w:rPr>
            </w:pPr>
          </w:p>
        </w:tc>
        <w:tc>
          <w:tcPr>
            <w:tcW w:w="360" w:type="dxa"/>
            <w:vAlign w:val="bottom"/>
          </w:tcPr>
          <w:p>
            <w:pPr>
              <w:spacing w:after="0"/>
              <w:rPr>
                <w:sz w:val="9"/>
                <w:szCs w:val="9"/>
                <w:color w:val="auto"/>
              </w:rPr>
            </w:pPr>
          </w:p>
        </w:tc>
        <w:tc>
          <w:tcPr>
            <w:tcW w:w="6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40" w:type="dxa"/>
            <w:vAlign w:val="bottom"/>
          </w:tcPr>
          <w:p>
            <w:pPr>
              <w:spacing w:after="0"/>
              <w:rPr>
                <w:sz w:val="9"/>
                <w:szCs w:val="9"/>
                <w:color w:val="auto"/>
              </w:rPr>
            </w:pP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1580" w:type="dxa"/>
            <w:vAlign w:val="bottom"/>
            <w:gridSpan w:val="2"/>
            <w:vMerge w:val="continue"/>
          </w:tcPr>
          <w:p>
            <w:pPr>
              <w:spacing w:after="0"/>
              <w:rPr>
                <w:sz w:val="9"/>
                <w:szCs w:val="9"/>
                <w:color w:val="auto"/>
              </w:rPr>
            </w:pPr>
          </w:p>
        </w:tc>
        <w:tc>
          <w:tcPr>
            <w:tcW w:w="380" w:type="dxa"/>
            <w:vAlign w:val="bottom"/>
          </w:tcPr>
          <w:p>
            <w:pPr>
              <w:spacing w:after="0"/>
              <w:rPr>
                <w:sz w:val="9"/>
                <w:szCs w:val="9"/>
                <w:color w:val="auto"/>
              </w:rPr>
            </w:pPr>
          </w:p>
        </w:tc>
        <w:tc>
          <w:tcPr>
            <w:tcW w:w="240" w:type="dxa"/>
            <w:vAlign w:val="bottom"/>
          </w:tcPr>
          <w:p>
            <w:pPr>
              <w:spacing w:after="0"/>
              <w:rPr>
                <w:sz w:val="9"/>
                <w:szCs w:val="9"/>
                <w:color w:val="auto"/>
              </w:rPr>
            </w:pPr>
          </w:p>
        </w:tc>
        <w:tc>
          <w:tcPr>
            <w:tcW w:w="360" w:type="dxa"/>
            <w:vAlign w:val="bottom"/>
          </w:tcPr>
          <w:p>
            <w:pPr>
              <w:spacing w:after="0"/>
              <w:rPr>
                <w:sz w:val="9"/>
                <w:szCs w:val="9"/>
                <w:color w:val="auto"/>
              </w:rPr>
            </w:pPr>
          </w:p>
        </w:tc>
        <w:tc>
          <w:tcPr>
            <w:tcW w:w="6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40" w:type="dxa"/>
            <w:vAlign w:val="bottom"/>
          </w:tcPr>
          <w:p>
            <w:pPr>
              <w:spacing w:after="0"/>
              <w:rPr>
                <w:sz w:val="9"/>
                <w:szCs w:val="9"/>
                <w:color w:val="auto"/>
              </w:rPr>
            </w:pPr>
          </w:p>
        </w:tc>
        <w:tc>
          <w:tcPr>
            <w:tcW w:w="5020" w:type="dxa"/>
            <w:vAlign w:val="bottom"/>
            <w:gridSpan w:val="9"/>
            <w:vMerge w:val="restart"/>
          </w:tcPr>
          <w:p>
            <w:pPr>
              <w:jc w:val="right"/>
              <w:spacing w:after="0"/>
              <w:rPr>
                <w:sz w:val="20"/>
                <w:szCs w:val="20"/>
                <w:color w:val="auto"/>
              </w:rPr>
            </w:pPr>
            <w:r>
              <w:rPr>
                <w:rFonts w:ascii="Arial" w:cs="Arial" w:eastAsia="Arial" w:hAnsi="Arial"/>
                <w:sz w:val="18"/>
                <w:szCs w:val="18"/>
                <w:color w:val="4C4C4C"/>
                <w:w w:val="74"/>
              </w:rPr>
              <w:t>духовно-нравственном воспитании подрастающего человека с начала развития</w:t>
            </w:r>
          </w:p>
        </w:tc>
        <w:tc>
          <w:tcPr>
            <w:tcW w:w="0" w:type="dxa"/>
            <w:vAlign w:val="bottom"/>
          </w:tcPr>
          <w:p>
            <w:pPr>
              <w:spacing w:after="0"/>
              <w:rPr>
                <w:sz w:val="1"/>
                <w:szCs w:val="1"/>
                <w:color w:val="auto"/>
              </w:rPr>
            </w:pPr>
          </w:p>
        </w:tc>
      </w:tr>
      <w:tr>
        <w:trPr>
          <w:trHeight w:val="109"/>
        </w:trPr>
        <w:tc>
          <w:tcPr>
            <w:tcW w:w="480" w:type="dxa"/>
            <w:vAlign w:val="bottom"/>
            <w:vMerge w:val="restart"/>
          </w:tcPr>
          <w:p>
            <w:pPr>
              <w:ind w:left="160"/>
              <w:spacing w:after="0"/>
              <w:rPr>
                <w:sz w:val="20"/>
                <w:szCs w:val="20"/>
                <w:color w:val="auto"/>
              </w:rPr>
            </w:pPr>
            <w:r>
              <w:rPr>
                <w:rFonts w:ascii="Arial" w:cs="Arial" w:eastAsia="Arial" w:hAnsi="Arial"/>
                <w:sz w:val="18"/>
                <w:szCs w:val="18"/>
                <w:color w:val="4C4C4C"/>
                <w:w w:val="90"/>
              </w:rPr>
              <w:t>При</w:t>
            </w:r>
          </w:p>
        </w:tc>
        <w:tc>
          <w:tcPr>
            <w:tcW w:w="1100" w:type="dxa"/>
            <w:vAlign w:val="bottom"/>
            <w:vMerge w:val="restart"/>
          </w:tcPr>
          <w:p>
            <w:pPr>
              <w:ind w:left="80"/>
              <w:spacing w:after="0"/>
              <w:rPr>
                <w:sz w:val="20"/>
                <w:szCs w:val="20"/>
                <w:color w:val="auto"/>
              </w:rPr>
            </w:pPr>
            <w:r>
              <w:rPr>
                <w:rFonts w:ascii="Arial" w:cs="Arial" w:eastAsia="Arial" w:hAnsi="Arial"/>
                <w:sz w:val="18"/>
                <w:szCs w:val="18"/>
                <w:color w:val="4C4C4C"/>
                <w:w w:val="75"/>
              </w:rPr>
              <w:t>моделировании</w:t>
            </w:r>
          </w:p>
        </w:tc>
        <w:tc>
          <w:tcPr>
            <w:tcW w:w="620" w:type="dxa"/>
            <w:vAlign w:val="bottom"/>
            <w:gridSpan w:val="2"/>
            <w:vMerge w:val="restart"/>
          </w:tcPr>
          <w:p>
            <w:pPr>
              <w:jc w:val="right"/>
              <w:spacing w:after="0"/>
              <w:rPr>
                <w:sz w:val="20"/>
                <w:szCs w:val="20"/>
                <w:color w:val="auto"/>
              </w:rPr>
            </w:pPr>
            <w:r>
              <w:rPr>
                <w:rFonts w:ascii="Arial" w:cs="Arial" w:eastAsia="Arial" w:hAnsi="Arial"/>
                <w:sz w:val="18"/>
                <w:szCs w:val="18"/>
                <w:color w:val="4C4C4C"/>
                <w:w w:val="81"/>
              </w:rPr>
              <w:t>занятия</w:t>
            </w:r>
          </w:p>
        </w:tc>
        <w:tc>
          <w:tcPr>
            <w:tcW w:w="960" w:type="dxa"/>
            <w:vAlign w:val="bottom"/>
            <w:gridSpan w:val="2"/>
            <w:vMerge w:val="restart"/>
          </w:tcPr>
          <w:p>
            <w:pPr>
              <w:ind w:left="100"/>
              <w:spacing w:after="0"/>
              <w:rPr>
                <w:sz w:val="20"/>
                <w:szCs w:val="20"/>
                <w:color w:val="auto"/>
              </w:rPr>
            </w:pPr>
            <w:r>
              <w:rPr>
                <w:rFonts w:ascii="Arial" w:cs="Arial" w:eastAsia="Arial" w:hAnsi="Arial"/>
                <w:sz w:val="18"/>
                <w:szCs w:val="18"/>
                <w:color w:val="4C4C4C"/>
                <w:w w:val="78"/>
              </w:rPr>
              <w:t>повышенной</w:t>
            </w:r>
          </w:p>
        </w:tc>
        <w:tc>
          <w:tcPr>
            <w:tcW w:w="740" w:type="dxa"/>
            <w:vAlign w:val="bottom"/>
            <w:vMerge w:val="restart"/>
          </w:tcPr>
          <w:p>
            <w:pPr>
              <w:jc w:val="right"/>
              <w:spacing w:after="0"/>
              <w:rPr>
                <w:sz w:val="20"/>
                <w:szCs w:val="20"/>
                <w:color w:val="auto"/>
              </w:rPr>
            </w:pPr>
            <w:r>
              <w:rPr>
                <w:rFonts w:ascii="Arial" w:cs="Arial" w:eastAsia="Arial" w:hAnsi="Arial"/>
                <w:sz w:val="18"/>
                <w:szCs w:val="18"/>
                <w:color w:val="4C4C4C"/>
                <w:w w:val="76"/>
              </w:rPr>
              <w:t>сложности</w:t>
            </w:r>
          </w:p>
        </w:tc>
        <w:tc>
          <w:tcPr>
            <w:tcW w:w="100" w:type="dxa"/>
            <w:vAlign w:val="bottom"/>
          </w:tcPr>
          <w:p>
            <w:pPr>
              <w:spacing w:after="0"/>
              <w:rPr>
                <w:sz w:val="9"/>
                <w:szCs w:val="9"/>
                <w:color w:val="auto"/>
              </w:rPr>
            </w:pPr>
          </w:p>
        </w:tc>
        <w:tc>
          <w:tcPr>
            <w:tcW w:w="400" w:type="dxa"/>
            <w:vAlign w:val="bottom"/>
            <w:vMerge w:val="restart"/>
          </w:tcPr>
          <w:p>
            <w:pPr>
              <w:jc w:val="center"/>
              <w:spacing w:after="0"/>
              <w:rPr>
                <w:sz w:val="20"/>
                <w:szCs w:val="20"/>
                <w:color w:val="auto"/>
              </w:rPr>
            </w:pPr>
            <w:r>
              <w:rPr>
                <w:rFonts w:ascii="Arial" w:cs="Arial" w:eastAsia="Arial" w:hAnsi="Arial"/>
                <w:sz w:val="17"/>
                <w:szCs w:val="17"/>
                <w:color w:val="4C4C4C"/>
                <w:w w:val="73"/>
              </w:rPr>
              <w:t>очень</w:t>
            </w:r>
          </w:p>
        </w:tc>
        <w:tc>
          <w:tcPr>
            <w:tcW w:w="600" w:type="dxa"/>
            <w:vAlign w:val="bottom"/>
            <w:gridSpan w:val="2"/>
            <w:vMerge w:val="restart"/>
          </w:tcPr>
          <w:p>
            <w:pPr>
              <w:jc w:val="right"/>
              <w:spacing w:after="0"/>
              <w:rPr>
                <w:sz w:val="20"/>
                <w:szCs w:val="20"/>
                <w:color w:val="auto"/>
              </w:rPr>
            </w:pPr>
            <w:r>
              <w:rPr>
                <w:rFonts w:ascii="Arial" w:cs="Arial" w:eastAsia="Arial" w:hAnsi="Arial"/>
                <w:sz w:val="18"/>
                <w:szCs w:val="18"/>
                <w:color w:val="4C4C4C"/>
                <w:w w:val="96"/>
              </w:rPr>
              <w:t>важно</w:t>
            </w:r>
          </w:p>
        </w:tc>
        <w:tc>
          <w:tcPr>
            <w:tcW w:w="502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480" w:type="dxa"/>
            <w:vAlign w:val="bottom"/>
            <w:vMerge w:val="continue"/>
          </w:tcPr>
          <w:p>
            <w:pPr>
              <w:spacing w:after="0"/>
              <w:rPr>
                <w:sz w:val="9"/>
                <w:szCs w:val="9"/>
                <w:color w:val="auto"/>
              </w:rPr>
            </w:pPr>
          </w:p>
        </w:tc>
        <w:tc>
          <w:tcPr>
            <w:tcW w:w="1100" w:type="dxa"/>
            <w:vAlign w:val="bottom"/>
            <w:vMerge w:val="continue"/>
          </w:tcPr>
          <w:p>
            <w:pPr>
              <w:spacing w:after="0"/>
              <w:rPr>
                <w:sz w:val="9"/>
                <w:szCs w:val="9"/>
                <w:color w:val="auto"/>
              </w:rPr>
            </w:pPr>
          </w:p>
        </w:tc>
        <w:tc>
          <w:tcPr>
            <w:tcW w:w="620" w:type="dxa"/>
            <w:vAlign w:val="bottom"/>
            <w:gridSpan w:val="2"/>
            <w:vMerge w:val="continue"/>
          </w:tcPr>
          <w:p>
            <w:pPr>
              <w:spacing w:after="0"/>
              <w:rPr>
                <w:sz w:val="9"/>
                <w:szCs w:val="9"/>
                <w:color w:val="auto"/>
              </w:rPr>
            </w:pPr>
          </w:p>
        </w:tc>
        <w:tc>
          <w:tcPr>
            <w:tcW w:w="960" w:type="dxa"/>
            <w:vAlign w:val="bottom"/>
            <w:gridSpan w:val="2"/>
            <w:vMerge w:val="continue"/>
          </w:tcPr>
          <w:p>
            <w:pPr>
              <w:spacing w:after="0"/>
              <w:rPr>
                <w:sz w:val="9"/>
                <w:szCs w:val="9"/>
                <w:color w:val="auto"/>
              </w:rPr>
            </w:pPr>
          </w:p>
        </w:tc>
        <w:tc>
          <w:tcPr>
            <w:tcW w:w="7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vMerge w:val="continue"/>
          </w:tcPr>
          <w:p>
            <w:pPr>
              <w:spacing w:after="0"/>
              <w:rPr>
                <w:sz w:val="9"/>
                <w:szCs w:val="9"/>
                <w:color w:val="auto"/>
              </w:rPr>
            </w:pPr>
          </w:p>
        </w:tc>
        <w:tc>
          <w:tcPr>
            <w:tcW w:w="600" w:type="dxa"/>
            <w:vAlign w:val="bottom"/>
            <w:gridSpan w:val="2"/>
            <w:vMerge w:val="continue"/>
          </w:tcPr>
          <w:p>
            <w:pPr>
              <w:spacing w:after="0"/>
              <w:rPr>
                <w:sz w:val="9"/>
                <w:szCs w:val="9"/>
                <w:color w:val="auto"/>
              </w:rPr>
            </w:pPr>
          </w:p>
        </w:tc>
        <w:tc>
          <w:tcPr>
            <w:tcW w:w="2020" w:type="dxa"/>
            <w:vAlign w:val="bottom"/>
            <w:gridSpan w:val="3"/>
            <w:vMerge w:val="restart"/>
          </w:tcPr>
          <w:p>
            <w:pPr>
              <w:ind w:left="100"/>
              <w:spacing w:after="0"/>
              <w:rPr>
                <w:sz w:val="20"/>
                <w:szCs w:val="20"/>
                <w:color w:val="auto"/>
              </w:rPr>
            </w:pPr>
            <w:r>
              <w:rPr>
                <w:rFonts w:ascii="Arial" w:cs="Arial" w:eastAsia="Arial" w:hAnsi="Arial"/>
                <w:sz w:val="18"/>
                <w:szCs w:val="18"/>
                <w:color w:val="4C4C4C"/>
                <w:w w:val="78"/>
              </w:rPr>
              <w:t>цивилизаторского общества.</w:t>
            </w: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9"/>
        </w:trPr>
        <w:tc>
          <w:tcPr>
            <w:tcW w:w="5000" w:type="dxa"/>
            <w:vAlign w:val="bottom"/>
            <w:gridSpan w:val="11"/>
            <w:vMerge w:val="restart"/>
          </w:tcPr>
          <w:p>
            <w:pPr>
              <w:jc w:val="right"/>
              <w:spacing w:after="0"/>
              <w:rPr>
                <w:sz w:val="20"/>
                <w:szCs w:val="20"/>
                <w:color w:val="auto"/>
              </w:rPr>
            </w:pPr>
            <w:r>
              <w:rPr>
                <w:rFonts w:ascii="Arial" w:cs="Arial" w:eastAsia="Arial" w:hAnsi="Arial"/>
                <w:sz w:val="18"/>
                <w:szCs w:val="18"/>
                <w:color w:val="4C4C4C"/>
                <w:w w:val="70"/>
              </w:rPr>
              <w:t>предусмотреть использование гибких и разнообразных альтернативных подходов</w:t>
            </w:r>
          </w:p>
        </w:tc>
        <w:tc>
          <w:tcPr>
            <w:tcW w:w="2020" w:type="dxa"/>
            <w:vAlign w:val="bottom"/>
            <w:gridSpan w:val="3"/>
            <w:vMerge w:val="continue"/>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5000" w:type="dxa"/>
            <w:vAlign w:val="bottom"/>
            <w:gridSpan w:val="11"/>
            <w:vMerge w:val="continue"/>
          </w:tcPr>
          <w:p>
            <w:pPr>
              <w:spacing w:after="0"/>
              <w:rPr>
                <w:sz w:val="9"/>
                <w:szCs w:val="9"/>
                <w:color w:val="auto"/>
              </w:rPr>
            </w:pPr>
          </w:p>
        </w:tc>
        <w:tc>
          <w:tcPr>
            <w:tcW w:w="740" w:type="dxa"/>
            <w:vAlign w:val="bottom"/>
          </w:tcPr>
          <w:p>
            <w:pPr>
              <w:spacing w:after="0"/>
              <w:rPr>
                <w:sz w:val="9"/>
                <w:szCs w:val="9"/>
                <w:color w:val="auto"/>
              </w:rPr>
            </w:pPr>
          </w:p>
        </w:tc>
        <w:tc>
          <w:tcPr>
            <w:tcW w:w="78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660" w:type="dxa"/>
            <w:vAlign w:val="bottom"/>
          </w:tcPr>
          <w:p>
            <w:pPr>
              <w:spacing w:after="0"/>
              <w:rPr>
                <w:sz w:val="9"/>
                <w:szCs w:val="9"/>
                <w:color w:val="auto"/>
              </w:rPr>
            </w:pPr>
          </w:p>
        </w:tc>
        <w:tc>
          <w:tcPr>
            <w:tcW w:w="84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11" w:lineRule="exact"/>
        <w:rPr>
          <w:sz w:val="20"/>
          <w:szCs w:val="20"/>
          <w:color w:val="auto"/>
        </w:rPr>
      </w:pPr>
    </w:p>
    <w:p>
      <w:pPr>
        <w:sectPr>
          <w:pgSz w:w="11900" w:h="16838" w:orient="portrait"/>
          <w:cols w:equalWidth="0" w:num="1">
            <w:col w:w="10020"/>
          </w:cols>
          <w:pgMar w:left="860" w:top="1100" w:right="1026" w:bottom="79" w:gutter="0" w:footer="0" w:header="0"/>
        </w:sectPr>
      </w:pPr>
    </w:p>
    <w:p>
      <w:pPr>
        <w:ind w:left="9720"/>
        <w:spacing w:after="0"/>
        <w:rPr>
          <w:sz w:val="20"/>
          <w:szCs w:val="20"/>
          <w:color w:val="auto"/>
        </w:rPr>
      </w:pPr>
      <w:r>
        <w:rPr>
          <w:rFonts w:ascii="Arial" w:cs="Arial" w:eastAsia="Arial" w:hAnsi="Arial"/>
          <w:sz w:val="26"/>
          <w:szCs w:val="26"/>
          <w:b w:val="1"/>
          <w:bCs w:val="1"/>
          <w:color w:val="4C4C4C"/>
        </w:rPr>
        <w:t>75</w:t>
      </w:r>
    </w:p>
    <w:p>
      <w:pPr>
        <w:sectPr>
          <w:pgSz w:w="11900" w:h="16838" w:orient="portrait"/>
          <w:cols w:equalWidth="0" w:num="1">
            <w:col w:w="10020"/>
          </w:cols>
          <w:pgMar w:left="860" w:top="1100" w:right="1026" w:bottom="79" w:gutter="0" w:footer="0" w:header="0"/>
          <w:type w:val="continuous"/>
        </w:sectPr>
      </w:pPr>
    </w:p>
    <w:p>
      <w:pPr>
        <w:jc w:val="both"/>
        <w:ind w:firstLine="170"/>
        <w:spacing w:after="0" w:line="375" w:lineRule="auto"/>
        <w:rPr>
          <w:sz w:val="20"/>
          <w:szCs w:val="20"/>
          <w:color w:val="auto"/>
        </w:rPr>
      </w:pPr>
      <w:r>
        <w:rPr>
          <w:rFonts w:ascii="Arial" w:cs="Arial" w:eastAsia="Arial" w:hAnsi="Arial"/>
          <w:sz w:val="12"/>
          <w:szCs w:val="12"/>
          <w:color w:val="4C4C4C"/>
        </w:rPr>
        <w:t>Многие философы античного мира, в том числе Пифагор, Платон, Сократ, Аристотель, Аристоксен указали на воспитательное воздействие музыки на человека. По мнению Аристотеля, музыка оказывает влияние на человеческую психику и этику, на моральные качества человека. Как и Платон, Аристотель проводит строгий отбор ладов и музыкальных инструментов, он делит лады на этические (действующие на моральные свойства человека), практические (вызывающие волю к действиям) и энтузиастические (приводящие в восторженное состояние) [1,10].</w:t>
      </w:r>
    </w:p>
    <w:p>
      <w:pPr>
        <w:spacing w:after="0" w:line="3"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Мысли о необходимости воздействия музыки на формирование личности занимали умы также выдающихся философов и педагогов в последующие века. Еще триста лет назад великий педагог Ян Амос Коменский утверждал, что «человека, если он должен стать человеком, необходимо формировать» [7,12].</w:t>
      </w:r>
    </w:p>
    <w:p>
      <w:pPr>
        <w:spacing w:after="0" w:line="2"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На русской почве идеи целенаправленного воспитания детей школьного возраста стали зарождаться в начале 18 века. Независимо от взглядов и предпочитаемых методов, большая часть педагогов, Н. И. Новиков, М. В. Ломоносов, считали, что музыкальному воспитанию принадлежит значительная часть в духовном формировании личности.</w:t>
      </w:r>
    </w:p>
    <w:p>
      <w:pPr>
        <w:jc w:val="both"/>
        <w:ind w:firstLine="171"/>
        <w:spacing w:after="0" w:line="346" w:lineRule="auto"/>
        <w:tabs>
          <w:tab w:leader="none" w:pos="306" w:val="left"/>
        </w:tabs>
        <w:numPr>
          <w:ilvl w:val="1"/>
          <w:numId w:val="307"/>
        </w:numPr>
        <w:rPr>
          <w:rFonts w:ascii="Arial" w:cs="Arial" w:eastAsia="Arial" w:hAnsi="Arial"/>
          <w:sz w:val="13"/>
          <w:szCs w:val="13"/>
          <w:color w:val="4C4C4C"/>
        </w:rPr>
      </w:pPr>
      <w:r>
        <w:rPr>
          <w:rFonts w:ascii="Arial" w:cs="Arial" w:eastAsia="Arial" w:hAnsi="Arial"/>
          <w:sz w:val="13"/>
          <w:szCs w:val="13"/>
          <w:color w:val="4C4C4C"/>
        </w:rPr>
        <w:t>дальнейшем этот интерес углублялся и рос в среде прогрессивной русской интеллигенции. Музыкальное воспитание связывалось с общими культурными и нравственными вопросами. Одним из первых в России предпринял практические шаги в деле музыкального просвещения и образования Владимир Федотович Одоевский – выдающийся русский музыкальный ученый и публицист, и общественный деятель. В. Ф. Одоевским были высказаны важнейшие мысли о роли окружающей среды, с первых лет жизни воздействующей на формирование ребенка: «Занимайтесь ребенком, или не занимайтесь, но с четырех лет он уже воспитывается, то сам с собой и всем окружающим: словами, которые вы произносите, не думая, что они им были замечены, вашими поступками, даже неодушевленными предметами, которые случайно находятся вокруг него. Все на него действует и оставляет неизгладимое впечатление в его душе - правильное это зависит от случая и обстоятельств, в которые ребенок поставлен» [6,15]. Это высказывание В. Ф. Одоевского можно в полной мере отнести к музыкальному развитию детей, которому В.Ф. Одоевский придавал чрезвычайно большое значение.</w:t>
      </w:r>
    </w:p>
    <w:p>
      <w:pPr>
        <w:spacing w:after="0" w:line="7"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Среди наиболее видных и последовательных деятелей музыкального искусства</w:t>
      </w:r>
    </w:p>
    <w:p>
      <w:pPr>
        <w:spacing w:after="0" w:line="78" w:lineRule="exact"/>
        <w:rPr>
          <w:rFonts w:ascii="Arial" w:cs="Arial" w:eastAsia="Arial" w:hAnsi="Arial"/>
          <w:sz w:val="13"/>
          <w:szCs w:val="13"/>
          <w:color w:val="4C4C4C"/>
        </w:rPr>
      </w:pPr>
    </w:p>
    <w:p>
      <w:pPr>
        <w:jc w:val="both"/>
        <w:spacing w:after="0" w:line="346" w:lineRule="auto"/>
        <w:tabs>
          <w:tab w:leader="none" w:pos="114" w:val="left"/>
        </w:tabs>
        <w:numPr>
          <w:ilvl w:val="0"/>
          <w:numId w:val="307"/>
        </w:numPr>
        <w:rPr>
          <w:rFonts w:ascii="Arial" w:cs="Arial" w:eastAsia="Arial" w:hAnsi="Arial"/>
          <w:sz w:val="13"/>
          <w:szCs w:val="13"/>
          <w:color w:val="4C4C4C"/>
        </w:rPr>
      </w:pPr>
      <w:r>
        <w:rPr>
          <w:rFonts w:ascii="Arial" w:cs="Arial" w:eastAsia="Arial" w:hAnsi="Arial"/>
          <w:sz w:val="13"/>
          <w:szCs w:val="13"/>
          <w:color w:val="4C4C4C"/>
        </w:rPr>
        <w:t>России конца 19 века можно назвать: В.Д. Корганова, Н. В. Маслова, К. Вербера, В. Н. Шацкую. В их работах подчеркивается общественное значение музыкального, духовно-нравственного воспитания, говориться о необходимости обязательного повсеместного и общедоступного музыкального образования, которое сможет выявить и развить скрытые таланты.</w:t>
      </w:r>
    </w:p>
    <w:p>
      <w:pPr>
        <w:spacing w:after="0" w:line="2" w:lineRule="exact"/>
        <w:rPr>
          <w:rFonts w:ascii="Arial" w:cs="Arial" w:eastAsia="Arial" w:hAnsi="Arial"/>
          <w:sz w:val="13"/>
          <w:szCs w:val="13"/>
          <w:color w:val="4C4C4C"/>
        </w:rPr>
      </w:pPr>
    </w:p>
    <w:p>
      <w:pPr>
        <w:jc w:val="both"/>
        <w:ind w:firstLine="171"/>
        <w:spacing w:after="0" w:line="375" w:lineRule="auto"/>
        <w:tabs>
          <w:tab w:leader="none" w:pos="385" w:val="left"/>
        </w:tabs>
        <w:numPr>
          <w:ilvl w:val="1"/>
          <w:numId w:val="307"/>
        </w:numPr>
        <w:rPr>
          <w:rFonts w:ascii="Arial" w:cs="Arial" w:eastAsia="Arial" w:hAnsi="Arial"/>
          <w:sz w:val="12"/>
          <w:szCs w:val="12"/>
          <w:color w:val="4C4C4C"/>
        </w:rPr>
      </w:pPr>
      <w:r>
        <w:rPr>
          <w:rFonts w:ascii="Arial" w:cs="Arial" w:eastAsia="Arial" w:hAnsi="Arial"/>
          <w:sz w:val="12"/>
          <w:szCs w:val="12"/>
          <w:color w:val="4C4C4C"/>
        </w:rPr>
        <w:t>педагогической науке духовно-нравственное воспитание школьников средствами музыкального искусства трактуется неоднозначно. В.В. Медушевский подчеркивает: «Искусство запечатлевает в себе дух жизни: высокое искусство</w:t>
      </w:r>
    </w:p>
    <w:p>
      <w:pPr>
        <w:spacing w:after="0" w:line="1" w:lineRule="exact"/>
        <w:rPr>
          <w:rFonts w:ascii="Arial" w:cs="Arial" w:eastAsia="Arial" w:hAnsi="Arial"/>
          <w:sz w:val="12"/>
          <w:szCs w:val="12"/>
          <w:color w:val="4C4C4C"/>
        </w:rPr>
      </w:pPr>
    </w:p>
    <w:p>
      <w:pPr>
        <w:jc w:val="both"/>
        <w:spacing w:after="0" w:line="375" w:lineRule="auto"/>
        <w:rPr>
          <w:rFonts w:ascii="Arial" w:cs="Arial" w:eastAsia="Arial" w:hAnsi="Arial"/>
          <w:sz w:val="12"/>
          <w:szCs w:val="12"/>
          <w:color w:val="4C4C4C"/>
        </w:rPr>
      </w:pPr>
      <w:r>
        <w:rPr>
          <w:rFonts w:ascii="Arial" w:cs="Arial" w:eastAsia="Arial" w:hAnsi="Arial"/>
          <w:sz w:val="12"/>
          <w:szCs w:val="12"/>
          <w:color w:val="4C4C4C"/>
        </w:rPr>
        <w:t>– дух окрыленной жизни, низкое – дух жизни пошлой, злобной. Интонация искусства, главное его специфическое свойство, целостно вбирает в себя энергии, действующие в обществе и образующие атмосферу жизни. В душе человека энергии рассвобождаются – и придают ей тот или иной строй, духовный или антидуховный. Уроки искусства оказываются художеством над художеством: из светлых озарений искусства или из сгустков злобы, учитель лепит душу учащихся» [5,11].</w:t>
      </w:r>
    </w:p>
    <w:p>
      <w:pPr>
        <w:spacing w:after="0" w:line="2" w:lineRule="exact"/>
        <w:rPr>
          <w:rFonts w:ascii="Arial" w:cs="Arial" w:eastAsia="Arial" w:hAnsi="Arial"/>
          <w:sz w:val="12"/>
          <w:szCs w:val="12"/>
          <w:color w:val="4C4C4C"/>
        </w:rPr>
      </w:pPr>
    </w:p>
    <w:p>
      <w:pPr>
        <w:jc w:val="both"/>
        <w:ind w:firstLine="171"/>
        <w:spacing w:after="0" w:line="346" w:lineRule="auto"/>
        <w:tabs>
          <w:tab w:leader="none" w:pos="302" w:val="left"/>
        </w:tabs>
        <w:numPr>
          <w:ilvl w:val="1"/>
          <w:numId w:val="307"/>
        </w:numPr>
        <w:rPr>
          <w:rFonts w:ascii="Arial" w:cs="Arial" w:eastAsia="Arial" w:hAnsi="Arial"/>
          <w:sz w:val="13"/>
          <w:szCs w:val="13"/>
          <w:color w:val="4C4C4C"/>
        </w:rPr>
      </w:pPr>
      <w:r>
        <w:rPr>
          <w:rFonts w:ascii="Arial" w:cs="Arial" w:eastAsia="Arial" w:hAnsi="Arial"/>
          <w:sz w:val="13"/>
          <w:szCs w:val="13"/>
          <w:color w:val="4C4C4C"/>
        </w:rPr>
        <w:t>наше время, когда с особой остротой стоит задача духовного возрождения общества, музыкальное искусство решает задачи гуманизации образования школьников. Поэтому в современной школе духовно-нравственное воспитание должно стать приоритетным направлением становления личности.</w:t>
      </w:r>
    </w:p>
    <w:p>
      <w:pPr>
        <w:spacing w:after="0" w:line="1"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Особая роль в духовно-нравственном воспитании ребенка принадлежит музыке. С этим искусством дети соприкасаются от рождения, а целенаправленное музыкальное воспитание они получают в детском саду, а в последующем и в школе. Музыкальное воспитание является одним из средств формирования личности ребенка.</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Современный школьник бурно меняющегося мира совсем иной, чем был раньше. Он опережает своих предшественников в физическом развитии, но, увы, отстает в духовно – нравственном. К тому же новые условия современной жизни не способствуют духовному здоровью детей. Новые проблемы стоят перед массовым музыкальным воспитанием в связи с явлением, возникающим при помощи технических средств передачи музыки. Современный школьник имеет возможность изучать наследие мировой музыкальной культуры, сделать его своим духовным достоянием. Чем раньше ребенок получит возможность познакомиться с классической и народной музыкой, тем более успешным станет его духовно-нравственное развитие.</w:t>
      </w:r>
    </w:p>
    <w:p>
      <w:pPr>
        <w:spacing w:after="0" w:line="4" w:lineRule="exact"/>
        <w:rPr>
          <w:rFonts w:ascii="Arial" w:cs="Arial" w:eastAsia="Arial" w:hAnsi="Arial"/>
          <w:sz w:val="13"/>
          <w:szCs w:val="13"/>
          <w:color w:val="4C4C4C"/>
        </w:rPr>
      </w:pPr>
    </w:p>
    <w:p>
      <w:pPr>
        <w:jc w:val="both"/>
        <w:ind w:firstLine="170"/>
        <w:spacing w:after="0" w:line="468" w:lineRule="auto"/>
        <w:rPr>
          <w:rFonts w:ascii="Arial" w:cs="Arial" w:eastAsia="Arial" w:hAnsi="Arial"/>
          <w:sz w:val="13"/>
          <w:szCs w:val="13"/>
          <w:color w:val="4C4C4C"/>
        </w:rPr>
      </w:pPr>
      <w:r>
        <w:rPr>
          <w:rFonts w:ascii="Arial" w:cs="Arial" w:eastAsia="Arial" w:hAnsi="Arial"/>
          <w:sz w:val="12"/>
          <w:szCs w:val="12"/>
          <w:color w:val="4C4C4C"/>
        </w:rPr>
        <w:t>Целенаправленное духовное формирование личности начинается в младших классах образовательных учреждений. Музыкальное воспитание имеет большое</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значение для формирования полноценного духовного развития будущего человека. По мере накопления музыкального опыта у детей развивается эмоциональный отклик на произведения. Слушая народную и классическую музыку, ребенок осваивает бесценный культурный опыт поколений. В процессе знакомства с русским народным творчеством дети осознают и усваивают народную мелодию, переживания простого русского народа, восхищения природой.</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Для работы с учащимися в произведения фольклора включаются доступные детям явления, выражаются разнообразные эмоции, используются различные средства музыкальной выразительности, ярко передающие образ произведений, влияющие на духовно-нравственное развитие. Это могут быть произведения П.И. Чайковского «Детский альбом», И.С. Баха «Страсти по Матфею», В.А. Моцарта «Лакримоза», Ф. Листа Фортепианный цикл «Рождественская елка», Ф. Шуберта «Stabat Mater», Колокольные церковные звоны, М. Мусоргского «Богатырские ворота» и т.д.</w:t>
      </w:r>
    </w:p>
    <w:p>
      <w:pPr>
        <w:spacing w:after="0" w:line="4"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Дети в младшем школьном возрасте предпочитают классическую музыку, потому что в начальных классах на уроках звучит много музыкальной классики (Бетховен, Шуман, Чайковский, Прокофьев, Кабалевский и др.), сколько композиторов классиков внесли свой вклад в мировую копилку духовно-нравственного развития детей своими произведениями. П.И. Чайковский – «Детский альбом». Его произведения заставляют детей переживать все эмоции: «Болезнь куклы» – первая по-настоящему печальная пьеса в цикле. В трогательной мелодии слышатся как бы стоны, мольба.</w:t>
      </w:r>
    </w:p>
    <w:p>
      <w:pPr>
        <w:spacing w:after="0" w:line="4"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Не представляется духовно-нравственное воспитание без слушания музыки, без того, чтобы уже в детские годы у человека не было любимых мелодий таких как: «Песня жаворонка», «Подснежник» П.И. Чайковского, «Колыбельная» В. Моцарта, «Смелый наездник» Р. Шумана и т.д.</w:t>
      </w:r>
    </w:p>
    <w:p>
      <w:pPr>
        <w:jc w:val="both"/>
        <w:ind w:firstLine="217"/>
        <w:spacing w:after="0" w:line="375" w:lineRule="auto"/>
        <w:rPr>
          <w:sz w:val="20"/>
          <w:szCs w:val="20"/>
          <w:color w:val="auto"/>
        </w:rPr>
      </w:pPr>
      <w:r>
        <w:rPr>
          <w:rFonts w:ascii="Arial" w:cs="Arial" w:eastAsia="Arial" w:hAnsi="Arial"/>
          <w:sz w:val="12"/>
          <w:szCs w:val="12"/>
          <w:color w:val="4C4C4C"/>
        </w:rPr>
        <w:t>Все сказанное позволит сделать вывод о том, что из всех учебных предметов единственно по-настоящему воспитывающей духовно-нравственное начало является музыка, так как она развивает не только разум, но развивает и облагораживает чувства. Для правильной организации духовно-нравственного воспитания средствами музыки надо с самого начала ясно представить себе цели</w:t>
      </w:r>
    </w:p>
    <w:p>
      <w:pPr>
        <w:spacing w:after="0" w:line="2" w:lineRule="exact"/>
        <w:rPr>
          <w:sz w:val="20"/>
          <w:szCs w:val="20"/>
          <w:color w:val="auto"/>
        </w:rPr>
      </w:pPr>
    </w:p>
    <w:p>
      <w:pPr>
        <w:jc w:val="both"/>
        <w:ind w:firstLine="3"/>
        <w:spacing w:after="0" w:line="375" w:lineRule="auto"/>
        <w:tabs>
          <w:tab w:leader="none" w:pos="144" w:val="left"/>
        </w:tabs>
        <w:numPr>
          <w:ilvl w:val="0"/>
          <w:numId w:val="308"/>
        </w:numPr>
        <w:rPr>
          <w:rFonts w:ascii="Arial" w:cs="Arial" w:eastAsia="Arial" w:hAnsi="Arial"/>
          <w:sz w:val="12"/>
          <w:szCs w:val="12"/>
          <w:color w:val="4C4C4C"/>
        </w:rPr>
      </w:pPr>
      <w:r>
        <w:rPr>
          <w:rFonts w:ascii="Arial" w:cs="Arial" w:eastAsia="Arial" w:hAnsi="Arial"/>
          <w:sz w:val="12"/>
          <w:szCs w:val="12"/>
          <w:color w:val="4C4C4C"/>
        </w:rPr>
        <w:t>возможности такого воспитания. Прежде всего, нужно постоянно заботиться об интересах всех детей, стремиться к тому, чтобы каждый получал полноценные музыкальные знания, направленные на духовно-нравственное развитие в процессе занятий в школе и после ее окончания. Поэтому школа не должна откладывать начало музыкальных занятий и обязана предоставить всем детям равные возможности для изучения музыки, которая обогатит их разум и душу.</w:t>
      </w:r>
    </w:p>
    <w:p>
      <w:pPr>
        <w:spacing w:after="0" w:line="2" w:lineRule="exact"/>
        <w:rPr>
          <w:rFonts w:ascii="Arial" w:cs="Arial" w:eastAsia="Arial" w:hAnsi="Arial"/>
          <w:sz w:val="12"/>
          <w:szCs w:val="12"/>
          <w:color w:val="4C4C4C"/>
        </w:rPr>
      </w:pPr>
    </w:p>
    <w:p>
      <w:pPr>
        <w:jc w:val="both"/>
        <w:ind w:firstLine="170"/>
        <w:spacing w:after="0" w:line="341" w:lineRule="auto"/>
        <w:rPr>
          <w:rFonts w:ascii="Arial" w:cs="Arial" w:eastAsia="Arial" w:hAnsi="Arial"/>
          <w:sz w:val="12"/>
          <w:szCs w:val="12"/>
          <w:color w:val="4C4C4C"/>
        </w:rPr>
      </w:pPr>
      <w:r>
        <w:rPr>
          <w:rFonts w:ascii="Arial" w:cs="Arial" w:eastAsia="Arial" w:hAnsi="Arial"/>
          <w:sz w:val="14"/>
          <w:szCs w:val="14"/>
          <w:color w:val="4C4C4C"/>
        </w:rPr>
        <w:t>Воспитательное значение искусства сегодня как никогда актуально. Важно понимание урока музыки в воспитании духовно-нравственной культуры учащихся как наиболее воздействующего на сферу нравственных, душевных переживаний. Ведь музыка всегда являлась самым важным средством привлечения к добру, красоте, человечности.</w:t>
      </w:r>
    </w:p>
    <w:p>
      <w:pPr>
        <w:spacing w:after="0" w:line="4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tabs>
          <w:tab w:leader="none" w:pos="180" w:val="left"/>
        </w:tabs>
        <w:numPr>
          <w:ilvl w:val="0"/>
          <w:numId w:val="309"/>
        </w:numPr>
        <w:rPr>
          <w:rFonts w:ascii="Arial" w:cs="Arial" w:eastAsia="Arial" w:hAnsi="Arial"/>
          <w:sz w:val="12"/>
          <w:szCs w:val="12"/>
          <w:color w:val="4C4C4C"/>
        </w:rPr>
      </w:pPr>
      <w:r>
        <w:rPr>
          <w:rFonts w:ascii="Arial" w:cs="Arial" w:eastAsia="Arial" w:hAnsi="Arial"/>
          <w:sz w:val="12"/>
          <w:szCs w:val="12"/>
          <w:color w:val="4C4C4C"/>
        </w:rPr>
        <w:t>Базиков А.С. Музыкальное образование в современной России. – Тамбов, 2002.</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 С.11.</w:t>
      </w:r>
    </w:p>
    <w:p>
      <w:pPr>
        <w:spacing w:after="0" w:line="9" w:lineRule="exact"/>
        <w:rPr>
          <w:rFonts w:ascii="Arial" w:cs="Arial" w:eastAsia="Arial" w:hAnsi="Arial"/>
          <w:sz w:val="12"/>
          <w:szCs w:val="12"/>
          <w:color w:val="4C4C4C"/>
        </w:rPr>
      </w:pPr>
    </w:p>
    <w:p>
      <w:pPr>
        <w:ind w:left="180" w:hanging="177"/>
        <w:spacing w:after="0" w:line="346" w:lineRule="auto"/>
        <w:tabs>
          <w:tab w:leader="none" w:pos="180" w:val="left"/>
        </w:tabs>
        <w:numPr>
          <w:ilvl w:val="0"/>
          <w:numId w:val="309"/>
        </w:numPr>
        <w:rPr>
          <w:rFonts w:ascii="Arial" w:cs="Arial" w:eastAsia="Arial" w:hAnsi="Arial"/>
          <w:sz w:val="13"/>
          <w:szCs w:val="13"/>
          <w:color w:val="4C4C4C"/>
        </w:rPr>
      </w:pPr>
      <w:r>
        <w:rPr>
          <w:rFonts w:ascii="Arial" w:cs="Arial" w:eastAsia="Arial" w:hAnsi="Arial"/>
          <w:sz w:val="13"/>
          <w:szCs w:val="13"/>
          <w:color w:val="4C4C4C"/>
        </w:rPr>
        <w:t>Белинский В. Г. Избранные педагогические сочинения / Под ред. действ. чл. АПН Е.Н. Медынского. — М.; Л.: Академия пед. наук РСФСР, 1948.</w:t>
      </w:r>
    </w:p>
    <w:p>
      <w:pPr>
        <w:ind w:left="180" w:hanging="177"/>
        <w:spacing w:after="0"/>
        <w:tabs>
          <w:tab w:leader="none" w:pos="180" w:val="left"/>
        </w:tabs>
        <w:numPr>
          <w:ilvl w:val="0"/>
          <w:numId w:val="309"/>
        </w:numPr>
        <w:rPr>
          <w:rFonts w:ascii="Arial" w:cs="Arial" w:eastAsia="Arial" w:hAnsi="Arial"/>
          <w:sz w:val="12"/>
          <w:szCs w:val="12"/>
          <w:color w:val="4C4C4C"/>
        </w:rPr>
      </w:pPr>
      <w:r>
        <w:rPr>
          <w:rFonts w:ascii="Arial" w:cs="Arial" w:eastAsia="Arial" w:hAnsi="Arial"/>
          <w:sz w:val="12"/>
          <w:szCs w:val="12"/>
          <w:color w:val="4C4C4C"/>
        </w:rPr>
        <w:t>Кошмина И.В, Алеев, В.В. Духовная музыка: Россия и Запад / Программа для 1-4</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кл.– М.: Просвещение, 1993. – С.4.</w:t>
      </w:r>
    </w:p>
    <w:p>
      <w:pPr>
        <w:spacing w:after="0" w:line="9" w:lineRule="exact"/>
        <w:rPr>
          <w:rFonts w:ascii="Arial" w:cs="Arial" w:eastAsia="Arial" w:hAnsi="Arial"/>
          <w:sz w:val="12"/>
          <w:szCs w:val="12"/>
          <w:color w:val="4C4C4C"/>
        </w:rPr>
      </w:pPr>
    </w:p>
    <w:p>
      <w:pPr>
        <w:ind w:left="180" w:hanging="177"/>
        <w:spacing w:after="0" w:line="250" w:lineRule="auto"/>
        <w:tabs>
          <w:tab w:leader="none" w:pos="180" w:val="left"/>
        </w:tabs>
        <w:numPr>
          <w:ilvl w:val="0"/>
          <w:numId w:val="309"/>
        </w:numPr>
        <w:rPr>
          <w:rFonts w:ascii="Arial" w:cs="Arial" w:eastAsia="Arial" w:hAnsi="Arial"/>
          <w:sz w:val="18"/>
          <w:szCs w:val="18"/>
          <w:color w:val="4C4C4C"/>
        </w:rPr>
      </w:pPr>
      <w:r>
        <w:rPr>
          <w:rFonts w:ascii="Arial" w:cs="Arial" w:eastAsia="Arial" w:hAnsi="Arial"/>
          <w:sz w:val="18"/>
          <w:szCs w:val="18"/>
          <w:color w:val="4C4C4C"/>
        </w:rPr>
        <w:t>Лаптева Л. М. Музыка в школе – не только урок музыки // Музыка в школе №6, 2006. – С.21.</w:t>
      </w:r>
    </w:p>
    <w:p>
      <w:pPr>
        <w:ind w:left="180" w:hanging="177"/>
        <w:spacing w:after="0" w:line="346" w:lineRule="auto"/>
        <w:tabs>
          <w:tab w:leader="none" w:pos="180" w:val="left"/>
        </w:tabs>
        <w:numPr>
          <w:ilvl w:val="0"/>
          <w:numId w:val="309"/>
        </w:numPr>
        <w:rPr>
          <w:rFonts w:ascii="Arial" w:cs="Arial" w:eastAsia="Arial" w:hAnsi="Arial"/>
          <w:sz w:val="13"/>
          <w:szCs w:val="13"/>
          <w:color w:val="4C4C4C"/>
        </w:rPr>
      </w:pPr>
      <w:r>
        <w:rPr>
          <w:rFonts w:ascii="Arial" w:cs="Arial" w:eastAsia="Arial" w:hAnsi="Arial"/>
          <w:sz w:val="13"/>
          <w:szCs w:val="13"/>
          <w:color w:val="4C4C4C"/>
        </w:rPr>
        <w:t>Медушевский, В.В. Духовно-нравственное воспитание средствами музыки // Преподаватель (Спецвыпуск «Музыкант-педагог»). – 2001. – С.12.</w:t>
      </w:r>
    </w:p>
    <w:p>
      <w:pPr>
        <w:ind w:left="180" w:hanging="177"/>
        <w:spacing w:after="0" w:line="322" w:lineRule="auto"/>
        <w:tabs>
          <w:tab w:leader="none" w:pos="180" w:val="left"/>
        </w:tabs>
        <w:numPr>
          <w:ilvl w:val="0"/>
          <w:numId w:val="309"/>
        </w:numPr>
        <w:rPr>
          <w:rFonts w:ascii="Arial" w:cs="Arial" w:eastAsia="Arial" w:hAnsi="Arial"/>
          <w:sz w:val="14"/>
          <w:szCs w:val="14"/>
          <w:color w:val="4C4C4C"/>
        </w:rPr>
      </w:pPr>
      <w:r>
        <w:rPr>
          <w:rFonts w:ascii="Arial" w:cs="Arial" w:eastAsia="Arial" w:hAnsi="Arial"/>
          <w:sz w:val="14"/>
          <w:szCs w:val="14"/>
          <w:color w:val="4C4C4C"/>
        </w:rPr>
        <w:t>Одоевский В.Ф. Опыт о педагогических способах при первоначальном образовании детей. Сост. П.А. Лебедев. - М.,1987.</w:t>
      </w:r>
    </w:p>
    <w:p>
      <w:pPr>
        <w:ind w:left="180" w:hanging="177"/>
        <w:spacing w:after="0" w:line="256" w:lineRule="auto"/>
        <w:tabs>
          <w:tab w:leader="none" w:pos="180" w:val="left"/>
        </w:tabs>
        <w:numPr>
          <w:ilvl w:val="0"/>
          <w:numId w:val="309"/>
        </w:numPr>
        <w:rPr>
          <w:rFonts w:ascii="Arial" w:cs="Arial" w:eastAsia="Arial" w:hAnsi="Arial"/>
          <w:sz w:val="18"/>
          <w:szCs w:val="18"/>
          <w:color w:val="4C4C4C"/>
        </w:rPr>
      </w:pPr>
      <w:r>
        <w:rPr>
          <w:rFonts w:ascii="Arial" w:cs="Arial" w:eastAsia="Arial" w:hAnsi="Arial"/>
          <w:sz w:val="18"/>
          <w:szCs w:val="18"/>
          <w:color w:val="4C4C4C"/>
        </w:rPr>
        <w:t>Фролкин В.А. Идеи музыкального воспитания Я.А. Коменского // Искусство в школе. 1993. - № 1.</w:t>
      </w:r>
    </w:p>
    <w:p>
      <w:pPr>
        <w:spacing w:after="0" w:line="212" w:lineRule="exact"/>
        <w:rPr>
          <w:sz w:val="20"/>
          <w:szCs w:val="20"/>
          <w:color w:val="auto"/>
        </w:rPr>
      </w:pPr>
    </w:p>
    <w:p>
      <w:pPr>
        <w:jc w:val="center"/>
        <w:spacing w:after="0" w:line="419" w:lineRule="auto"/>
        <w:rPr>
          <w:sz w:val="20"/>
          <w:szCs w:val="20"/>
          <w:color w:val="auto"/>
        </w:rPr>
      </w:pPr>
      <w:r>
        <w:rPr>
          <w:rFonts w:ascii="Arial" w:cs="Arial" w:eastAsia="Arial" w:hAnsi="Arial"/>
          <w:sz w:val="14"/>
          <w:szCs w:val="14"/>
          <w:b w:val="1"/>
          <w:bCs w:val="1"/>
          <w:color w:val="auto"/>
        </w:rPr>
        <w:t>МУЗЫКАЛЬНО-КОМПЬЮТЕРНЫЕ И ЭЛЕКТРОННЫЕ ТЕХНОЛОГИИ КАК СРЕДСТВО РАЗВИТИЯ ТВОРЧЕСКИХ СПОСОБНОСТЕЙ ДЕТЕЙ НА ЗАНЯТИЯХ МУЗЫКОЙ</w:t>
      </w:r>
    </w:p>
    <w:p>
      <w:pPr>
        <w:jc w:val="right"/>
        <w:ind w:left="140"/>
        <w:spacing w:after="0" w:line="470" w:lineRule="auto"/>
        <w:rPr>
          <w:sz w:val="20"/>
          <w:szCs w:val="20"/>
          <w:color w:val="auto"/>
        </w:rPr>
      </w:pPr>
      <w:r>
        <w:rPr>
          <w:rFonts w:ascii="Arial" w:cs="Arial" w:eastAsia="Arial" w:hAnsi="Arial"/>
          <w:sz w:val="12"/>
          <w:szCs w:val="12"/>
          <w:i w:val="1"/>
          <w:iCs w:val="1"/>
          <w:color w:val="auto"/>
        </w:rPr>
        <w:t>Абрамова Наталья Анатольевна – ГКУ СО РО Центр помощи детям, оставшимся без попечения родителей, «Таганрогский центр помощи детям № 3»</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79"/>
        <w:spacing w:after="0"/>
        <w:rPr>
          <w:sz w:val="20"/>
          <w:szCs w:val="20"/>
          <w:color w:val="auto"/>
        </w:rPr>
      </w:pPr>
      <w:r>
        <w:rPr>
          <w:rFonts w:ascii="Arial" w:cs="Arial" w:eastAsia="Arial" w:hAnsi="Arial"/>
          <w:sz w:val="12"/>
          <w:szCs w:val="12"/>
          <w:i w:val="1"/>
          <w:iCs w:val="1"/>
          <w:color w:val="4C4C4C"/>
        </w:rPr>
        <w:t>Данная статья посвящена использованию мультимедийных, компьютерных</w:t>
      </w:r>
    </w:p>
    <w:p>
      <w:pPr>
        <w:spacing w:after="0" w:line="78" w:lineRule="exact"/>
        <w:rPr>
          <w:sz w:val="20"/>
          <w:szCs w:val="20"/>
          <w:color w:val="auto"/>
        </w:rPr>
      </w:pPr>
    </w:p>
    <w:p>
      <w:pPr>
        <w:spacing w:after="0"/>
        <w:rPr>
          <w:sz w:val="20"/>
          <w:szCs w:val="20"/>
          <w:color w:val="auto"/>
        </w:rPr>
      </w:pPr>
      <w:r>
        <w:rPr>
          <w:rFonts w:ascii="Arial" w:cs="Arial" w:eastAsia="Arial" w:hAnsi="Arial"/>
          <w:sz w:val="13"/>
          <w:szCs w:val="13"/>
          <w:i w:val="1"/>
          <w:iCs w:val="1"/>
          <w:color w:val="4C4C4C"/>
        </w:rPr>
        <w:t>технологий и электронных музыкальных инструментов на занятиях музыкой.</w:t>
      </w:r>
    </w:p>
    <w:p>
      <w:pPr>
        <w:spacing w:after="0" w:line="178"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76</w:t>
      </w:r>
    </w:p>
    <w:p>
      <w:pPr>
        <w:sectPr>
          <w:pgSz w:w="11900" w:h="16838" w:orient="portrait"/>
          <w:cols w:equalWidth="0" w:num="1">
            <w:col w:w="10040"/>
          </w:cols>
          <w:pgMar w:left="1020" w:top="1100" w:right="846" w:bottom="56" w:gutter="0" w:footer="0" w:header="0"/>
          <w:type w:val="continuous"/>
        </w:sectPr>
      </w:pPr>
    </w:p>
    <w:p>
      <w:pPr>
        <w:jc w:val="both"/>
        <w:ind w:left="10"/>
        <w:spacing w:after="0" w:line="293" w:lineRule="auto"/>
        <w:rPr>
          <w:sz w:val="20"/>
          <w:szCs w:val="20"/>
          <w:color w:val="auto"/>
        </w:rPr>
      </w:pPr>
      <w:r>
        <w:rPr>
          <w:rFonts w:ascii="Arial" w:cs="Arial" w:eastAsia="Arial" w:hAnsi="Arial"/>
          <w:sz w:val="16"/>
          <w:szCs w:val="16"/>
          <w:i w:val="1"/>
          <w:iCs w:val="1"/>
          <w:color w:val="4C4C4C"/>
        </w:rPr>
        <w:t>Особое внимание уделяется компьютерным музыкальным и интерактивным программам, а также игре на электронных музыкальных инструментах, в частности на синтезаторе для развития творческих музыкальных способностей у детей.</w:t>
      </w:r>
    </w:p>
    <w:p>
      <w:pPr>
        <w:spacing w:after="0" w:line="7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На сегодняшний день дети с раннего возраста оставшиеся без попечения родителей и попавшие в казенное учреждение с государственной поддержкой, когда у них только закладываются основы личности, требуют особого внимания и понимания со стороны педагогов. У таких детей делаются очевидными проблемы во взаимодействии с внешним миром, нарушается связь с социумом, культурой как источником развития. При создании благоприятных условий воспитанник может проявить себя как творческая личность. Создать реальное поле деятельности</w:t>
      </w:r>
    </w:p>
    <w:p>
      <w:pPr>
        <w:spacing w:after="0" w:line="3" w:lineRule="exact"/>
        <w:rPr>
          <w:sz w:val="20"/>
          <w:szCs w:val="20"/>
          <w:color w:val="auto"/>
        </w:rPr>
      </w:pPr>
    </w:p>
    <w:p>
      <w:pPr>
        <w:ind w:left="10" w:hanging="10"/>
        <w:spacing w:after="0" w:line="265" w:lineRule="auto"/>
        <w:tabs>
          <w:tab w:leader="none" w:pos="167" w:val="left"/>
        </w:tabs>
        <w:numPr>
          <w:ilvl w:val="0"/>
          <w:numId w:val="310"/>
        </w:numPr>
        <w:rPr>
          <w:rFonts w:ascii="Arial" w:cs="Arial" w:eastAsia="Arial" w:hAnsi="Arial"/>
          <w:sz w:val="17"/>
          <w:szCs w:val="17"/>
          <w:color w:val="4C4C4C"/>
        </w:rPr>
      </w:pPr>
      <w:r>
        <w:rPr>
          <w:rFonts w:ascii="Arial" w:cs="Arial" w:eastAsia="Arial" w:hAnsi="Arial"/>
          <w:sz w:val="17"/>
          <w:szCs w:val="17"/>
          <w:color w:val="4C4C4C"/>
        </w:rPr>
        <w:t>самовыражения, возможности творческого проявления – значит воспитать человека культуры, личность творческую.</w:t>
      </w:r>
    </w:p>
    <w:p>
      <w:pPr>
        <w:jc w:val="both"/>
        <w:ind w:left="10"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Человек культуры – человек адаптивный, т.е. способный жить в конкретной социокультурной ситуации. Занятие любым видом творческой деятельности заметно обогащает внутренний мир ребенка, выводит его на совершенно иную орбиту общения с окружающим миром (Н.Е. Бондаревская).</w:t>
      </w:r>
    </w:p>
    <w:p>
      <w:pPr>
        <w:spacing w:after="0" w:line="1" w:lineRule="exact"/>
        <w:rPr>
          <w:rFonts w:ascii="Arial" w:cs="Arial" w:eastAsia="Arial" w:hAnsi="Arial"/>
          <w:sz w:val="17"/>
          <w:szCs w:val="17"/>
          <w:color w:val="4C4C4C"/>
        </w:rPr>
      </w:pPr>
    </w:p>
    <w:p>
      <w:pPr>
        <w:jc w:val="both"/>
        <w:ind w:left="10" w:firstLine="160"/>
        <w:spacing w:after="0" w:line="375" w:lineRule="auto"/>
        <w:tabs>
          <w:tab w:leader="none" w:pos="352" w:val="left"/>
        </w:tabs>
        <w:numPr>
          <w:ilvl w:val="1"/>
          <w:numId w:val="310"/>
        </w:numPr>
        <w:rPr>
          <w:rFonts w:ascii="Arial" w:cs="Arial" w:eastAsia="Arial" w:hAnsi="Arial"/>
          <w:sz w:val="12"/>
          <w:szCs w:val="12"/>
          <w:color w:val="4C4C4C"/>
        </w:rPr>
      </w:pPr>
      <w:r>
        <w:rPr>
          <w:rFonts w:ascii="Arial" w:cs="Arial" w:eastAsia="Arial" w:hAnsi="Arial"/>
          <w:sz w:val="12"/>
          <w:szCs w:val="12"/>
          <w:color w:val="4C4C4C"/>
        </w:rPr>
        <w:t>связи с развитием в современном мире компьютерных технологий и все возрастающим к ним интереса у подрастающего поколения, следует отметить большую эффективность использования электронных музыкальных инструментов и компьютерных технологий для развития творческих музыкальных способностей детей. Ведь известно, с каким жадным любопытством тянутся ребята (особенно – мальчики) к техническим новинкам, в какой восторг их приводит вид радиоаппаратуры на эстраде (микрофоны, операторские пульты и звуковые колонки), компьютерные программы и игры, заводные ритмы громкой танцевальной музыки. Но к сожалению они далеки от понимания шедевров мировой музыкальной культуры. И этот интерес к компьютерным технологиям как нельзя лучше может помочь педагогу развить творческие и исполнительские способности детей, особенно это относится к детям оставшимся без попечения родителей, т.к. для таких детей очень важна самореализация и самоопределение.</w:t>
      </w:r>
    </w:p>
    <w:p>
      <w:pPr>
        <w:spacing w:after="0" w:line="5" w:lineRule="exact"/>
        <w:rPr>
          <w:rFonts w:ascii="Arial" w:cs="Arial" w:eastAsia="Arial" w:hAnsi="Arial"/>
          <w:sz w:val="12"/>
          <w:szCs w:val="12"/>
          <w:color w:val="4C4C4C"/>
        </w:rPr>
      </w:pP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Для того чтобы музыкальные творческие способности таких детей проявились нужна атмосфера комфортности, доброжелательности, раскрепощенности, в которой обучающийся будет иметь возможность созидать. Поэтому, особенно ценным при погружении в мультимедийную среду обучения для развития творческих способностей воспитанников является эмоционально-положительный тон общения. Через интерактивное взаимодействие организуется совместная деятельность педагога и коллектива.</w:t>
      </w:r>
    </w:p>
    <w:p>
      <w:pPr>
        <w:spacing w:after="0" w:line="3"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Вместе с тем, для развития творческих способностей необходимо использовать творческие приемы и формы игровой деятельности на занятиях музыкой. Это могут быть различные двигательные, ритмичные и вокальные импровизации, сочинение музыкальных фраз и предложений, игры на определение лада музыкального произведения и другие. Например, сочинение в форме ритмического рондо, придумывание различных музыкальных сказок с использованием различных тембральных красок музыкальных инструментов (в этом может помочь синтезатор, заодно дети учатся овладевать навыками игры на этом инструменте).</w:t>
      </w:r>
    </w:p>
    <w:p>
      <w:pPr>
        <w:spacing w:after="0" w:line="3"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 же на музыкальных занятиях учащиеся и так систематически выполняют творческие задания, но используя средства мультимедиа можно сочинять мелодии и записывать их, писать нотный текст и воспроизводить его, использовать мультимедийные игры, караоке, веселые музыкальные упражнения. Проведению этих занятий помогают подобранные мультимедийные средства обучения, мультимедийные программы, прикладные программные продукты, инновационные методические материалы. Они будут не только информационным наполнением творческих занятий педагога-музыканта, но и будут основой создания мультимедийного учебно-методического комплекса, многофункционального средства организации учебного процесса.</w:t>
      </w:r>
    </w:p>
    <w:p>
      <w:pPr>
        <w:spacing w:after="0" w:line="3"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Для внедрения компьютерных технологий в процесс музыкального образования учителю музыки необходимы следующие технические средства: мультимедийный проектор или интерактивная доска, а также всевозможные музыкальные программы, компьютер, синтезатор. Синтезатор-инструмент с безграничными электронными возможностями.</w:t>
      </w: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Обучение детей игре на синтезаторе в полной мере помогает развить творческий потенциал ребенка. Ведь это уникальный инструмент с множеством технических и электронных способностей. Так же следует отметить, что синтезатор и электронная музыка совместно с традиционными музыкальными технологиями создает условия для преемственности музыкальных эпох и стилей, их взаимопроникновения</w:t>
      </w:r>
    </w:p>
    <w:p>
      <w:pPr>
        <w:spacing w:after="0" w:line="1" w:lineRule="exact"/>
        <w:rPr>
          <w:rFonts w:ascii="Arial" w:cs="Arial" w:eastAsia="Arial" w:hAnsi="Arial"/>
          <w:sz w:val="12"/>
          <w:szCs w:val="12"/>
          <w:color w:val="4C4C4C"/>
        </w:rPr>
      </w:pPr>
    </w:p>
    <w:p>
      <w:pPr>
        <w:ind w:left="10" w:hanging="10"/>
        <w:spacing w:after="0" w:line="447" w:lineRule="auto"/>
        <w:tabs>
          <w:tab w:leader="none" w:pos="197" w:val="left"/>
        </w:tabs>
        <w:numPr>
          <w:ilvl w:val="0"/>
          <w:numId w:val="310"/>
        </w:numPr>
        <w:rPr>
          <w:rFonts w:ascii="Arial" w:cs="Arial" w:eastAsia="Arial" w:hAnsi="Arial"/>
          <w:sz w:val="13"/>
          <w:szCs w:val="13"/>
          <w:color w:val="4C4C4C"/>
        </w:rPr>
      </w:pPr>
      <w:r>
        <w:rPr>
          <w:rFonts w:ascii="Arial" w:cs="Arial" w:eastAsia="Arial" w:hAnsi="Arial"/>
          <w:sz w:val="13"/>
          <w:szCs w:val="13"/>
          <w:color w:val="4C4C4C"/>
        </w:rPr>
        <w:t>синтеза, способствуя, таким образом, развитию творческого потенциала воспитанников и укрепляя интерес к музыкальной культуре в целом.</w:t>
      </w:r>
    </w:p>
    <w:p>
      <w:pPr>
        <w:spacing w:after="0" w:line="20" w:lineRule="exact"/>
        <w:rPr>
          <w:sz w:val="20"/>
          <w:szCs w:val="20"/>
          <w:color w:val="auto"/>
        </w:rPr>
      </w:pPr>
      <w:r>
        <w:rPr>
          <w:sz w:val="20"/>
          <w:szCs w:val="20"/>
          <w:color w:val="auto"/>
        </w:rPr>
        <w:br w:type="column"/>
      </w:r>
    </w:p>
    <w:p>
      <w:pPr>
        <w:jc w:val="both"/>
        <w:ind w:left="7" w:firstLine="170"/>
        <w:spacing w:after="0" w:line="300" w:lineRule="auto"/>
        <w:rPr>
          <w:sz w:val="20"/>
          <w:szCs w:val="20"/>
          <w:color w:val="auto"/>
        </w:rPr>
      </w:pPr>
      <w:r>
        <w:rPr>
          <w:rFonts w:ascii="Arial" w:cs="Arial" w:eastAsia="Arial" w:hAnsi="Arial"/>
          <w:sz w:val="15"/>
          <w:szCs w:val="15"/>
          <w:color w:val="4C4C4C"/>
        </w:rPr>
        <w:t>Появление обучающих компьютерных программ, игр, игровых вопросов и ответов, мультимедийных кроссвордов позволяет изучать нотную грамоту и получать элементарные знания о музыке.</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2"/>
          <w:szCs w:val="12"/>
          <w:color w:val="4C4C4C"/>
        </w:rPr>
        <w:t>Данные технологии позволят обогатить музыкальный процесс занятий яркими</w:t>
      </w:r>
    </w:p>
    <w:p>
      <w:pPr>
        <w:spacing w:after="0" w:line="78" w:lineRule="exact"/>
        <w:rPr>
          <w:sz w:val="20"/>
          <w:szCs w:val="20"/>
          <w:color w:val="auto"/>
        </w:rPr>
      </w:pPr>
    </w:p>
    <w:p>
      <w:pPr>
        <w:ind w:left="7" w:hanging="7"/>
        <w:spacing w:after="0" w:line="250" w:lineRule="auto"/>
        <w:tabs>
          <w:tab w:leader="none" w:pos="123" w:val="left"/>
        </w:tabs>
        <w:numPr>
          <w:ilvl w:val="0"/>
          <w:numId w:val="311"/>
        </w:numPr>
        <w:rPr>
          <w:rFonts w:ascii="Arial" w:cs="Arial" w:eastAsia="Arial" w:hAnsi="Arial"/>
          <w:sz w:val="18"/>
          <w:szCs w:val="18"/>
          <w:color w:val="4C4C4C"/>
        </w:rPr>
      </w:pPr>
      <w:r>
        <w:rPr>
          <w:rFonts w:ascii="Arial" w:cs="Arial" w:eastAsia="Arial" w:hAnsi="Arial"/>
          <w:sz w:val="18"/>
          <w:szCs w:val="18"/>
          <w:color w:val="4C4C4C"/>
        </w:rPr>
        <w:t>интересными событиями по музыкальному искусству, и музыкальный материал будет усваиваться глубже.</w:t>
      </w:r>
    </w:p>
    <w:p>
      <w:pPr>
        <w:jc w:val="both"/>
        <w:ind w:left="7"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Процесс обучения детей музыке могут обогатить компьютерные программы. Такие компьютерные программы применимы в обучении игре на инструментах, в развитии музыкального слуха, в проведении прослушивания музыкальных произведений, в подборе мелодий, в аранжировке, импровизации, наборе и редактировании нотного текста.</w:t>
      </w:r>
    </w:p>
    <w:p>
      <w:pPr>
        <w:ind w:left="167" w:right="520"/>
        <w:spacing w:after="0" w:line="375" w:lineRule="auto"/>
        <w:rPr>
          <w:rFonts w:ascii="Arial" w:cs="Arial" w:eastAsia="Arial" w:hAnsi="Arial"/>
          <w:sz w:val="18"/>
          <w:szCs w:val="18"/>
          <w:color w:val="4C4C4C"/>
        </w:rPr>
      </w:pPr>
      <w:r>
        <w:rPr>
          <w:rFonts w:ascii="Arial" w:cs="Arial" w:eastAsia="Arial" w:hAnsi="Arial"/>
          <w:sz w:val="12"/>
          <w:szCs w:val="12"/>
          <w:color w:val="4C4C4C"/>
        </w:rPr>
        <w:t>Существует множество программ для работы с музыкой на компьютере. На занятиях музыкой можно использовать следующие программы:</w:t>
      </w:r>
    </w:p>
    <w:p>
      <w:pPr>
        <w:ind w:left="7"/>
        <w:spacing w:after="0"/>
        <w:rPr>
          <w:rFonts w:ascii="Arial" w:cs="Arial" w:eastAsia="Arial" w:hAnsi="Arial"/>
          <w:sz w:val="18"/>
          <w:szCs w:val="18"/>
          <w:color w:val="4C4C4C"/>
        </w:rPr>
      </w:pPr>
      <w:r>
        <w:rPr>
          <w:rFonts w:ascii="Arial" w:cs="Arial" w:eastAsia="Arial" w:hAnsi="Arial"/>
          <w:sz w:val="18"/>
          <w:szCs w:val="18"/>
          <w:color w:val="4C4C4C"/>
        </w:rPr>
        <w:t>•  музыкальные проигрыватели;</w:t>
      </w:r>
    </w:p>
    <w:p>
      <w:pPr>
        <w:spacing w:after="0" w:line="9" w:lineRule="exact"/>
        <w:rPr>
          <w:rFonts w:ascii="Arial" w:cs="Arial" w:eastAsia="Arial" w:hAnsi="Arial"/>
          <w:sz w:val="18"/>
          <w:szCs w:val="18"/>
          <w:color w:val="4C4C4C"/>
        </w:rPr>
      </w:pPr>
    </w:p>
    <w:p>
      <w:pPr>
        <w:ind w:left="7"/>
        <w:spacing w:after="0"/>
        <w:rPr>
          <w:rFonts w:ascii="Arial" w:cs="Arial" w:eastAsia="Arial" w:hAnsi="Arial"/>
          <w:sz w:val="18"/>
          <w:szCs w:val="18"/>
          <w:color w:val="4C4C4C"/>
        </w:rPr>
      </w:pPr>
      <w:r>
        <w:rPr>
          <w:rFonts w:ascii="Arial" w:cs="Arial" w:eastAsia="Arial" w:hAnsi="Arial"/>
          <w:sz w:val="18"/>
          <w:szCs w:val="18"/>
          <w:color w:val="4C4C4C"/>
        </w:rPr>
        <w:t>•  программы для пения караоке;</w:t>
      </w:r>
    </w:p>
    <w:p>
      <w:pPr>
        <w:spacing w:after="0" w:line="9" w:lineRule="exact"/>
        <w:rPr>
          <w:rFonts w:ascii="Arial" w:cs="Arial" w:eastAsia="Arial" w:hAnsi="Arial"/>
          <w:sz w:val="18"/>
          <w:szCs w:val="18"/>
          <w:color w:val="4C4C4C"/>
        </w:rPr>
      </w:pPr>
    </w:p>
    <w:p>
      <w:pPr>
        <w:ind w:left="7"/>
        <w:spacing w:after="0"/>
        <w:rPr>
          <w:rFonts w:ascii="Arial" w:cs="Arial" w:eastAsia="Arial" w:hAnsi="Arial"/>
          <w:sz w:val="18"/>
          <w:szCs w:val="18"/>
          <w:color w:val="4C4C4C"/>
        </w:rPr>
      </w:pPr>
      <w:r>
        <w:rPr>
          <w:rFonts w:ascii="Arial" w:cs="Arial" w:eastAsia="Arial" w:hAnsi="Arial"/>
          <w:sz w:val="18"/>
          <w:szCs w:val="18"/>
          <w:color w:val="4C4C4C"/>
        </w:rPr>
        <w:t>•  музыкальные конструкторы;</w:t>
      </w:r>
    </w:p>
    <w:p>
      <w:pPr>
        <w:spacing w:after="0" w:line="9" w:lineRule="exact"/>
        <w:rPr>
          <w:rFonts w:ascii="Arial" w:cs="Arial" w:eastAsia="Arial" w:hAnsi="Arial"/>
          <w:sz w:val="18"/>
          <w:szCs w:val="18"/>
          <w:color w:val="4C4C4C"/>
        </w:rPr>
      </w:pPr>
    </w:p>
    <w:p>
      <w:pPr>
        <w:ind w:left="7"/>
        <w:spacing w:after="0"/>
        <w:rPr>
          <w:rFonts w:ascii="Arial" w:cs="Arial" w:eastAsia="Arial" w:hAnsi="Arial"/>
          <w:sz w:val="18"/>
          <w:szCs w:val="18"/>
          <w:color w:val="4C4C4C"/>
        </w:rPr>
      </w:pPr>
      <w:r>
        <w:rPr>
          <w:rFonts w:ascii="Arial" w:cs="Arial" w:eastAsia="Arial" w:hAnsi="Arial"/>
          <w:sz w:val="18"/>
          <w:szCs w:val="18"/>
          <w:color w:val="4C4C4C"/>
        </w:rPr>
        <w:t>•  музыкальные энциклопедии;</w:t>
      </w:r>
    </w:p>
    <w:p>
      <w:pPr>
        <w:spacing w:after="0" w:line="9" w:lineRule="exact"/>
        <w:rPr>
          <w:rFonts w:ascii="Arial" w:cs="Arial" w:eastAsia="Arial" w:hAnsi="Arial"/>
          <w:sz w:val="18"/>
          <w:szCs w:val="18"/>
          <w:color w:val="4C4C4C"/>
        </w:rPr>
      </w:pPr>
    </w:p>
    <w:p>
      <w:pPr>
        <w:ind w:left="247" w:hanging="251"/>
        <w:spacing w:after="0" w:line="250" w:lineRule="auto"/>
        <w:rPr>
          <w:rFonts w:ascii="Arial" w:cs="Arial" w:eastAsia="Arial" w:hAnsi="Arial"/>
          <w:sz w:val="18"/>
          <w:szCs w:val="18"/>
          <w:color w:val="4C4C4C"/>
        </w:rPr>
      </w:pPr>
      <w:r>
        <w:rPr>
          <w:rFonts w:ascii="Arial" w:cs="Arial" w:eastAsia="Arial" w:hAnsi="Arial"/>
          <w:sz w:val="18"/>
          <w:szCs w:val="18"/>
          <w:color w:val="4C4C4C"/>
        </w:rPr>
        <w:t>• обучающие программы; При знакомстве детей с различными направлениями в музыке большую</w:t>
      </w:r>
    </w:p>
    <w:p>
      <w:pPr>
        <w:jc w:val="both"/>
        <w:ind w:left="7"/>
        <w:spacing w:after="0" w:line="375" w:lineRule="auto"/>
        <w:rPr>
          <w:rFonts w:ascii="Arial" w:cs="Arial" w:eastAsia="Arial" w:hAnsi="Arial"/>
          <w:sz w:val="18"/>
          <w:szCs w:val="18"/>
          <w:color w:val="4C4C4C"/>
        </w:rPr>
      </w:pPr>
      <w:r>
        <w:rPr>
          <w:rFonts w:ascii="Arial" w:cs="Arial" w:eastAsia="Arial" w:hAnsi="Arial"/>
          <w:sz w:val="12"/>
          <w:szCs w:val="12"/>
          <w:color w:val="4C4C4C"/>
        </w:rPr>
        <w:t>значимость имеют музыкальные энциклопедии. Например, база данных «Энциклопедии популярной музыки Кирилла и Мефодия», где представлены сведения практически обо всех современных группах и исполнителях, музыкальных альбомах. В ней можно проследить историю развития той или иной группы, узнаете о развитии рока, джаза, поп-музыки в России и за рубежом, прослушать запись или просмотреть видеоклип. Для проверки знаний можно зайти в раздел «Викторина», где предлагаются различные вопросы и музыкальные фрагменты.</w:t>
      </w:r>
    </w:p>
    <w:p>
      <w:pPr>
        <w:spacing w:after="0" w:line="2" w:lineRule="exact"/>
        <w:rPr>
          <w:rFonts w:ascii="Arial" w:cs="Arial" w:eastAsia="Arial" w:hAnsi="Arial"/>
          <w:sz w:val="18"/>
          <w:szCs w:val="18"/>
          <w:color w:val="4C4C4C"/>
        </w:rPr>
      </w:pPr>
    </w:p>
    <w:p>
      <w:pPr>
        <w:jc w:val="both"/>
        <w:ind w:left="7" w:firstLine="273"/>
        <w:spacing w:after="0" w:line="300" w:lineRule="auto"/>
        <w:rPr>
          <w:rFonts w:ascii="Arial" w:cs="Arial" w:eastAsia="Arial" w:hAnsi="Arial"/>
          <w:sz w:val="18"/>
          <w:szCs w:val="18"/>
          <w:color w:val="4C4C4C"/>
        </w:rPr>
      </w:pPr>
      <w:r>
        <w:rPr>
          <w:rFonts w:ascii="Arial" w:cs="Arial" w:eastAsia="Arial" w:hAnsi="Arial"/>
          <w:sz w:val="15"/>
          <w:szCs w:val="15"/>
          <w:color w:val="4C4C4C"/>
        </w:rPr>
        <w:t>На музыкальных занятиях можно использовать такие программы, как «Шедевры музыки», «Соната», «История искусств». В них содержатся обзорные лекции, дополнительный материал для самостоятельного изучения по разным направлениям музыки, начиная от эпохи барокко и заканчивая современной музыкой.</w:t>
      </w:r>
    </w:p>
    <w:p>
      <w:pPr>
        <w:spacing w:after="0" w:line="1" w:lineRule="exact"/>
        <w:rPr>
          <w:rFonts w:ascii="Arial" w:cs="Arial" w:eastAsia="Arial" w:hAnsi="Arial"/>
          <w:sz w:val="18"/>
          <w:szCs w:val="18"/>
          <w:color w:val="4C4C4C"/>
        </w:rPr>
      </w:pPr>
    </w:p>
    <w:p>
      <w:pPr>
        <w:jc w:val="both"/>
        <w:ind w:left="7"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Кроме этого, на мультимедийных дисках представлены биографии композиторов, история созданий классических музыкальных произведений, комментарии к ним, аудио и видеофрагменты. Также есть словарь различных терминов и музыкальных инструментов, что расширяет информационный потенциал занятий. Кроме того, использование мультимедийных дисков в самостоятельной работе, позволит самостоятельно получать ребятам знания, искать необходимую информацию.</w:t>
      </w:r>
    </w:p>
    <w:p>
      <w:pPr>
        <w:spacing w:after="0" w:line="2" w:lineRule="exact"/>
        <w:rPr>
          <w:rFonts w:ascii="Arial" w:cs="Arial" w:eastAsia="Arial" w:hAnsi="Arial"/>
          <w:sz w:val="18"/>
          <w:szCs w:val="18"/>
          <w:color w:val="4C4C4C"/>
        </w:rPr>
      </w:pPr>
    </w:p>
    <w:p>
      <w:pPr>
        <w:ind w:left="7" w:firstLine="170"/>
        <w:spacing w:after="0" w:line="346" w:lineRule="auto"/>
        <w:rPr>
          <w:rFonts w:ascii="Arial" w:cs="Arial" w:eastAsia="Arial" w:hAnsi="Arial"/>
          <w:sz w:val="18"/>
          <w:szCs w:val="18"/>
          <w:color w:val="4C4C4C"/>
        </w:rPr>
      </w:pPr>
      <w:r>
        <w:rPr>
          <w:rFonts w:ascii="Arial" w:cs="Arial" w:eastAsia="Arial" w:hAnsi="Arial"/>
          <w:sz w:val="13"/>
          <w:szCs w:val="13"/>
          <w:color w:val="4C4C4C"/>
        </w:rPr>
        <w:t>Работу со звуком можно осуществлять с помощью программ: «AdobeAudition v 3.0», «AdobeSoundbooth CS 3», «FreeAudioEditor 2008 v 4.0», и т.д.</w:t>
      </w:r>
    </w:p>
    <w:p>
      <w:pPr>
        <w:jc w:val="both"/>
        <w:ind w:left="7" w:firstLine="204"/>
        <w:spacing w:after="0" w:line="375" w:lineRule="auto"/>
        <w:rPr>
          <w:rFonts w:ascii="Arial" w:cs="Arial" w:eastAsia="Arial" w:hAnsi="Arial"/>
          <w:sz w:val="18"/>
          <w:szCs w:val="18"/>
          <w:color w:val="4C4C4C"/>
        </w:rPr>
      </w:pPr>
      <w:r>
        <w:rPr>
          <w:rFonts w:ascii="Arial" w:cs="Arial" w:eastAsia="Arial" w:hAnsi="Arial"/>
          <w:sz w:val="12"/>
          <w:szCs w:val="12"/>
          <w:color w:val="4C4C4C"/>
        </w:rPr>
        <w:t>Вокальная работа на занятиях музыкой может проходить с помощью программ «WindowsMediaPlayer», «WinAmp» и т.д. Ребята с творческим задором поют песни с различным аккомпанементом. Готовое сопровождение (минусовки) к огромному количеству песен способствует значительному расширению круга исполняемых произведений и более интенсивному формированию музыкальных вкусов детей, развитию их исполнительских способностей.</w:t>
      </w:r>
    </w:p>
    <w:p>
      <w:pPr>
        <w:spacing w:after="0" w:line="2" w:lineRule="exact"/>
        <w:rPr>
          <w:rFonts w:ascii="Arial" w:cs="Arial" w:eastAsia="Arial" w:hAnsi="Arial"/>
          <w:sz w:val="18"/>
          <w:szCs w:val="18"/>
          <w:color w:val="4C4C4C"/>
        </w:rPr>
      </w:pPr>
    </w:p>
    <w:p>
      <w:pPr>
        <w:jc w:val="both"/>
        <w:ind w:left="7"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«Караоке» (в переводе с японского – «пустой оркестр») в последнее время получило широкую популярность. В результате на занятиях могут использоваться лучшие образцы киномузыки, современной эстрады. Более интенсивно будет формироваться музыкальный вкус детей и их исполнительских способностей. Караоке способно заменить стандартное музыкальное сопровождение песни на аккомпанемент эстрадного ансамбля, симфонического или духового оркестра.</w:t>
      </w:r>
    </w:p>
    <w:p>
      <w:pPr>
        <w:spacing w:after="0" w:line="2" w:lineRule="exact"/>
        <w:rPr>
          <w:rFonts w:ascii="Arial" w:cs="Arial" w:eastAsia="Arial" w:hAnsi="Arial"/>
          <w:sz w:val="18"/>
          <w:szCs w:val="18"/>
          <w:color w:val="4C4C4C"/>
        </w:rPr>
      </w:pPr>
    </w:p>
    <w:p>
      <w:pPr>
        <w:jc w:val="both"/>
        <w:ind w:left="7"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Традиционным и одним из самых любимых детьми видов деятельности является музицирование. В этом нам могут помочь электронные музыкальные инструменты, в частности синтезатор с его множеством технических способностей. Синтезатор позволяет звучать целым оркестром тембров: от ударно-шумовых до тембров органа или скрипки. Это означает, что учащийся может использовать звучание всех этих инструментов для создания аудиозаписей или реального исполнения. Кроме того, синтезатор дает возможность для появления такого нового вида творческой деятельности учащегося как инструментовка и элементы аранжировки.</w:t>
      </w:r>
    </w:p>
    <w:p>
      <w:pPr>
        <w:spacing w:after="0" w:line="3" w:lineRule="exact"/>
        <w:rPr>
          <w:rFonts w:ascii="Arial" w:cs="Arial" w:eastAsia="Arial" w:hAnsi="Arial"/>
          <w:sz w:val="18"/>
          <w:szCs w:val="18"/>
          <w:color w:val="4C4C4C"/>
        </w:rPr>
      </w:pPr>
    </w:p>
    <w:p>
      <w:pPr>
        <w:jc w:val="both"/>
        <w:ind w:left="7" w:firstLine="163"/>
        <w:spacing w:after="0" w:line="346" w:lineRule="auto"/>
        <w:tabs>
          <w:tab w:leader="none" w:pos="303" w:val="left"/>
        </w:tabs>
        <w:numPr>
          <w:ilvl w:val="1"/>
          <w:numId w:val="311"/>
        </w:numPr>
        <w:rPr>
          <w:rFonts w:ascii="Arial" w:cs="Arial" w:eastAsia="Arial" w:hAnsi="Arial"/>
          <w:sz w:val="13"/>
          <w:szCs w:val="13"/>
          <w:color w:val="4C4C4C"/>
        </w:rPr>
      </w:pPr>
      <w:r>
        <w:rPr>
          <w:rFonts w:ascii="Arial" w:cs="Arial" w:eastAsia="Arial" w:hAnsi="Arial"/>
          <w:sz w:val="13"/>
          <w:szCs w:val="13"/>
          <w:color w:val="4C4C4C"/>
        </w:rPr>
        <w:t>настоящее время, когда идет развитие компьютерных технологий и они все больше и больше внедряются во все сферы нашей жизни, в частности в музыку</w:t>
      </w:r>
    </w:p>
    <w:p>
      <w:pPr>
        <w:jc w:val="both"/>
        <w:ind w:left="7" w:hanging="7"/>
        <w:spacing w:after="0" w:line="363" w:lineRule="auto"/>
        <w:tabs>
          <w:tab w:leader="none" w:pos="154" w:val="left"/>
        </w:tabs>
        <w:numPr>
          <w:ilvl w:val="0"/>
          <w:numId w:val="311"/>
        </w:numPr>
        <w:rPr>
          <w:rFonts w:ascii="Arial" w:cs="Arial" w:eastAsia="Arial" w:hAnsi="Arial"/>
          <w:sz w:val="13"/>
          <w:szCs w:val="13"/>
          <w:color w:val="4C4C4C"/>
        </w:rPr>
      </w:pPr>
      <w:r>
        <w:rPr>
          <w:rFonts w:ascii="Arial" w:cs="Arial" w:eastAsia="Arial" w:hAnsi="Arial"/>
          <w:sz w:val="13"/>
          <w:szCs w:val="13"/>
          <w:color w:val="4C4C4C"/>
        </w:rPr>
        <w:t>искусство, педагогу-музыканту следует идти в ногу со временем и владеть мультимедийными технологиями и использовать их в своей деятельности. В современных условиях это в полной мере поможет воспитать творческую личность с развитым творческим мышлением. И пусть не каждый воспитанник в будущем станет профессиональным музыкантом, тем не менее они получат бесценный жизненный опыт, возможность развить свой творческий потенциал, что пригодится в дальнейшей самостоятельной жизни.</w:t>
      </w:r>
    </w:p>
    <w:p>
      <w:pPr>
        <w:spacing w:after="0" w:line="3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77</w:t>
      </w:r>
    </w:p>
    <w:p>
      <w:pPr>
        <w:sectPr>
          <w:pgSz w:w="11900" w:h="16838" w:orient="portrait"/>
          <w:cols w:equalWidth="0" w:num="1">
            <w:col w:w="10030"/>
          </w:cols>
          <w:pgMar w:left="850" w:top="1100" w:right="1026" w:bottom="79" w:gutter="0" w:footer="0" w:header="0"/>
          <w:type w:val="continuous"/>
        </w:sect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322" w:lineRule="auto"/>
        <w:tabs>
          <w:tab w:leader="none" w:pos="180" w:val="left"/>
        </w:tabs>
        <w:numPr>
          <w:ilvl w:val="0"/>
          <w:numId w:val="312"/>
        </w:numPr>
        <w:rPr>
          <w:rFonts w:ascii="Arial" w:cs="Arial" w:eastAsia="Arial" w:hAnsi="Arial"/>
          <w:sz w:val="14"/>
          <w:szCs w:val="14"/>
          <w:color w:val="4C4C4C"/>
        </w:rPr>
      </w:pPr>
      <w:r>
        <w:rPr>
          <w:rFonts w:ascii="Arial" w:cs="Arial" w:eastAsia="Arial" w:hAnsi="Arial"/>
          <w:sz w:val="14"/>
          <w:szCs w:val="14"/>
          <w:color w:val="4C4C4C"/>
        </w:rPr>
        <w:t>Асафьев Б.В. О музыкально-творческих навыках у детей / Из истории музыкального воспитания. [Текст]: -М.: Просвещение, 1990.</w:t>
      </w:r>
    </w:p>
    <w:p>
      <w:pPr>
        <w:ind w:left="180" w:hanging="180"/>
        <w:spacing w:after="0" w:line="250" w:lineRule="auto"/>
        <w:tabs>
          <w:tab w:leader="none" w:pos="180" w:val="left"/>
        </w:tabs>
        <w:numPr>
          <w:ilvl w:val="0"/>
          <w:numId w:val="312"/>
        </w:numPr>
        <w:rPr>
          <w:rFonts w:ascii="Arial" w:cs="Arial" w:eastAsia="Arial" w:hAnsi="Arial"/>
          <w:sz w:val="18"/>
          <w:szCs w:val="18"/>
          <w:color w:val="4C4C4C"/>
        </w:rPr>
      </w:pPr>
      <w:r>
        <w:rPr>
          <w:rFonts w:ascii="Arial" w:cs="Arial" w:eastAsia="Arial" w:hAnsi="Arial"/>
          <w:sz w:val="18"/>
          <w:szCs w:val="18"/>
          <w:color w:val="4C4C4C"/>
        </w:rPr>
        <w:t>Бриль И.Практический курс джазовой импровизации. Учебное пособие. 3-е издание. [Текст]: Москва, 1985.</w:t>
      </w:r>
    </w:p>
    <w:p>
      <w:pPr>
        <w:ind w:left="180" w:hanging="180"/>
        <w:spacing w:after="0" w:line="322" w:lineRule="auto"/>
        <w:tabs>
          <w:tab w:leader="none" w:pos="180" w:val="left"/>
        </w:tabs>
        <w:numPr>
          <w:ilvl w:val="0"/>
          <w:numId w:val="312"/>
        </w:numPr>
        <w:rPr>
          <w:rFonts w:ascii="Arial" w:cs="Arial" w:eastAsia="Arial" w:hAnsi="Arial"/>
          <w:sz w:val="14"/>
          <w:szCs w:val="14"/>
          <w:color w:val="4C4C4C"/>
        </w:rPr>
      </w:pPr>
      <w:r>
        <w:rPr>
          <w:rFonts w:ascii="Arial" w:cs="Arial" w:eastAsia="Arial" w:hAnsi="Arial"/>
          <w:sz w:val="14"/>
          <w:szCs w:val="14"/>
          <w:color w:val="4C4C4C"/>
        </w:rPr>
        <w:t>Красильников И.М., Электронное музыкальное творчество в системе художественного образования. [Текст]: Дубна: Феникс+, 2007 г.</w:t>
      </w:r>
    </w:p>
    <w:p>
      <w:pPr>
        <w:ind w:left="180" w:hanging="180"/>
        <w:spacing w:after="0" w:line="281" w:lineRule="auto"/>
        <w:tabs>
          <w:tab w:leader="none" w:pos="180" w:val="left"/>
        </w:tabs>
        <w:numPr>
          <w:ilvl w:val="0"/>
          <w:numId w:val="312"/>
        </w:numPr>
        <w:rPr>
          <w:rFonts w:ascii="Arial" w:cs="Arial" w:eastAsia="Arial" w:hAnsi="Arial"/>
          <w:sz w:val="16"/>
          <w:szCs w:val="16"/>
          <w:color w:val="4C4C4C"/>
        </w:rPr>
      </w:pPr>
      <w:r>
        <w:rPr>
          <w:rFonts w:ascii="Arial" w:cs="Arial" w:eastAsia="Arial" w:hAnsi="Arial"/>
          <w:sz w:val="16"/>
          <w:szCs w:val="16"/>
          <w:color w:val="4C4C4C"/>
        </w:rPr>
        <w:t>Красильников И.М. Синтезатор и компьютер в музыкальном образовании. [Текст]: М.: «Искусство в школе», 2004.</w:t>
      </w:r>
    </w:p>
    <w:p>
      <w:pPr>
        <w:spacing w:after="0" w:line="1" w:lineRule="exact"/>
        <w:rPr>
          <w:rFonts w:ascii="Arial" w:cs="Arial" w:eastAsia="Arial" w:hAnsi="Arial"/>
          <w:sz w:val="16"/>
          <w:szCs w:val="16"/>
          <w:color w:val="4C4C4C"/>
        </w:rPr>
      </w:pPr>
    </w:p>
    <w:p>
      <w:pPr>
        <w:ind w:left="180" w:hanging="180"/>
        <w:spacing w:after="0" w:line="281" w:lineRule="auto"/>
        <w:tabs>
          <w:tab w:leader="none" w:pos="180" w:val="left"/>
        </w:tabs>
        <w:numPr>
          <w:ilvl w:val="0"/>
          <w:numId w:val="312"/>
        </w:numPr>
        <w:rPr>
          <w:rFonts w:ascii="Arial" w:cs="Arial" w:eastAsia="Arial" w:hAnsi="Arial"/>
          <w:sz w:val="16"/>
          <w:szCs w:val="16"/>
          <w:color w:val="4C4C4C"/>
        </w:rPr>
      </w:pPr>
      <w:r>
        <w:rPr>
          <w:rFonts w:ascii="Arial" w:cs="Arial" w:eastAsia="Arial" w:hAnsi="Arial"/>
          <w:sz w:val="16"/>
          <w:szCs w:val="16"/>
          <w:color w:val="4C4C4C"/>
        </w:rPr>
        <w:t>Лорентцен Б. Музыка и электроника / Музыкальное воспитание в современном мире. [Текст]: М.: Сов. Композитор, 1973.</w:t>
      </w:r>
    </w:p>
    <w:p>
      <w:pPr>
        <w:spacing w:after="0" w:line="1" w:lineRule="exact"/>
        <w:rPr>
          <w:rFonts w:ascii="Arial" w:cs="Arial" w:eastAsia="Arial" w:hAnsi="Arial"/>
          <w:sz w:val="16"/>
          <w:szCs w:val="16"/>
          <w:color w:val="4C4C4C"/>
        </w:rPr>
      </w:pPr>
    </w:p>
    <w:p>
      <w:pPr>
        <w:ind w:left="180" w:hanging="180"/>
        <w:spacing w:after="0"/>
        <w:tabs>
          <w:tab w:leader="none" w:pos="180" w:val="left"/>
        </w:tabs>
        <w:numPr>
          <w:ilvl w:val="0"/>
          <w:numId w:val="312"/>
        </w:numPr>
        <w:rPr>
          <w:rFonts w:ascii="Arial" w:cs="Arial" w:eastAsia="Arial" w:hAnsi="Arial"/>
          <w:sz w:val="14"/>
          <w:szCs w:val="14"/>
          <w:color w:val="4C4C4C"/>
        </w:rPr>
      </w:pPr>
      <w:r>
        <w:rPr>
          <w:rFonts w:ascii="Arial" w:cs="Arial" w:eastAsia="Arial" w:hAnsi="Arial"/>
          <w:sz w:val="14"/>
          <w:szCs w:val="14"/>
          <w:color w:val="4C4C4C"/>
        </w:rPr>
        <w:t>Теплов БМ. Психология музыкальных способностей. [Текст]: М., 1947.</w:t>
      </w:r>
    </w:p>
    <w:p>
      <w:pPr>
        <w:spacing w:after="0" w:line="55" w:lineRule="exact"/>
        <w:rPr>
          <w:rFonts w:ascii="Arial" w:cs="Arial" w:eastAsia="Arial" w:hAnsi="Arial"/>
          <w:sz w:val="14"/>
          <w:szCs w:val="14"/>
          <w:color w:val="4C4C4C"/>
        </w:rPr>
      </w:pPr>
    </w:p>
    <w:p>
      <w:pPr>
        <w:ind w:left="180" w:hanging="180"/>
        <w:spacing w:after="0" w:line="322" w:lineRule="auto"/>
        <w:tabs>
          <w:tab w:leader="none" w:pos="180" w:val="left"/>
        </w:tabs>
        <w:numPr>
          <w:ilvl w:val="0"/>
          <w:numId w:val="312"/>
        </w:numPr>
        <w:rPr>
          <w:rFonts w:ascii="Arial" w:cs="Arial" w:eastAsia="Arial" w:hAnsi="Arial"/>
          <w:sz w:val="14"/>
          <w:szCs w:val="14"/>
          <w:color w:val="4C4C4C"/>
        </w:rPr>
      </w:pPr>
      <w:r>
        <w:rPr>
          <w:rFonts w:ascii="Arial" w:cs="Arial" w:eastAsia="Arial" w:hAnsi="Arial"/>
          <w:sz w:val="14"/>
          <w:szCs w:val="14"/>
          <w:color w:val="4C4C4C"/>
        </w:rPr>
        <w:t>Фролов М.И. Учимся музыке на компьютере. Самоучитель для детей и родителей. [Текст]: М.: Лаборатория Базовых Знаний, 2000.</w:t>
      </w:r>
    </w:p>
    <w:p>
      <w:pPr>
        <w:ind w:left="180" w:hanging="180"/>
        <w:spacing w:after="0" w:line="265" w:lineRule="auto"/>
        <w:tabs>
          <w:tab w:leader="none" w:pos="180" w:val="left"/>
        </w:tabs>
        <w:numPr>
          <w:ilvl w:val="0"/>
          <w:numId w:val="312"/>
        </w:numPr>
        <w:rPr>
          <w:rFonts w:ascii="Arial" w:cs="Arial" w:eastAsia="Arial" w:hAnsi="Arial"/>
          <w:sz w:val="17"/>
          <w:szCs w:val="17"/>
          <w:color w:val="4C4C4C"/>
        </w:rPr>
      </w:pPr>
      <w:r>
        <w:rPr>
          <w:rFonts w:ascii="Arial" w:cs="Arial" w:eastAsia="Arial" w:hAnsi="Arial"/>
          <w:sz w:val="17"/>
          <w:szCs w:val="17"/>
          <w:color w:val="4C4C4C"/>
        </w:rPr>
        <w:t>«Энциклопедии популярной музыки Кирилла и Мефодия» [электронный ресурс]. Режим доступа // https://megabook.ru.</w:t>
      </w:r>
    </w:p>
    <w:p>
      <w:pPr>
        <w:ind w:left="180" w:hanging="180"/>
        <w:spacing w:after="0" w:line="265" w:lineRule="auto"/>
        <w:tabs>
          <w:tab w:leader="none" w:pos="180" w:val="left"/>
        </w:tabs>
        <w:numPr>
          <w:ilvl w:val="0"/>
          <w:numId w:val="312"/>
        </w:numPr>
        <w:rPr>
          <w:rFonts w:ascii="Arial" w:cs="Arial" w:eastAsia="Arial" w:hAnsi="Arial"/>
          <w:sz w:val="17"/>
          <w:szCs w:val="17"/>
          <w:color w:val="4C4C4C"/>
        </w:rPr>
      </w:pPr>
      <w:r>
        <w:rPr>
          <w:rFonts w:ascii="Arial" w:cs="Arial" w:eastAsia="Arial" w:hAnsi="Arial"/>
          <w:sz w:val="17"/>
          <w:szCs w:val="17"/>
          <w:color w:val="4C4C4C"/>
        </w:rPr>
        <w:t>Мультимедийная программа «Шедевры музыки» издательства «Кирилл и Мефодий» [электронный ресурс].</w:t>
      </w:r>
    </w:p>
    <w:p>
      <w:pPr>
        <w:jc w:val="both"/>
        <w:ind w:left="180" w:hanging="180"/>
        <w:spacing w:after="0" w:line="440" w:lineRule="auto"/>
        <w:tabs>
          <w:tab w:leader="none" w:pos="730" w:val="left"/>
        </w:tabs>
        <w:numPr>
          <w:ilvl w:val="0"/>
          <w:numId w:val="312"/>
        </w:numPr>
        <w:rPr>
          <w:rFonts w:ascii="Arial" w:cs="Arial" w:eastAsia="Arial" w:hAnsi="Arial"/>
          <w:sz w:val="12"/>
          <w:szCs w:val="12"/>
          <w:color w:val="4C4C4C"/>
        </w:rPr>
      </w:pPr>
      <w:r>
        <w:rPr>
          <w:rFonts w:ascii="Arial" w:cs="Arial" w:eastAsia="Arial" w:hAnsi="Arial"/>
          <w:sz w:val="12"/>
          <w:szCs w:val="12"/>
          <w:color w:val="4C4C4C"/>
        </w:rPr>
        <w:t>Мультимедийная программа «Соната». Лев Залесский и компания (ЗАО) «Три сестры». При издательской поддержке ЗАО «ИстраСофт» и содействии Национального Фонда подготовки кадров (НФПК) [электронный ресурс].</w:t>
      </w:r>
    </w:p>
    <w:p>
      <w:pPr>
        <w:spacing w:after="0" w:line="111" w:lineRule="exact"/>
        <w:rPr>
          <w:sz w:val="20"/>
          <w:szCs w:val="20"/>
          <w:color w:val="auto"/>
        </w:rPr>
      </w:pPr>
    </w:p>
    <w:p>
      <w:pPr>
        <w:jc w:val="center"/>
        <w:spacing w:after="0" w:line="318" w:lineRule="auto"/>
        <w:rPr>
          <w:sz w:val="20"/>
          <w:szCs w:val="20"/>
          <w:color w:val="auto"/>
        </w:rPr>
      </w:pPr>
      <w:r>
        <w:rPr>
          <w:rFonts w:ascii="Arial" w:cs="Arial" w:eastAsia="Arial" w:hAnsi="Arial"/>
          <w:sz w:val="19"/>
          <w:szCs w:val="19"/>
          <w:b w:val="1"/>
          <w:bCs w:val="1"/>
          <w:color w:val="auto"/>
        </w:rPr>
        <w:t>ИСПОЛЬЗОВАНИЕ МУЛЬТИМЕДИЙНЫХ ТЕХНОЛОГИЙ В РАБОТЕ ФОЛЬКЛОРНОГО КРУЖКА</w:t>
      </w:r>
    </w:p>
    <w:p>
      <w:pPr>
        <w:jc w:val="center"/>
        <w:ind w:left="80"/>
        <w:spacing w:after="0" w:line="316" w:lineRule="auto"/>
        <w:rPr>
          <w:sz w:val="20"/>
          <w:szCs w:val="20"/>
          <w:color w:val="auto"/>
        </w:rPr>
      </w:pPr>
      <w:r>
        <w:rPr>
          <w:rFonts w:ascii="Arial" w:cs="Arial" w:eastAsia="Arial" w:hAnsi="Arial"/>
          <w:sz w:val="18"/>
          <w:szCs w:val="18"/>
          <w:i w:val="1"/>
          <w:iCs w:val="1"/>
          <w:color w:val="auto"/>
        </w:rPr>
        <w:t xml:space="preserve">Давыдова Мария Олеговна – МБУ ДО «Детская школа искусств с. Покровское» НР РО </w:t>
      </w:r>
      <w:r>
        <w:rPr>
          <w:rFonts w:ascii="Arial" w:cs="Arial" w:eastAsia="Arial" w:hAnsi="Arial"/>
          <w:sz w:val="18"/>
          <w:szCs w:val="18"/>
          <w:b w:val="1"/>
          <w:bCs w:val="1"/>
          <w:color w:val="auto"/>
        </w:rPr>
        <w:t>Аннотация</w:t>
      </w:r>
    </w:p>
    <w:p>
      <w:pPr>
        <w:ind w:firstLine="171"/>
        <w:spacing w:after="0" w:line="398" w:lineRule="auto"/>
        <w:tabs>
          <w:tab w:leader="none" w:pos="333" w:val="left"/>
        </w:tabs>
        <w:numPr>
          <w:ilvl w:val="0"/>
          <w:numId w:val="313"/>
        </w:numPr>
        <w:rPr>
          <w:rFonts w:ascii="Arial" w:cs="Arial" w:eastAsia="Arial" w:hAnsi="Arial"/>
          <w:sz w:val="14"/>
          <w:szCs w:val="14"/>
          <w:i w:val="1"/>
          <w:iCs w:val="1"/>
          <w:color w:val="4C4C4C"/>
        </w:rPr>
      </w:pPr>
      <w:r>
        <w:rPr>
          <w:rFonts w:ascii="Arial" w:cs="Arial" w:eastAsia="Arial" w:hAnsi="Arial"/>
          <w:sz w:val="14"/>
          <w:szCs w:val="14"/>
          <w:i w:val="1"/>
          <w:iCs w:val="1"/>
          <w:color w:val="4C4C4C"/>
        </w:rPr>
        <w:t>работе описывается опыт применения мультимедийных технологий в процессе знакомства детей с музыкальным фольклором.</w:t>
      </w:r>
    </w:p>
    <w:p>
      <w:pPr>
        <w:spacing w:after="0" w:line="1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Федеральный государственный образовательный стандарт предъявляет высокие требования к обучающимся. Короткие сроки, большие объемы информации и жесткие требования к знаниям и умениям – вот современные условия образовательного процесса. Высокие запросы невозможно удовлетворить, основываясь на традиционных методах и средствах педагогических технологий. Необходимы новые подходы к организации учебного процесса, опирающиеся на прогрессивные информационные технологии и, в частности, на мультимедийные технологии.</w:t>
      </w:r>
    </w:p>
    <w:p>
      <w:pPr>
        <w:spacing w:after="0" w:line="4"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Методика использования мультимедийных технологий предполагает:</w:t>
      </w:r>
    </w:p>
    <w:p>
      <w:pPr>
        <w:spacing w:after="0" w:line="55" w:lineRule="exact"/>
        <w:rPr>
          <w:sz w:val="20"/>
          <w:szCs w:val="20"/>
          <w:color w:val="auto"/>
        </w:rPr>
      </w:pPr>
    </w:p>
    <w:p>
      <w:pPr>
        <w:ind w:left="180" w:hanging="180"/>
        <w:spacing w:after="0"/>
        <w:tabs>
          <w:tab w:leader="none" w:pos="180" w:val="left"/>
        </w:tabs>
        <w:numPr>
          <w:ilvl w:val="0"/>
          <w:numId w:val="314"/>
        </w:numPr>
        <w:rPr>
          <w:rFonts w:ascii="Arial" w:cs="Arial" w:eastAsia="Arial" w:hAnsi="Arial"/>
          <w:sz w:val="12"/>
          <w:szCs w:val="12"/>
          <w:color w:val="4C4C4C"/>
        </w:rPr>
      </w:pPr>
      <w:r>
        <w:rPr>
          <w:rFonts w:ascii="Arial" w:cs="Arial" w:eastAsia="Arial" w:hAnsi="Arial"/>
          <w:sz w:val="12"/>
          <w:szCs w:val="12"/>
          <w:color w:val="4C4C4C"/>
        </w:rPr>
        <w:t>совершенствование системы управления обучением на различных этапах урока;</w:t>
      </w:r>
    </w:p>
    <w:p>
      <w:pPr>
        <w:spacing w:after="0" w:line="78" w:lineRule="exact"/>
        <w:rPr>
          <w:rFonts w:ascii="Arial" w:cs="Arial" w:eastAsia="Arial" w:hAnsi="Arial"/>
          <w:sz w:val="12"/>
          <w:szCs w:val="12"/>
          <w:color w:val="4C4C4C"/>
        </w:rPr>
      </w:pPr>
    </w:p>
    <w:p>
      <w:pPr>
        <w:ind w:left="180" w:hanging="180"/>
        <w:spacing w:after="0"/>
        <w:tabs>
          <w:tab w:leader="none" w:pos="180" w:val="left"/>
        </w:tabs>
        <w:numPr>
          <w:ilvl w:val="0"/>
          <w:numId w:val="314"/>
        </w:numPr>
        <w:rPr>
          <w:rFonts w:ascii="Arial" w:cs="Arial" w:eastAsia="Arial" w:hAnsi="Arial"/>
          <w:sz w:val="18"/>
          <w:szCs w:val="18"/>
          <w:color w:val="4C4C4C"/>
        </w:rPr>
      </w:pPr>
      <w:r>
        <w:rPr>
          <w:rFonts w:ascii="Arial" w:cs="Arial" w:eastAsia="Arial" w:hAnsi="Arial"/>
          <w:sz w:val="18"/>
          <w:szCs w:val="18"/>
          <w:color w:val="4C4C4C"/>
        </w:rPr>
        <w:t>усиление мотивации учения;</w:t>
      </w:r>
    </w:p>
    <w:p>
      <w:pPr>
        <w:spacing w:after="0" w:line="9" w:lineRule="exact"/>
        <w:rPr>
          <w:rFonts w:ascii="Arial" w:cs="Arial" w:eastAsia="Arial" w:hAnsi="Arial"/>
          <w:sz w:val="18"/>
          <w:szCs w:val="18"/>
          <w:color w:val="4C4C4C"/>
        </w:rPr>
      </w:pPr>
    </w:p>
    <w:p>
      <w:pPr>
        <w:ind w:left="180" w:hanging="180"/>
        <w:spacing w:after="0" w:line="250" w:lineRule="auto"/>
        <w:tabs>
          <w:tab w:leader="none" w:pos="180" w:val="left"/>
        </w:tabs>
        <w:numPr>
          <w:ilvl w:val="0"/>
          <w:numId w:val="314"/>
        </w:numPr>
        <w:rPr>
          <w:rFonts w:ascii="Arial" w:cs="Arial" w:eastAsia="Arial" w:hAnsi="Arial"/>
          <w:sz w:val="18"/>
          <w:szCs w:val="18"/>
          <w:color w:val="4C4C4C"/>
        </w:rPr>
      </w:pPr>
      <w:r>
        <w:rPr>
          <w:rFonts w:ascii="Arial" w:cs="Arial" w:eastAsia="Arial" w:hAnsi="Arial"/>
          <w:sz w:val="18"/>
          <w:szCs w:val="18"/>
          <w:color w:val="4C4C4C"/>
        </w:rPr>
        <w:t>улучшение качества обучения и воспитания, что повысит информационную культуру учащихся;</w:t>
      </w:r>
    </w:p>
    <w:p>
      <w:pPr>
        <w:ind w:left="180" w:hanging="180"/>
        <w:spacing w:after="0" w:line="250" w:lineRule="auto"/>
        <w:tabs>
          <w:tab w:leader="none" w:pos="180" w:val="left"/>
        </w:tabs>
        <w:numPr>
          <w:ilvl w:val="0"/>
          <w:numId w:val="314"/>
        </w:numPr>
        <w:rPr>
          <w:rFonts w:ascii="Arial" w:cs="Arial" w:eastAsia="Arial" w:hAnsi="Arial"/>
          <w:sz w:val="18"/>
          <w:szCs w:val="18"/>
          <w:color w:val="4C4C4C"/>
        </w:rPr>
      </w:pPr>
      <w:r>
        <w:rPr>
          <w:rFonts w:ascii="Arial" w:cs="Arial" w:eastAsia="Arial" w:hAnsi="Arial"/>
          <w:sz w:val="18"/>
          <w:szCs w:val="18"/>
          <w:color w:val="4C4C4C"/>
        </w:rPr>
        <w:t>повышение уровня подготовки учащихся в области современных информационных технологий;</w:t>
      </w:r>
    </w:p>
    <w:p>
      <w:pPr>
        <w:ind w:left="180" w:hanging="180"/>
        <w:spacing w:after="0" w:line="375" w:lineRule="auto"/>
        <w:tabs>
          <w:tab w:leader="none" w:pos="180" w:val="left"/>
        </w:tabs>
        <w:numPr>
          <w:ilvl w:val="0"/>
          <w:numId w:val="314"/>
        </w:numPr>
        <w:rPr>
          <w:rFonts w:ascii="Arial" w:cs="Arial" w:eastAsia="Arial" w:hAnsi="Arial"/>
          <w:sz w:val="12"/>
          <w:szCs w:val="12"/>
          <w:color w:val="4C4C4C"/>
        </w:rPr>
      </w:pPr>
      <w:r>
        <w:rPr>
          <w:rFonts w:ascii="Arial" w:cs="Arial" w:eastAsia="Arial" w:hAnsi="Arial"/>
          <w:sz w:val="12"/>
          <w:szCs w:val="12"/>
          <w:color w:val="4C4C4C"/>
        </w:rPr>
        <w:t>демонстрацию возможностей компьютера, не только как средства для игры. Занятия с детьми в фольклорном кружке (в рамках внеурочной деятельности)</w:t>
      </w:r>
    </w:p>
    <w:p>
      <w:pPr>
        <w:spacing w:after="0" w:line="1"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4C4C4C"/>
        </w:rPr>
        <w:t>проходят после уроков. Следует понимать, что их организм устал, в связи с чем внимание и память находятся не на высшем уровне, отражаясь на качестве усвоения непростого материала.</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Однако, если учащийся имеет возможность воспринимать этот материал зрительно, то доля оставшейся в памяти информации повышается. При комбинированном воздействии (через зрение и слух) доля усвоенного материала достигает 50 %, а если вовлечь учащегося в активные действия в процессе изучения, например, при помощи интерактивных обучающих программ типа приложений мультимедиа, то доля усвоенного может составить 75%.</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Изучая обрядовый фольклор, дети удивились тому, что было время, когда жизнь человека от рождения до смерти сопровождалась песней. Ведь сейчас редко можно услышать вживую русскую народную песню. Дети заинтересовались этой темой, захотели узнать больше об обрядах старины и песнях, сопровождавших сами обряды, что оформилось в задание к следующему занятию: собрать аудио-визуальный материал (аудио-, видеоролики, изображения) по обрядовым песням</w:t>
      </w:r>
    </w:p>
    <w:p>
      <w:pPr>
        <w:spacing w:after="0" w:line="2" w:lineRule="exact"/>
        <w:rPr>
          <w:sz w:val="20"/>
          <w:szCs w:val="20"/>
          <w:color w:val="auto"/>
        </w:rPr>
      </w:pPr>
    </w:p>
    <w:p>
      <w:pPr>
        <w:jc w:val="both"/>
        <w:spacing w:after="0" w:line="401" w:lineRule="auto"/>
        <w:tabs>
          <w:tab w:leader="none" w:pos="124" w:val="left"/>
        </w:tabs>
        <w:numPr>
          <w:ilvl w:val="0"/>
          <w:numId w:val="315"/>
        </w:numPr>
        <w:rPr>
          <w:rFonts w:ascii="Arial" w:cs="Arial" w:eastAsia="Arial" w:hAnsi="Arial"/>
          <w:sz w:val="12"/>
          <w:szCs w:val="12"/>
          <w:color w:val="4C4C4C"/>
        </w:rPr>
      </w:pPr>
      <w:r>
        <w:rPr>
          <w:rFonts w:ascii="Arial" w:cs="Arial" w:eastAsia="Arial" w:hAnsi="Arial"/>
          <w:sz w:val="12"/>
          <w:szCs w:val="12"/>
          <w:color w:val="4C4C4C"/>
        </w:rPr>
        <w:t>принести его на флэшках. Обрядовый фольклор включает в себя календарный (отражаются основные циклы земледельческого календаря: зимние весенние, летние и осенние обряды), семейно-бытовой (жизненные циклы: родильные, свадебные, похоронные обряды), окказиональный фольклор (связанный с обрядами по случаю засухи, эпидемии, строительства дома и др.). Ребятам было предложено самостоятельно выбрать, кто по какому обряду будет собирать аудио-</w:t>
      </w:r>
    </w:p>
    <w:p>
      <w:pPr>
        <w:spacing w:after="0" w:line="20" w:lineRule="exact"/>
        <w:rPr>
          <w:sz w:val="20"/>
          <w:szCs w:val="20"/>
          <w:color w:val="auto"/>
        </w:rPr>
      </w:pPr>
      <w:r>
        <w:rPr>
          <w:sz w:val="20"/>
          <w:szCs w:val="20"/>
          <w:color w:val="auto"/>
        </w:rPr>
        <w:br w:type="column"/>
      </w:r>
    </w:p>
    <w:p>
      <w:pPr>
        <w:jc w:val="both"/>
        <w:spacing w:after="0" w:line="281" w:lineRule="auto"/>
        <w:rPr>
          <w:sz w:val="20"/>
          <w:szCs w:val="20"/>
          <w:color w:val="auto"/>
        </w:rPr>
      </w:pPr>
      <w:r>
        <w:rPr>
          <w:rFonts w:ascii="Arial" w:cs="Arial" w:eastAsia="Arial" w:hAnsi="Arial"/>
          <w:sz w:val="16"/>
          <w:szCs w:val="16"/>
          <w:color w:val="4C4C4C"/>
        </w:rPr>
        <w:t>визуальную информацию. Границ для поиска информации не было поставлено, тем самым ребята могли использовать для своих проектов как интернет-ресурсы, так и печатные издания.</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Собранная к следующему занятию заинтересованными ребятами информация была систематизирована под руководством педагога, дополнена его текстами про обряды и оформлена в масштабную презентацию в программе PowerPoint. Благодаря этому, материал стал более интересным и привлекательным для учащихся. Исключительно высокая степень наглядности представленного материала, комплексность и интерактивность делают мультимедийные технологии незаменимыми помощниками, как для ученика, так и для учителя. После просмотра созданной совместными усилиями мультимедийной презентации, ребятам было легче пройти тест по данной теме. Так как материалы, подобранные детьми, оказались из разных регионов, то перейдя в последующем к изучению традиций регионов, они помогли им найти отличия и сходство между: исполнением песен, традиционными нарядами. Видеофайлы помогли увидеть специфику танцев и мимики. Соответственно и в дальнейшем к ним можно будет возвращаться, изучая хореографию, этнографию, манеры певческого исполнения и др.</w:t>
      </w:r>
    </w:p>
    <w:p>
      <w:pPr>
        <w:spacing w:after="0" w:line="5" w:lineRule="exact"/>
        <w:rPr>
          <w:sz w:val="20"/>
          <w:szCs w:val="20"/>
          <w:color w:val="auto"/>
        </w:rPr>
      </w:pPr>
    </w:p>
    <w:p>
      <w:pPr>
        <w:jc w:val="both"/>
        <w:ind w:firstLine="170"/>
        <w:spacing w:after="0" w:line="401" w:lineRule="auto"/>
        <w:rPr>
          <w:sz w:val="20"/>
          <w:szCs w:val="20"/>
          <w:color w:val="auto"/>
        </w:rPr>
      </w:pPr>
      <w:r>
        <w:rPr>
          <w:rFonts w:ascii="Arial" w:cs="Arial" w:eastAsia="Arial" w:hAnsi="Arial"/>
          <w:sz w:val="12"/>
          <w:szCs w:val="12"/>
          <w:color w:val="4C4C4C"/>
        </w:rPr>
        <w:t>Таким образом, мультимедийное оснащение занятия позволяет: повысить эффективность образовательного процесса за счет одновременного представления теоретических сведений и материала с высокой степенью наглядности; развить образное мышление. Внедрение мультимедийных технологий в образовательный процесс способствует повышению эффективности обучения, росту уровня восприятия детьми фольклорного художественного образа.</w:t>
      </w:r>
    </w:p>
    <w:p>
      <w:pPr>
        <w:spacing w:after="0" w:line="2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46" w:lineRule="auto"/>
        <w:tabs>
          <w:tab w:leader="none" w:pos="180" w:val="left"/>
        </w:tabs>
        <w:numPr>
          <w:ilvl w:val="0"/>
          <w:numId w:val="316"/>
        </w:numPr>
        <w:rPr>
          <w:rFonts w:ascii="Arial" w:cs="Arial" w:eastAsia="Arial" w:hAnsi="Arial"/>
          <w:sz w:val="13"/>
          <w:szCs w:val="13"/>
          <w:color w:val="4C4C4C"/>
        </w:rPr>
      </w:pPr>
      <w:r>
        <w:rPr>
          <w:rFonts w:ascii="Arial" w:cs="Arial" w:eastAsia="Arial" w:hAnsi="Arial"/>
          <w:sz w:val="13"/>
          <w:szCs w:val="13"/>
          <w:color w:val="4C4C4C"/>
        </w:rPr>
        <w:t>Дядченко М.С., Шестакова Е.А. Информационно-коммуникационныe технологии как средство организации самостоятельной работы учащихся по музыке // Музыкальное и художественное образование в современном мире: традиции и инновации: Материалы III Международной научно-практической конференции 12 апреля 2019 г. / Отв. ред. Т.И. Карнаухова – Ростов н/Д.: Издательско-полиграфический комплекс РГЭУ (РИНХ), 2019. – С. 591 – 595.</w:t>
      </w:r>
    </w:p>
    <w:p>
      <w:pPr>
        <w:spacing w:after="0" w:line="2" w:lineRule="exact"/>
        <w:rPr>
          <w:rFonts w:ascii="Arial" w:cs="Arial" w:eastAsia="Arial" w:hAnsi="Arial"/>
          <w:sz w:val="13"/>
          <w:szCs w:val="13"/>
          <w:color w:val="4C4C4C"/>
        </w:rPr>
      </w:pPr>
    </w:p>
    <w:p>
      <w:pPr>
        <w:ind w:left="180" w:hanging="177"/>
        <w:spacing w:after="0" w:line="375" w:lineRule="auto"/>
        <w:tabs>
          <w:tab w:leader="none" w:pos="180" w:val="left"/>
        </w:tabs>
        <w:numPr>
          <w:ilvl w:val="0"/>
          <w:numId w:val="316"/>
        </w:numPr>
        <w:rPr>
          <w:rFonts w:ascii="Arial" w:cs="Arial" w:eastAsia="Arial" w:hAnsi="Arial"/>
          <w:sz w:val="12"/>
          <w:szCs w:val="12"/>
          <w:color w:val="4C4C4C"/>
        </w:rPr>
      </w:pPr>
      <w:r>
        <w:rPr>
          <w:rFonts w:ascii="Arial" w:cs="Arial" w:eastAsia="Arial" w:hAnsi="Arial"/>
          <w:sz w:val="12"/>
          <w:szCs w:val="12"/>
          <w:color w:val="4C4C4C"/>
        </w:rPr>
        <w:t>Использование мультимедийных средств на уроках технологии // http://doc4web. ru/tehnologiya/ispolzovanie-multimediynih-sredstv-na-urokah-tehnologii.html</w:t>
      </w:r>
    </w:p>
    <w:p>
      <w:pPr>
        <w:jc w:val="both"/>
        <w:ind w:left="180" w:hanging="177"/>
        <w:spacing w:after="0" w:line="346" w:lineRule="auto"/>
        <w:tabs>
          <w:tab w:leader="none" w:pos="180" w:val="left"/>
        </w:tabs>
        <w:numPr>
          <w:ilvl w:val="0"/>
          <w:numId w:val="316"/>
        </w:numPr>
        <w:rPr>
          <w:rFonts w:ascii="Arial" w:cs="Arial" w:eastAsia="Arial" w:hAnsi="Arial"/>
          <w:sz w:val="13"/>
          <w:szCs w:val="13"/>
          <w:color w:val="4C4C4C"/>
        </w:rPr>
      </w:pPr>
      <w:r>
        <w:rPr>
          <w:rFonts w:ascii="Arial" w:cs="Arial" w:eastAsia="Arial" w:hAnsi="Arial"/>
          <w:sz w:val="13"/>
          <w:szCs w:val="13"/>
          <w:color w:val="4C4C4C"/>
        </w:rPr>
        <w:t>Использование мультимедийного оборудования на уроках в начальной школе как средство повышения эффективности и качества образования, развития мотивационной сферы обучающихся» // http://infourok.ru/doklad-na-temu-ispolzovanie-multimediynogo-oborudovaniya-na-urokah-v-nachalnoy-shkole-kak-sredstvo-povisheniya-effektivnosti-i-k-623972.html</w:t>
      </w:r>
    </w:p>
    <w:p>
      <w:pPr>
        <w:spacing w:after="0" w:line="2" w:lineRule="exact"/>
        <w:rPr>
          <w:rFonts w:ascii="Arial" w:cs="Arial" w:eastAsia="Arial" w:hAnsi="Arial"/>
          <w:sz w:val="13"/>
          <w:szCs w:val="13"/>
          <w:color w:val="4C4C4C"/>
        </w:rPr>
      </w:pPr>
    </w:p>
    <w:p>
      <w:pPr>
        <w:jc w:val="both"/>
        <w:ind w:left="180" w:hanging="177"/>
        <w:spacing w:after="0" w:line="265" w:lineRule="auto"/>
        <w:tabs>
          <w:tab w:leader="none" w:pos="180" w:val="left"/>
        </w:tabs>
        <w:numPr>
          <w:ilvl w:val="0"/>
          <w:numId w:val="316"/>
        </w:numPr>
        <w:rPr>
          <w:rFonts w:ascii="Arial" w:cs="Arial" w:eastAsia="Arial" w:hAnsi="Arial"/>
          <w:sz w:val="17"/>
          <w:szCs w:val="17"/>
          <w:color w:val="4C4C4C"/>
        </w:rPr>
      </w:pPr>
      <w:r>
        <w:rPr>
          <w:rFonts w:ascii="Arial" w:cs="Arial" w:eastAsia="Arial" w:hAnsi="Arial"/>
          <w:sz w:val="17"/>
          <w:szCs w:val="17"/>
          <w:color w:val="4C4C4C"/>
        </w:rPr>
        <w:t>Мультимедийная презентация на уроке как методический прием // http:// ppt4web.ru/informatika/multimedijjnaja-prezentacija-na-uroke-kak-metodicheskijj-priem.html</w:t>
      </w:r>
    </w:p>
    <w:p>
      <w:pPr>
        <w:ind w:left="180" w:hanging="177"/>
        <w:spacing w:after="0" w:line="250" w:lineRule="auto"/>
        <w:tabs>
          <w:tab w:leader="none" w:pos="180" w:val="left"/>
        </w:tabs>
        <w:numPr>
          <w:ilvl w:val="0"/>
          <w:numId w:val="316"/>
        </w:numPr>
        <w:rPr>
          <w:rFonts w:ascii="Arial" w:cs="Arial" w:eastAsia="Arial" w:hAnsi="Arial"/>
          <w:sz w:val="18"/>
          <w:szCs w:val="18"/>
          <w:color w:val="4C4C4C"/>
        </w:rPr>
      </w:pPr>
      <w:r>
        <w:rPr>
          <w:rFonts w:ascii="Arial" w:cs="Arial" w:eastAsia="Arial" w:hAnsi="Arial"/>
          <w:sz w:val="18"/>
          <w:szCs w:val="18"/>
          <w:color w:val="4C4C4C"/>
        </w:rPr>
        <w:t>Обряды и обрядовый фольклор // https://www.booksite.ru/fulltext/obryadi/text. pdf</w:t>
      </w:r>
    </w:p>
    <w:p>
      <w:pPr>
        <w:ind w:left="180" w:hanging="177"/>
        <w:spacing w:after="0"/>
        <w:tabs>
          <w:tab w:leader="none" w:pos="180" w:val="left"/>
        </w:tabs>
        <w:numPr>
          <w:ilvl w:val="0"/>
          <w:numId w:val="316"/>
        </w:numPr>
        <w:rPr>
          <w:rFonts w:ascii="Arial" w:cs="Arial" w:eastAsia="Arial" w:hAnsi="Arial"/>
          <w:sz w:val="13"/>
          <w:szCs w:val="13"/>
          <w:color w:val="4C4C4C"/>
        </w:rPr>
      </w:pPr>
      <w:r>
        <w:rPr>
          <w:rFonts w:ascii="Arial" w:cs="Arial" w:eastAsia="Arial" w:hAnsi="Arial"/>
          <w:sz w:val="13"/>
          <w:szCs w:val="13"/>
          <w:color w:val="4C4C4C"/>
        </w:rPr>
        <w:t>Федеральные государственные образовательные стандарты // https://fgos.ru/</w:t>
      </w:r>
    </w:p>
    <w:p>
      <w:pPr>
        <w:spacing w:after="0" w:line="66" w:lineRule="exact"/>
        <w:rPr>
          <w:rFonts w:ascii="Arial" w:cs="Arial" w:eastAsia="Arial" w:hAnsi="Arial"/>
          <w:sz w:val="13"/>
          <w:szCs w:val="13"/>
          <w:color w:val="4C4C4C"/>
        </w:rPr>
      </w:pPr>
    </w:p>
    <w:p>
      <w:pPr>
        <w:ind w:left="180" w:hanging="177"/>
        <w:spacing w:after="0"/>
        <w:tabs>
          <w:tab w:leader="none" w:pos="180" w:val="left"/>
        </w:tabs>
        <w:numPr>
          <w:ilvl w:val="0"/>
          <w:numId w:val="316"/>
        </w:numPr>
        <w:rPr>
          <w:rFonts w:ascii="Arial" w:cs="Arial" w:eastAsia="Arial" w:hAnsi="Arial"/>
          <w:sz w:val="17"/>
          <w:szCs w:val="17"/>
          <w:color w:val="4C4C4C"/>
        </w:rPr>
      </w:pPr>
      <w:r>
        <w:rPr>
          <w:rFonts w:ascii="Arial" w:cs="Arial" w:eastAsia="Arial" w:hAnsi="Arial"/>
          <w:sz w:val="17"/>
          <w:szCs w:val="17"/>
          <w:color w:val="4C4C4C"/>
        </w:rPr>
        <w:t>Хуторской А.В. Интернет в школе. – М.: ИОСО РАО, 2000.</w:t>
      </w:r>
    </w:p>
    <w:p>
      <w:pPr>
        <w:spacing w:after="0" w:line="242" w:lineRule="exact"/>
        <w:rPr>
          <w:sz w:val="20"/>
          <w:szCs w:val="20"/>
          <w:color w:val="auto"/>
        </w:rPr>
      </w:pPr>
    </w:p>
    <w:p>
      <w:pPr>
        <w:jc w:val="center"/>
        <w:spacing w:after="0" w:line="302" w:lineRule="auto"/>
        <w:rPr>
          <w:sz w:val="20"/>
          <w:szCs w:val="20"/>
          <w:color w:val="auto"/>
        </w:rPr>
      </w:pPr>
      <w:r>
        <w:rPr>
          <w:rFonts w:ascii="Arial" w:cs="Arial" w:eastAsia="Arial" w:hAnsi="Arial"/>
          <w:sz w:val="20"/>
          <w:szCs w:val="20"/>
          <w:b w:val="1"/>
          <w:bCs w:val="1"/>
          <w:color w:val="auto"/>
        </w:rPr>
        <w:t>ОБРАЗОВАТЕЛЬНЫЕ ВОЗМОЖНОСТИ ИКТ ПРИ ИЗУЧЕНИИ ПРЕДМЕТА «ТЕХНОЛОГИЯ»</w:t>
      </w:r>
    </w:p>
    <w:p>
      <w:pPr>
        <w:spacing w:after="0" w:line="1" w:lineRule="exact"/>
        <w:rPr>
          <w:sz w:val="20"/>
          <w:szCs w:val="20"/>
          <w:color w:val="auto"/>
        </w:rPr>
      </w:pPr>
    </w:p>
    <w:p>
      <w:pPr>
        <w:ind w:left="300"/>
        <w:spacing w:after="0"/>
        <w:rPr>
          <w:sz w:val="20"/>
          <w:szCs w:val="20"/>
          <w:color w:val="auto"/>
        </w:rPr>
      </w:pPr>
      <w:r>
        <w:rPr>
          <w:rFonts w:ascii="Arial" w:cs="Arial" w:eastAsia="Arial" w:hAnsi="Arial"/>
          <w:sz w:val="12"/>
          <w:szCs w:val="12"/>
          <w:i w:val="1"/>
          <w:iCs w:val="1"/>
          <w:color w:val="auto"/>
        </w:rPr>
        <w:t>Данилова Наталья Петровна – ГБОУ «Каменск-Шахтинская школа-интернат»</w:t>
      </w:r>
    </w:p>
    <w:p>
      <w:pPr>
        <w:spacing w:after="0" w:line="187"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401" w:lineRule="auto"/>
        <w:tabs>
          <w:tab w:leader="none" w:pos="380" w:val="left"/>
        </w:tabs>
        <w:numPr>
          <w:ilvl w:val="0"/>
          <w:numId w:val="317"/>
        </w:numPr>
        <w:rPr>
          <w:rFonts w:ascii="Arial" w:cs="Arial" w:eastAsia="Arial" w:hAnsi="Arial"/>
          <w:sz w:val="12"/>
          <w:szCs w:val="12"/>
          <w:i w:val="1"/>
          <w:iCs w:val="1"/>
          <w:color w:val="4C4C4C"/>
        </w:rPr>
      </w:pPr>
      <w:r>
        <w:rPr>
          <w:rFonts w:ascii="Arial" w:cs="Arial" w:eastAsia="Arial" w:hAnsi="Arial"/>
          <w:sz w:val="12"/>
          <w:szCs w:val="12"/>
          <w:i w:val="1"/>
          <w:iCs w:val="1"/>
          <w:color w:val="4C4C4C"/>
        </w:rPr>
        <w:t>рамках реализации национального проекта «Образование» активно осуществляется внедрение информационных технологий в образовательный процесс. Применение современных технических средств обучения активизирует мыслительную деятельность обучающихся, способствует развитию творчества педагога, позволяют проводить дистанционное обучение. Компьютеризация учебного процесса является важным фактором организации обучения.</w:t>
      </w:r>
    </w:p>
    <w:p>
      <w:pPr>
        <w:spacing w:after="0" w:line="26"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Современное общество включилось в процесс, называемый информатизацией. Он включает в себя доступность граждан к источникам информации, проникновение информационных технологий в научные, производственные, общественные сферы, высокий уровень информационного обслуживания. Процессы, происходящие в связи с информатизацией общества, способствуют не только ускоренному развитию науки, но и созданию качественно новой информационной среды социума, обеспечивающей развитие творческого потенциала человека.</w:t>
      </w:r>
    </w:p>
    <w:p>
      <w:pPr>
        <w:spacing w:after="0" w:line="3" w:lineRule="exact"/>
        <w:rPr>
          <w:sz w:val="20"/>
          <w:szCs w:val="20"/>
          <w:color w:val="auto"/>
        </w:rPr>
      </w:pPr>
    </w:p>
    <w:p>
      <w:pPr>
        <w:jc w:val="both"/>
        <w:ind w:firstLine="170"/>
        <w:spacing w:after="0" w:line="395" w:lineRule="auto"/>
        <w:rPr>
          <w:sz w:val="20"/>
          <w:szCs w:val="20"/>
          <w:color w:val="auto"/>
        </w:rPr>
      </w:pPr>
      <w:r>
        <w:rPr>
          <w:rFonts w:ascii="Arial" w:cs="Arial" w:eastAsia="Arial" w:hAnsi="Arial"/>
          <w:sz w:val="12"/>
          <w:szCs w:val="12"/>
          <w:color w:val="4C4C4C"/>
        </w:rPr>
        <w:t>Одним из основных направлений процесса информатизации современного общества является информатизация образования. Она представляет собой систему методов, процессов и программно-технических средств, интегрированных с целью сбора, обработки, хранения, распространения и использования информации в</w:t>
      </w:r>
    </w:p>
    <w:p>
      <w:pPr>
        <w:spacing w:after="0" w:line="2" w:lineRule="exact"/>
        <w:rPr>
          <w:sz w:val="20"/>
          <w:szCs w:val="20"/>
          <w:color w:val="auto"/>
        </w:rPr>
      </w:pPr>
    </w:p>
    <w:p>
      <w:pPr>
        <w:sectPr>
          <w:pgSz w:w="11900" w:h="16838" w:orient="portrait"/>
          <w:cols w:equalWidth="0" w:num="2">
            <w:col w:w="4940" w:space="160"/>
            <w:col w:w="4940"/>
          </w:cols>
          <w:pgMar w:left="1020" w:top="1096" w:right="846" w:bottom="56" w:gutter="0" w:footer="0" w:header="0"/>
        </w:sectPr>
      </w:pPr>
    </w:p>
    <w:p>
      <w:pPr>
        <w:spacing w:after="0"/>
        <w:rPr>
          <w:sz w:val="20"/>
          <w:szCs w:val="20"/>
          <w:color w:val="auto"/>
        </w:rPr>
      </w:pPr>
      <w:r>
        <w:rPr>
          <w:rFonts w:ascii="Arial" w:cs="Arial" w:eastAsia="Arial" w:hAnsi="Arial"/>
          <w:sz w:val="28"/>
          <w:szCs w:val="28"/>
          <w:b w:val="1"/>
          <w:bCs w:val="1"/>
          <w:color w:val="4C4C4C"/>
        </w:rPr>
        <w:t>78</w:t>
      </w:r>
    </w:p>
    <w:p>
      <w:pPr>
        <w:sectPr>
          <w:pgSz w:w="11900" w:h="16838" w:orient="portrait"/>
          <w:cols w:equalWidth="0" w:num="1">
            <w:col w:w="10040"/>
          </w:cols>
          <w:pgMar w:left="1020" w:top="1096"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интересах ее потребителей.</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Информационные технологии позволяют:</w:t>
      </w:r>
    </w:p>
    <w:p>
      <w:pPr>
        <w:spacing w:after="0" w:line="9" w:lineRule="exact"/>
        <w:rPr>
          <w:sz w:val="20"/>
          <w:szCs w:val="20"/>
          <w:color w:val="auto"/>
        </w:rPr>
      </w:pPr>
    </w:p>
    <w:p>
      <w:pPr>
        <w:ind w:left="10" w:firstLine="160"/>
        <w:spacing w:after="0" w:line="265" w:lineRule="auto"/>
        <w:tabs>
          <w:tab w:leader="none" w:pos="314" w:val="left"/>
        </w:tabs>
        <w:numPr>
          <w:ilvl w:val="0"/>
          <w:numId w:val="318"/>
        </w:numPr>
        <w:rPr>
          <w:rFonts w:ascii="Arial" w:cs="Arial" w:eastAsia="Arial" w:hAnsi="Arial"/>
          <w:sz w:val="17"/>
          <w:szCs w:val="17"/>
          <w:color w:val="4C4C4C"/>
        </w:rPr>
      </w:pPr>
      <w:r>
        <w:rPr>
          <w:rFonts w:ascii="Arial" w:cs="Arial" w:eastAsia="Arial" w:hAnsi="Arial"/>
          <w:sz w:val="17"/>
          <w:szCs w:val="17"/>
          <w:color w:val="4C4C4C"/>
        </w:rPr>
        <w:t>Рационально организовать познавательную деятельность обучающихся в ходе учебного процесса.</w:t>
      </w:r>
    </w:p>
    <w:p>
      <w:pPr>
        <w:ind w:left="290" w:hanging="120"/>
        <w:spacing w:after="0"/>
        <w:tabs>
          <w:tab w:leader="none" w:pos="290" w:val="left"/>
        </w:tabs>
        <w:numPr>
          <w:ilvl w:val="0"/>
          <w:numId w:val="318"/>
        </w:numPr>
        <w:rPr>
          <w:rFonts w:ascii="Arial" w:cs="Arial" w:eastAsia="Arial" w:hAnsi="Arial"/>
          <w:sz w:val="12"/>
          <w:szCs w:val="12"/>
          <w:color w:val="4C4C4C"/>
        </w:rPr>
      </w:pPr>
      <w:r>
        <w:rPr>
          <w:rFonts w:ascii="Arial" w:cs="Arial" w:eastAsia="Arial" w:hAnsi="Arial"/>
          <w:sz w:val="12"/>
          <w:szCs w:val="12"/>
          <w:color w:val="4C4C4C"/>
        </w:rPr>
        <w:t>Сделать обучение более эффективным, вовлекая все виды восприятия ученика.</w:t>
      </w:r>
    </w:p>
    <w:p>
      <w:pPr>
        <w:spacing w:after="0" w:line="78" w:lineRule="exact"/>
        <w:rPr>
          <w:rFonts w:ascii="Arial" w:cs="Arial" w:eastAsia="Arial" w:hAnsi="Arial"/>
          <w:sz w:val="12"/>
          <w:szCs w:val="12"/>
          <w:color w:val="4C4C4C"/>
        </w:rPr>
      </w:pPr>
    </w:p>
    <w:p>
      <w:pPr>
        <w:ind w:left="10" w:firstLine="160"/>
        <w:spacing w:after="0" w:line="265" w:lineRule="auto"/>
        <w:tabs>
          <w:tab w:leader="none" w:pos="352" w:val="left"/>
        </w:tabs>
        <w:numPr>
          <w:ilvl w:val="0"/>
          <w:numId w:val="318"/>
        </w:numPr>
        <w:rPr>
          <w:rFonts w:ascii="Arial" w:cs="Arial" w:eastAsia="Arial" w:hAnsi="Arial"/>
          <w:sz w:val="17"/>
          <w:szCs w:val="17"/>
          <w:color w:val="4C4C4C"/>
        </w:rPr>
      </w:pPr>
      <w:r>
        <w:rPr>
          <w:rFonts w:ascii="Arial" w:cs="Arial" w:eastAsia="Arial" w:hAnsi="Arial"/>
          <w:sz w:val="17"/>
          <w:szCs w:val="17"/>
          <w:color w:val="4C4C4C"/>
        </w:rPr>
        <w:t>Построить открытую систему образования, обеспечивая каждому ребенку собственную траекторию обучения.</w:t>
      </w:r>
    </w:p>
    <w:p>
      <w:pPr>
        <w:ind w:left="10" w:firstLine="160"/>
        <w:spacing w:after="0" w:line="250" w:lineRule="auto"/>
        <w:tabs>
          <w:tab w:leader="none" w:pos="369" w:val="left"/>
        </w:tabs>
        <w:numPr>
          <w:ilvl w:val="0"/>
          <w:numId w:val="318"/>
        </w:numPr>
        <w:rPr>
          <w:rFonts w:ascii="Arial" w:cs="Arial" w:eastAsia="Arial" w:hAnsi="Arial"/>
          <w:sz w:val="18"/>
          <w:szCs w:val="18"/>
          <w:color w:val="4C4C4C"/>
        </w:rPr>
      </w:pPr>
      <w:r>
        <w:rPr>
          <w:rFonts w:ascii="Arial" w:cs="Arial" w:eastAsia="Arial" w:hAnsi="Arial"/>
          <w:sz w:val="18"/>
          <w:szCs w:val="18"/>
          <w:color w:val="4C4C4C"/>
        </w:rPr>
        <w:t>Вовлечь в процесс активного обучения категории детей, отличающихся способностями.</w:t>
      </w:r>
    </w:p>
    <w:p>
      <w:pPr>
        <w:ind w:left="10" w:firstLine="160"/>
        <w:spacing w:after="0" w:line="250" w:lineRule="auto"/>
        <w:tabs>
          <w:tab w:leader="none" w:pos="457" w:val="left"/>
        </w:tabs>
        <w:numPr>
          <w:ilvl w:val="0"/>
          <w:numId w:val="318"/>
        </w:numPr>
        <w:rPr>
          <w:rFonts w:ascii="Arial" w:cs="Arial" w:eastAsia="Arial" w:hAnsi="Arial"/>
          <w:sz w:val="18"/>
          <w:szCs w:val="18"/>
          <w:color w:val="4C4C4C"/>
        </w:rPr>
      </w:pPr>
      <w:r>
        <w:rPr>
          <w:rFonts w:ascii="Arial" w:cs="Arial" w:eastAsia="Arial" w:hAnsi="Arial"/>
          <w:sz w:val="18"/>
          <w:szCs w:val="18"/>
          <w:color w:val="4C4C4C"/>
        </w:rPr>
        <w:t>Использовать специфические свойства компьютера, позволяющие индивидуализировать учебный процесс.</w:t>
      </w:r>
    </w:p>
    <w:p>
      <w:pPr>
        <w:ind w:left="310" w:hanging="140"/>
        <w:spacing w:after="0"/>
        <w:tabs>
          <w:tab w:leader="none" w:pos="310" w:val="left"/>
        </w:tabs>
        <w:numPr>
          <w:ilvl w:val="0"/>
          <w:numId w:val="318"/>
        </w:numPr>
        <w:rPr>
          <w:rFonts w:ascii="Arial" w:cs="Arial" w:eastAsia="Arial" w:hAnsi="Arial"/>
          <w:sz w:val="16"/>
          <w:szCs w:val="16"/>
          <w:color w:val="4C4C4C"/>
        </w:rPr>
      </w:pPr>
      <w:r>
        <w:rPr>
          <w:rFonts w:ascii="Arial" w:cs="Arial" w:eastAsia="Arial" w:hAnsi="Arial"/>
          <w:sz w:val="16"/>
          <w:szCs w:val="16"/>
          <w:color w:val="4C4C4C"/>
        </w:rPr>
        <w:t>Интенсифицировать учебно-воспитательный процесс [1] .</w:t>
      </w:r>
    </w:p>
    <w:p>
      <w:pPr>
        <w:spacing w:after="0" w:line="3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Основная образовательная ценность информационных технологий в том, что они позволяют создать более яркую интерактивную среду обучения, с почти неограниченными возможностями, оказывающимися в распоряжении учителя и ученика. Информационные технологии предлагают не только знания, но и развивают у обучающихся интеллектуальные и творческие способности, умение самостоятельно добывать новые знания, работать с различными источниками информации.</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На уроках «Технологии» развивается системное восприятие техномира, системное мышление, уровень которого, во многом определяется способностью оперативно обрабатывать информацию из разных областей знаний и принимать на ее основе аргументированные решения, что требует от школьников дополнительных возможностей, а от педагога – применение новых методов и средств обучения.</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На школьном занятии компьютерные технологии оказывают существенную помощь, предоставляя возможность продемонстрировать презентации, учебные фильмы или осуществить виртуальную экскурсию по музеям на сайте Российской электронной школы. Можно воспользоваться готовыми видеоуроками или создать новые. Интернет сообщества педагогов и разработчики предлагают большое количество готовых разработок уроков. Необходимо только адаптировать их к своим целям и задачам.</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Помимо этого, существуют системы виртуального эксперимента – программные комплексы, позволяющие проводить эксперименты, при помощи которых можно всесторонне рассмотреть модели объектов, сымитировать какое-либо явление или процесс. Это все позволяет существенно сэкономить время, которого так часто не хватает, или позволяет сделать то, что в реальной жизни сделать сложно [2].</w:t>
      </w:r>
    </w:p>
    <w:p>
      <w:pPr>
        <w:spacing w:after="0" w:line="2"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Например, в разделе «Материаловедение», необходимо рассмотреть производственную цепочку от получения сырья до изготовления ткани. При помощи компьютерных технологий можно проследить за ключевыми стадиями процесса за несколько минут.</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Или в разделе «Интерьер жилого дома» стоит задача выполнить планировку кухни (5 класс) и комнаты подростка (6 класс). В реальных условиях это бы заняло большое количество часов индивидуальной работы ученика, но использование компьютерной программы позволяет его существенно сократить.</w:t>
      </w:r>
    </w:p>
    <w:p>
      <w:pPr>
        <w:spacing w:after="0" w:line="2" w:lineRule="exact"/>
        <w:rPr>
          <w:sz w:val="20"/>
          <w:szCs w:val="20"/>
          <w:color w:val="auto"/>
        </w:rPr>
      </w:pPr>
    </w:p>
    <w:p>
      <w:pPr>
        <w:jc w:val="both"/>
        <w:ind w:left="10" w:firstLine="160"/>
        <w:spacing w:after="0" w:line="346" w:lineRule="auto"/>
        <w:tabs>
          <w:tab w:leader="none" w:pos="280" w:val="left"/>
        </w:tabs>
        <w:numPr>
          <w:ilvl w:val="0"/>
          <w:numId w:val="319"/>
        </w:numPr>
        <w:rPr>
          <w:rFonts w:ascii="Arial" w:cs="Arial" w:eastAsia="Arial" w:hAnsi="Arial"/>
          <w:sz w:val="13"/>
          <w:szCs w:val="13"/>
          <w:color w:val="4C4C4C"/>
        </w:rPr>
      </w:pPr>
      <w:r>
        <w:rPr>
          <w:rFonts w:ascii="Arial" w:cs="Arial" w:eastAsia="Arial" w:hAnsi="Arial"/>
          <w:sz w:val="13"/>
          <w:szCs w:val="13"/>
          <w:color w:val="4C4C4C"/>
        </w:rPr>
        <w:t>разделе «Вышивка крестом» применение компьютерной программы «Крестик» позволяет создать рисунок по своему эскизу или готовой картинке. Есть возможность рисования, замены цвета, размеров, коррекции изображения, выполняет подбор цветовой гаммы ниток и канвы.</w:t>
      </w:r>
    </w:p>
    <w:p>
      <w:pPr>
        <w:spacing w:after="0" w:line="1"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При организации проектной деятельности использование ИКТ позволяет создавать условия для самостоятельных исследований, формирования навыков самостоятельной творческой деятельности, информационно-поисковой деятельности, развития презентативных умений и навыков у обучающихся.</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Применение компьютерного тестирования на уроке, дает возможность за короткий промежуток времени фиксировать и анализировать результат проделанной работы, возвращаться к выполненному заданию, разобрать ошибки.</w:t>
      </w:r>
    </w:p>
    <w:p>
      <w:pPr>
        <w:spacing w:after="0" w:line="1" w:lineRule="exact"/>
        <w:rPr>
          <w:sz w:val="20"/>
          <w:szCs w:val="20"/>
          <w:color w:val="auto"/>
        </w:rPr>
      </w:pPr>
    </w:p>
    <w:p>
      <w:pPr>
        <w:jc w:val="both"/>
        <w:ind w:left="10" w:firstLine="170"/>
        <w:spacing w:after="0" w:line="361" w:lineRule="auto"/>
        <w:rPr>
          <w:sz w:val="20"/>
          <w:szCs w:val="20"/>
          <w:color w:val="auto"/>
        </w:rPr>
      </w:pPr>
      <w:r>
        <w:rPr>
          <w:rFonts w:ascii="Arial" w:cs="Arial" w:eastAsia="Arial" w:hAnsi="Arial"/>
          <w:sz w:val="13"/>
          <w:szCs w:val="13"/>
          <w:color w:val="4C4C4C"/>
        </w:rPr>
        <w:t>Использование ИКТ значительно улучшает качество образования. Активизирует процесс преподавания, повышает интерес к предмету «Технология» и эффективность учебного процесса, позволяет достичь большей глубины понимания учебного материала. С другой стороны, применение ИКТ в работе предъявляет более высокие требования к уровню подготовки педагога и его квалификации, который должен владеть не только современными методиками преподавания, но и уметь их модернизировать со спецификой обучаемых, используя современные достижения науки и техники.</w:t>
      </w:r>
    </w:p>
    <w:p>
      <w:pPr>
        <w:spacing w:after="0" w:line="38"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275" w:lineRule="auto"/>
        <w:tabs>
          <w:tab w:leader="none" w:pos="170" w:val="left"/>
        </w:tabs>
        <w:numPr>
          <w:ilvl w:val="0"/>
          <w:numId w:val="320"/>
        </w:numPr>
        <w:rPr>
          <w:rFonts w:ascii="Arial" w:cs="Arial" w:eastAsia="Arial" w:hAnsi="Arial"/>
          <w:sz w:val="17"/>
          <w:szCs w:val="17"/>
          <w:color w:val="4C4C4C"/>
        </w:rPr>
      </w:pPr>
      <w:r>
        <w:rPr>
          <w:rFonts w:ascii="Arial" w:cs="Arial" w:eastAsia="Arial" w:hAnsi="Arial"/>
          <w:sz w:val="17"/>
          <w:szCs w:val="17"/>
          <w:color w:val="4C4C4C"/>
        </w:rPr>
        <w:t>Полат Е.С., Бухаркина М.Ю., Моисеева М.В., Петров А.Е. Новые педагогические и информационные технологии в системе образования: Учеб. Пособие – М., Академия, 2000.</w:t>
      </w:r>
    </w:p>
    <w:p>
      <w:pPr>
        <w:spacing w:after="0" w:line="20" w:lineRule="exact"/>
        <w:rPr>
          <w:sz w:val="20"/>
          <w:szCs w:val="20"/>
          <w:color w:val="auto"/>
        </w:rPr>
      </w:pPr>
      <w:r>
        <w:rPr>
          <w:sz w:val="20"/>
          <w:szCs w:val="20"/>
          <w:color w:val="auto"/>
        </w:rPr>
        <w:br w:type="column"/>
      </w:r>
    </w:p>
    <w:p>
      <w:pPr>
        <w:jc w:val="both"/>
        <w:ind w:left="167" w:hanging="167"/>
        <w:spacing w:after="0" w:line="328" w:lineRule="auto"/>
        <w:tabs>
          <w:tab w:leader="none" w:pos="167" w:val="left"/>
        </w:tabs>
        <w:numPr>
          <w:ilvl w:val="0"/>
          <w:numId w:val="321"/>
        </w:numPr>
        <w:rPr>
          <w:rFonts w:ascii="Arial" w:cs="Arial" w:eastAsia="Arial" w:hAnsi="Arial"/>
          <w:sz w:val="15"/>
          <w:szCs w:val="15"/>
          <w:color w:val="4C4C4C"/>
        </w:rPr>
      </w:pPr>
      <w:r>
        <w:rPr>
          <w:rFonts w:ascii="Arial" w:cs="Arial" w:eastAsia="Arial" w:hAnsi="Arial"/>
          <w:sz w:val="15"/>
          <w:szCs w:val="15"/>
          <w:color w:val="4C4C4C"/>
        </w:rPr>
        <w:t>Сулла Р.В., Красовская Л.В. Информационные технологии в школьном образовании // Сборник статей Международной научно-практической конференции. – Белгород, 2017. -С. 521-523.</w:t>
      </w:r>
    </w:p>
    <w:p>
      <w:pPr>
        <w:spacing w:after="0" w:line="162" w:lineRule="exact"/>
        <w:rPr>
          <w:sz w:val="20"/>
          <w:szCs w:val="20"/>
          <w:color w:val="auto"/>
        </w:rPr>
      </w:pPr>
    </w:p>
    <w:p>
      <w:pPr>
        <w:jc w:val="center"/>
        <w:ind w:right="-6"/>
        <w:spacing w:after="0" w:line="403" w:lineRule="auto"/>
        <w:rPr>
          <w:sz w:val="20"/>
          <w:szCs w:val="20"/>
          <w:color w:val="auto"/>
        </w:rPr>
      </w:pPr>
      <w:r>
        <w:rPr>
          <w:rFonts w:ascii="Arial" w:cs="Arial" w:eastAsia="Arial" w:hAnsi="Arial"/>
          <w:sz w:val="15"/>
          <w:szCs w:val="15"/>
          <w:b w:val="1"/>
          <w:bCs w:val="1"/>
          <w:color w:val="auto"/>
        </w:rPr>
        <w:t>ИСПОЛЬЗОВАНИЕ ИНФОРМАЦИОННО-КОММУНИКАЦИОННЫХ ТЕХНОЛОГИЙ НА УРОКАХ ЛИТЕРАТУРЫ</w:t>
      </w:r>
    </w:p>
    <w:p>
      <w:pPr>
        <w:jc w:val="right"/>
        <w:ind w:left="567"/>
        <w:spacing w:after="0" w:line="256" w:lineRule="auto"/>
        <w:rPr>
          <w:sz w:val="20"/>
          <w:szCs w:val="20"/>
          <w:color w:val="auto"/>
        </w:rPr>
      </w:pPr>
      <w:r>
        <w:rPr>
          <w:rFonts w:ascii="Arial" w:cs="Arial" w:eastAsia="Arial" w:hAnsi="Arial"/>
          <w:sz w:val="18"/>
          <w:szCs w:val="18"/>
          <w:i w:val="1"/>
          <w:iCs w:val="1"/>
          <w:color w:val="auto"/>
        </w:rPr>
        <w:t>Диченскова Виктория Александровна – ГБОУ «Каменск-Шахтинская школа-интернат»</w:t>
      </w:r>
    </w:p>
    <w:p>
      <w:pPr>
        <w:spacing w:after="0" w:line="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267" w:hanging="97"/>
        <w:spacing w:after="0"/>
        <w:tabs>
          <w:tab w:leader="none" w:pos="267" w:val="left"/>
        </w:tabs>
        <w:numPr>
          <w:ilvl w:val="1"/>
          <w:numId w:val="322"/>
        </w:numPr>
        <w:rPr>
          <w:rFonts w:ascii="Arial" w:cs="Arial" w:eastAsia="Arial" w:hAnsi="Arial"/>
          <w:sz w:val="11"/>
          <w:szCs w:val="11"/>
          <w:i w:val="1"/>
          <w:iCs w:val="1"/>
          <w:color w:val="4C4C4C"/>
        </w:rPr>
      </w:pPr>
      <w:r>
        <w:rPr>
          <w:rFonts w:ascii="Arial" w:cs="Arial" w:eastAsia="Arial" w:hAnsi="Arial"/>
          <w:sz w:val="11"/>
          <w:szCs w:val="11"/>
          <w:i w:val="1"/>
          <w:iCs w:val="1"/>
          <w:color w:val="4C4C4C"/>
        </w:rPr>
        <w:t>статье представлены некоторые методы работы с ИКТ на уроках литературы</w:t>
      </w:r>
    </w:p>
    <w:p>
      <w:pPr>
        <w:spacing w:after="0" w:line="89" w:lineRule="exact"/>
        <w:rPr>
          <w:rFonts w:ascii="Arial" w:cs="Arial" w:eastAsia="Arial" w:hAnsi="Arial"/>
          <w:sz w:val="11"/>
          <w:szCs w:val="11"/>
          <w:i w:val="1"/>
          <w:iCs w:val="1"/>
          <w:color w:val="4C4C4C"/>
        </w:rPr>
      </w:pPr>
    </w:p>
    <w:p>
      <w:pPr>
        <w:ind w:left="87" w:hanging="87"/>
        <w:spacing w:after="0"/>
        <w:tabs>
          <w:tab w:leader="none" w:pos="87" w:val="left"/>
        </w:tabs>
        <w:numPr>
          <w:ilvl w:val="0"/>
          <w:numId w:val="322"/>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старшей школе, подобранные на основе их эффективности при подготовке к ЕГЭ.</w:t>
      </w:r>
    </w:p>
    <w:p>
      <w:pPr>
        <w:spacing w:after="0" w:line="191"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Сегодня удивить кого-либо использованием возможностей компьютера, интернета, мультимедийной доски на уроке вряд ли возможно. И все же у каждого педагога, сделавшего ставку на новое, есть свои любимые, чаще других применяемые (благодаря их эффективности) методы.</w:t>
      </w:r>
    </w:p>
    <w:p>
      <w:pPr>
        <w:jc w:val="both"/>
        <w:ind w:left="7" w:firstLine="170"/>
        <w:spacing w:after="0" w:line="346" w:lineRule="auto"/>
        <w:rPr>
          <w:sz w:val="20"/>
          <w:szCs w:val="20"/>
          <w:color w:val="auto"/>
        </w:rPr>
      </w:pPr>
      <w:r>
        <w:rPr>
          <w:rFonts w:ascii="Arial" w:cs="Arial" w:eastAsia="Arial" w:hAnsi="Arial"/>
          <w:sz w:val="13"/>
          <w:szCs w:val="13"/>
          <w:color w:val="4C4C4C"/>
        </w:rPr>
        <w:t>Много сказано о плюсах использования информационно-коммуникативных технологий в учебном процессе. Сделаю лишь ключевые заметки на эту тему.</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Главная задача учителя сегодня – научить учиться, т.е. дать детям навыки самостоятельного получения знаний и формирования умений, развить мотивацию</w:t>
      </w:r>
    </w:p>
    <w:p>
      <w:pPr>
        <w:spacing w:after="0" w:line="1" w:lineRule="exact"/>
        <w:rPr>
          <w:sz w:val="20"/>
          <w:szCs w:val="20"/>
          <w:color w:val="auto"/>
        </w:rPr>
      </w:pPr>
    </w:p>
    <w:p>
      <w:pPr>
        <w:jc w:val="both"/>
        <w:ind w:left="7" w:hanging="7"/>
        <w:spacing w:after="0" w:line="375" w:lineRule="auto"/>
        <w:tabs>
          <w:tab w:leader="none" w:pos="112" w:val="left"/>
        </w:tabs>
        <w:numPr>
          <w:ilvl w:val="0"/>
          <w:numId w:val="323"/>
        </w:numPr>
        <w:rPr>
          <w:rFonts w:ascii="Arial" w:cs="Arial" w:eastAsia="Arial" w:hAnsi="Arial"/>
          <w:sz w:val="12"/>
          <w:szCs w:val="12"/>
          <w:color w:val="4C4C4C"/>
        </w:rPr>
      </w:pPr>
      <w:r>
        <w:rPr>
          <w:rFonts w:ascii="Arial" w:cs="Arial" w:eastAsia="Arial" w:hAnsi="Arial"/>
          <w:sz w:val="12"/>
          <w:szCs w:val="12"/>
          <w:color w:val="4C4C4C"/>
        </w:rPr>
        <w:t>обучению, показать возможности и перспективы людей, обладающих глубокими знаниями. Информационно-коммуникативные ресурсы позволяют успешно выполнить этот социальный заказ благодаря их способности дать ответы почти на все вопросы современного образования: с точки зрения детей это современно, легко, информативно, интересно. Согласитесь, здесь и огромный объем информации, и мотивация, и разнообразие форм и способов получения знаний.</w:t>
      </w:r>
    </w:p>
    <w:p>
      <w:pPr>
        <w:spacing w:after="0" w:line="2"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Использование компьютерных технологий открывает огромные возможности для учителя. Компьютер поможет сэкономить время на уроке, богато иллюстрировать изучаемый материал, повторить то, что вызвало затруднения у обучающихся, дифференцировать занятие в соответствии с индивидуальными особенностями детей, провести контроль знаний.</w:t>
      </w:r>
    </w:p>
    <w:p>
      <w:pPr>
        <w:spacing w:after="0" w:line="2"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Внедрение информационно-компьютерных технологий в обучение позволяет активизировать познавательную деятельность учащихся, обеспечить высокий уровень дифференциации обучения, увеличить объем выполняемой на уроке работы, усовершенствовать контроль знаний, помогает формировать навыки исследовательской деятельности, открывает доступ к различным справочным системам, электронным библиотекам и другим информационным ресурсам. И следствием этого является повышение качества знаний учащихся.</w:t>
      </w:r>
    </w:p>
    <w:p>
      <w:pPr>
        <w:spacing w:after="0" w:line="3" w:lineRule="exact"/>
        <w:rPr>
          <w:rFonts w:ascii="Arial" w:cs="Arial" w:eastAsia="Arial" w:hAnsi="Arial"/>
          <w:sz w:val="12"/>
          <w:szCs w:val="12"/>
          <w:color w:val="4C4C4C"/>
        </w:rPr>
      </w:pPr>
    </w:p>
    <w:p>
      <w:pPr>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Итак, примеры использования простейших возможностей цифровой среды на уроках литературы. Приведу их в соответствии с ключевыми этапами урока.</w:t>
      </w: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Этап проверки домашнего задания. Поскольку существует абсолютная необходимость научить детей выражать свои мысли, мнение, точку зрения по какой бы то ни было жизненной проблеме (как устно, так и письменно), при этом строя свою речь логично, доказательно, убедительно, я часто задаю небольшие сочинения, разрешая представить их в электронном виде. Пару таких работ мы рассматриваем на мультимедийной доске, исправляя недочеты всем классом, усовершенствуя текст сочинения по ходу проверки. Таким образом, мы получаем замечательный результат: дети начинают отлично ориентироваться в типах ошибок, критериях проверки сочинений, быстро избавляются от типичных недочетов. Кроме того, работа «в качестве учителя» отвечает амбициям детей, чувствующих свое превосходство в искусстве речи.</w:t>
      </w:r>
    </w:p>
    <w:p>
      <w:pPr>
        <w:spacing w:after="0" w:line="5"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Этап актуализации знаний. Вывожу на экран портреты, фрагменты текстов, спектаклей, крылатые выражения, узнаваемые детали произведений или биографий писателей и другое в целях выявления уже знакомого или незнакомого материала, а также развития памяти, логического мышления, умения концентрировать элементы запаса знаний, анализировать или синтезировать их. Этот этап становится похожим на игру.</w:t>
      </w:r>
    </w:p>
    <w:p>
      <w:pPr>
        <w:spacing w:after="0" w:line="2" w:lineRule="exact"/>
        <w:rPr>
          <w:rFonts w:ascii="Arial" w:cs="Arial" w:eastAsia="Arial" w:hAnsi="Arial"/>
          <w:sz w:val="12"/>
          <w:szCs w:val="12"/>
          <w:color w:val="4C4C4C"/>
        </w:rPr>
      </w:pPr>
    </w:p>
    <w:p>
      <w:pPr>
        <w:jc w:val="both"/>
        <w:ind w:left="7" w:firstLine="170"/>
        <w:spacing w:after="0" w:line="357" w:lineRule="auto"/>
        <w:rPr>
          <w:rFonts w:ascii="Arial" w:cs="Arial" w:eastAsia="Arial" w:hAnsi="Arial"/>
          <w:sz w:val="12"/>
          <w:szCs w:val="12"/>
          <w:color w:val="4C4C4C"/>
        </w:rPr>
      </w:pPr>
      <w:r>
        <w:rPr>
          <w:rFonts w:ascii="Arial" w:cs="Arial" w:eastAsia="Arial" w:hAnsi="Arial"/>
          <w:sz w:val="13"/>
          <w:szCs w:val="13"/>
          <w:color w:val="4C4C4C"/>
        </w:rPr>
        <w:t>Этап введения нового материала. Литература тесно связана с историей, живописью, музыкой, кино и театром. С информационно-коммуникативными технологиями вся мировая культура стала доступной, и на моих уроках она максимально востребована. Так, изучая трагедию А.С. Пушкина «Борис Годунов», мы погружаемся в мир истории с виртуальными экскурсиями, свидетельствами времени, отрывками документальных фильмов об эпохе, театральных постановок. Считаю, что желание учеников создавать интересные презентации с использованием разнообразных материалов является следствием именно такой работы, которая расширяет кругозор, повышает мотивацию, развивает навыки самостоятельной работы.</w:t>
      </w:r>
    </w:p>
    <w:p>
      <w:pPr>
        <w:spacing w:after="0" w:line="9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79</w:t>
      </w:r>
    </w:p>
    <w:p>
      <w:pPr>
        <w:sectPr>
          <w:pgSz w:w="11900" w:h="16838" w:orient="portrait"/>
          <w:cols w:equalWidth="0" w:num="1">
            <w:col w:w="10030"/>
          </w:cols>
          <w:pgMar w:left="850" w:top="1100" w:right="1026" w:bottom="79" w:gutter="0" w:footer="0" w:header="0"/>
          <w:type w:val="continuous"/>
        </w:sectPr>
      </w:pPr>
    </w:p>
    <w:p>
      <w:pPr>
        <w:jc w:val="both"/>
        <w:ind w:firstLine="170"/>
        <w:spacing w:after="0" w:line="375" w:lineRule="auto"/>
        <w:rPr>
          <w:sz w:val="20"/>
          <w:szCs w:val="20"/>
          <w:color w:val="auto"/>
        </w:rPr>
      </w:pPr>
      <w:r>
        <w:rPr>
          <w:rFonts w:ascii="Arial" w:cs="Arial" w:eastAsia="Arial" w:hAnsi="Arial"/>
          <w:sz w:val="12"/>
          <w:szCs w:val="12"/>
          <w:color w:val="4C4C4C"/>
        </w:rPr>
        <w:t>Этап закрепления полученных знаний. Сайт ФИПИ предлагает нам вести подготовку к государственным экзаменам, используя официально предоставленный банк заданий. Я пользуюсь этой возможностью как при подготовке к занятиям, так</w:t>
      </w:r>
    </w:p>
    <w:p>
      <w:pPr>
        <w:spacing w:after="0" w:line="1" w:lineRule="exact"/>
        <w:rPr>
          <w:sz w:val="20"/>
          <w:szCs w:val="20"/>
          <w:color w:val="auto"/>
        </w:rPr>
      </w:pPr>
    </w:p>
    <w:p>
      <w:pPr>
        <w:jc w:val="both"/>
        <w:spacing w:after="0" w:line="346" w:lineRule="auto"/>
        <w:tabs>
          <w:tab w:leader="none" w:pos="111" w:val="left"/>
        </w:tabs>
        <w:numPr>
          <w:ilvl w:val="0"/>
          <w:numId w:val="324"/>
        </w:numPr>
        <w:rPr>
          <w:rFonts w:ascii="Arial" w:cs="Arial" w:eastAsia="Arial" w:hAnsi="Arial"/>
          <w:sz w:val="13"/>
          <w:szCs w:val="13"/>
          <w:color w:val="4C4C4C"/>
        </w:rPr>
      </w:pPr>
      <w:r>
        <w:rPr>
          <w:rFonts w:ascii="Arial" w:cs="Arial" w:eastAsia="Arial" w:hAnsi="Arial"/>
          <w:sz w:val="13"/>
          <w:szCs w:val="13"/>
          <w:color w:val="4C4C4C"/>
        </w:rPr>
        <w:t>на этапе закрепления полученных знаний на уроке. Задания по теме я открываю прямо на экране, приучая детей пользоваться сайтом и самостоятельно. Обязательно следует сопровождать такую работу распечатанным материалом. Таким образом, мы закрепляем изученные темы и готовимся к ЕГЭ. На основе этого материала я составляю контрольные и самостоятельные работы, чем делюсь на своей странице сайта «Мультиурок».</w:t>
      </w:r>
    </w:p>
    <w:p>
      <w:pPr>
        <w:spacing w:after="0" w:line="2" w:lineRule="exact"/>
        <w:rPr>
          <w:rFonts w:ascii="Arial" w:cs="Arial" w:eastAsia="Arial" w:hAnsi="Arial"/>
          <w:sz w:val="13"/>
          <w:szCs w:val="13"/>
          <w:color w:val="4C4C4C"/>
        </w:rPr>
      </w:pPr>
    </w:p>
    <w:p>
      <w:pPr>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Необходимо заметить, что отбор качественной, полезной информации и методов работы с ней – это отдельный вопрос, и за него в ответе учитель.</w:t>
      </w:r>
    </w:p>
    <w:p>
      <w:pPr>
        <w:jc w:val="both"/>
        <w:ind w:firstLine="170"/>
        <w:spacing w:after="0" w:line="294" w:lineRule="auto"/>
        <w:rPr>
          <w:rFonts w:ascii="Arial" w:cs="Arial" w:eastAsia="Arial" w:hAnsi="Arial"/>
          <w:sz w:val="13"/>
          <w:szCs w:val="13"/>
          <w:color w:val="4C4C4C"/>
        </w:rPr>
      </w:pPr>
      <w:r>
        <w:rPr>
          <w:rFonts w:ascii="Arial" w:cs="Arial" w:eastAsia="Arial" w:hAnsi="Arial"/>
          <w:sz w:val="16"/>
          <w:szCs w:val="16"/>
          <w:color w:val="4C4C4C"/>
        </w:rPr>
        <w:t>Разнообразные методы работы с ИКТ на уроках, я уверена, не должны использоваться в избыточном объеме (проблема здоровьесбережения). Выбор средств обучения, конечно, зависит от темы урока, задумки педагога, интересов учеников.</w:t>
      </w:r>
    </w:p>
    <w:p>
      <w:pPr>
        <w:spacing w:after="0" w:line="184" w:lineRule="exact"/>
        <w:rPr>
          <w:sz w:val="20"/>
          <w:szCs w:val="20"/>
          <w:color w:val="auto"/>
        </w:rPr>
      </w:pPr>
    </w:p>
    <w:p>
      <w:pPr>
        <w:ind w:left="160"/>
        <w:spacing w:after="0"/>
        <w:rPr>
          <w:sz w:val="20"/>
          <w:szCs w:val="20"/>
          <w:color w:val="auto"/>
        </w:rPr>
      </w:pPr>
      <w:r>
        <w:rPr>
          <w:rFonts w:ascii="Arial" w:cs="Arial" w:eastAsia="Arial" w:hAnsi="Arial"/>
          <w:sz w:val="15"/>
          <w:szCs w:val="15"/>
          <w:b w:val="1"/>
          <w:bCs w:val="1"/>
          <w:color w:val="auto"/>
        </w:rPr>
        <w:t>ДИДАКТИЧЕСКИЕ ВОЗМОЖНОСТИ ПЕРСОНАЛЬНОГО САЙТА</w:t>
      </w:r>
    </w:p>
    <w:p>
      <w:pPr>
        <w:spacing w:after="0" w:line="143" w:lineRule="exact"/>
        <w:rPr>
          <w:sz w:val="20"/>
          <w:szCs w:val="20"/>
          <w:color w:val="auto"/>
        </w:rPr>
      </w:pPr>
    </w:p>
    <w:p>
      <w:pPr>
        <w:jc w:val="right"/>
        <w:ind w:left="60"/>
        <w:spacing w:after="0" w:line="256" w:lineRule="auto"/>
        <w:rPr>
          <w:sz w:val="20"/>
          <w:szCs w:val="20"/>
          <w:color w:val="auto"/>
        </w:rPr>
      </w:pPr>
      <w:r>
        <w:rPr>
          <w:rFonts w:ascii="Arial" w:cs="Arial" w:eastAsia="Arial" w:hAnsi="Arial"/>
          <w:sz w:val="18"/>
          <w:szCs w:val="18"/>
          <w:i w:val="1"/>
          <w:iCs w:val="1"/>
          <w:color w:val="auto"/>
        </w:rPr>
        <w:t>Дождикова Алла Ивановна – МБОУ Орловская средняя общеобразовательная школа №2</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18" w:lineRule="auto"/>
        <w:tabs>
          <w:tab w:leader="none" w:pos="352" w:val="left"/>
        </w:tabs>
        <w:numPr>
          <w:ilvl w:val="0"/>
          <w:numId w:val="325"/>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рассказывается о персональном сайте учителя как важного элемента учебно-воспитательного процесса, а также как средства формирования информационно-коммуникативной культуры и повышения ИКТ-компетентности учителя и учащихся.</w:t>
      </w:r>
    </w:p>
    <w:p>
      <w:pPr>
        <w:spacing w:after="0" w:line="59" w:lineRule="exact"/>
        <w:rPr>
          <w:sz w:val="20"/>
          <w:szCs w:val="20"/>
          <w:color w:val="auto"/>
        </w:rPr>
      </w:pPr>
    </w:p>
    <w:p>
      <w:pPr>
        <w:jc w:val="right"/>
        <w:spacing w:after="0" w:line="281" w:lineRule="auto"/>
        <w:rPr>
          <w:sz w:val="20"/>
          <w:szCs w:val="20"/>
          <w:color w:val="auto"/>
        </w:rPr>
      </w:pPr>
      <w:r>
        <w:rPr>
          <w:rFonts w:ascii="Arial" w:cs="Arial" w:eastAsia="Arial" w:hAnsi="Arial"/>
          <w:sz w:val="16"/>
          <w:szCs w:val="16"/>
          <w:b w:val="1"/>
          <w:bCs w:val="1"/>
          <w:i w:val="1"/>
          <w:iCs w:val="1"/>
          <w:color w:val="4C4C4C"/>
        </w:rPr>
        <w:t>Три пути ведут к знанию: путь размышления – это путь самый благородный, путь подражания – это путь самый легкий, и путь опыта – это путь самый горький.</w:t>
      </w:r>
    </w:p>
    <w:p>
      <w:pPr>
        <w:spacing w:after="0" w:line="2"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Конфуций</w:t>
      </w:r>
    </w:p>
    <w:p>
      <w:pPr>
        <w:spacing w:after="0" w:line="1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Создание персонального сайта учителя открывает для него и всего педагогического сообщества новые возможности. Бесспорно, персональный сайт играет большую роль в самообразовании, развитии педагога не только как мастера своего дела, но</w:t>
      </w:r>
    </w:p>
    <w:p>
      <w:pPr>
        <w:spacing w:after="0" w:line="1" w:lineRule="exact"/>
        <w:rPr>
          <w:sz w:val="20"/>
          <w:szCs w:val="20"/>
          <w:color w:val="auto"/>
        </w:rPr>
      </w:pPr>
    </w:p>
    <w:p>
      <w:pPr>
        <w:spacing w:after="0" w:line="375" w:lineRule="auto"/>
        <w:tabs>
          <w:tab w:leader="none" w:pos="104" w:val="left"/>
        </w:tabs>
        <w:numPr>
          <w:ilvl w:val="0"/>
          <w:numId w:val="326"/>
        </w:numPr>
        <w:rPr>
          <w:rFonts w:ascii="Arial" w:cs="Arial" w:eastAsia="Arial" w:hAnsi="Arial"/>
          <w:sz w:val="12"/>
          <w:szCs w:val="12"/>
          <w:color w:val="4C4C4C"/>
        </w:rPr>
      </w:pPr>
      <w:r>
        <w:rPr>
          <w:rFonts w:ascii="Arial" w:cs="Arial" w:eastAsia="Arial" w:hAnsi="Arial"/>
          <w:sz w:val="12"/>
          <w:szCs w:val="12"/>
          <w:color w:val="4C4C4C"/>
        </w:rPr>
        <w:t>как личности. С помощью персонального сайта появилась возможность обобщить свой опыт, взглянуть на свои достижения с позиции стороннего эксперта.</w:t>
      </w:r>
    </w:p>
    <w:p>
      <w:pPr>
        <w:jc w:val="both"/>
        <w:ind w:firstLine="171"/>
        <w:spacing w:after="0" w:line="346" w:lineRule="auto"/>
        <w:tabs>
          <w:tab w:leader="none" w:pos="302" w:val="left"/>
        </w:tabs>
        <w:numPr>
          <w:ilvl w:val="1"/>
          <w:numId w:val="326"/>
        </w:numPr>
        <w:rPr>
          <w:rFonts w:ascii="Arial" w:cs="Arial" w:eastAsia="Arial" w:hAnsi="Arial"/>
          <w:sz w:val="13"/>
          <w:szCs w:val="13"/>
          <w:color w:val="4C4C4C"/>
        </w:rPr>
      </w:pPr>
      <w:r>
        <w:rPr>
          <w:rFonts w:ascii="Arial" w:cs="Arial" w:eastAsia="Arial" w:hAnsi="Arial"/>
          <w:sz w:val="13"/>
          <w:szCs w:val="13"/>
          <w:color w:val="4C4C4C"/>
        </w:rPr>
        <w:t>современном информационном обществе сайт помогает систематизировать дидактические материалы, рабочие программы, видео-ресурсы, ЦОРы, интерактивные тренажеры и другие информационные ресурсы, что позволяет учителю не «потеряться» в изобилии бумажных носителей и свести до минимума поиск необходимого для урока материала.</w:t>
      </w:r>
    </w:p>
    <w:p>
      <w:pPr>
        <w:spacing w:after="0" w:line="2" w:lineRule="exact"/>
        <w:rPr>
          <w:sz w:val="20"/>
          <w:szCs w:val="20"/>
          <w:color w:val="auto"/>
        </w:rPr>
      </w:pPr>
    </w:p>
    <w:p>
      <w:pPr>
        <w:jc w:val="center"/>
        <w:ind w:left="180"/>
        <w:spacing w:after="0"/>
        <w:tabs>
          <w:tab w:leader="none" w:pos="120" w:val="left"/>
          <w:tab w:leader="none" w:pos="120" w:val="left"/>
          <w:tab w:leader="none" w:pos="120" w:val="left"/>
        </w:tabs>
        <w:rPr>
          <w:sz w:val="20"/>
          <w:szCs w:val="20"/>
          <w:color w:val="auto"/>
        </w:rPr>
      </w:pPr>
      <w:r>
        <w:rPr>
          <w:rFonts w:ascii="Arial" w:cs="Arial" w:eastAsia="Arial" w:hAnsi="Arial"/>
          <w:sz w:val="17"/>
          <w:szCs w:val="17"/>
          <w:color w:val="4C4C4C"/>
        </w:rPr>
        <w:t>Свой</w:t>
        <w:tab/>
        <w:t>персональный</w:t>
      </w:r>
      <w:r>
        <w:rPr>
          <w:sz w:val="20"/>
          <w:szCs w:val="20"/>
          <w:color w:val="auto"/>
        </w:rPr>
        <w:tab/>
      </w:r>
      <w:r>
        <w:rPr>
          <w:rFonts w:ascii="Arial" w:cs="Arial" w:eastAsia="Arial" w:hAnsi="Arial"/>
          <w:sz w:val="18"/>
          <w:szCs w:val="18"/>
          <w:color w:val="4C4C4C"/>
        </w:rPr>
        <w:t>сайт«WeloveEnglish.</w:t>
      </w:r>
      <w:r>
        <w:rPr>
          <w:sz w:val="20"/>
          <w:szCs w:val="20"/>
          <w:color w:val="auto"/>
        </w:rPr>
        <w:tab/>
      </w:r>
      <w:r>
        <w:rPr>
          <w:rFonts w:ascii="Arial" w:cs="Arial" w:eastAsia="Arial" w:hAnsi="Arial"/>
          <w:sz w:val="12"/>
          <w:szCs w:val="12"/>
          <w:color w:val="4C4C4C"/>
        </w:rPr>
        <w:t>Andyou?»(http://alladozh.ucoz.net/)</w:t>
      </w:r>
    </w:p>
    <w:p>
      <w:pPr>
        <w:spacing w:after="0" w:line="9" w:lineRule="exact"/>
        <w:rPr>
          <w:sz w:val="20"/>
          <w:szCs w:val="20"/>
          <w:color w:val="auto"/>
        </w:rPr>
      </w:pPr>
    </w:p>
    <w:p>
      <w:pPr>
        <w:spacing w:after="0" w:line="250" w:lineRule="auto"/>
        <w:tabs>
          <w:tab w:leader="none" w:pos="147" w:val="left"/>
        </w:tabs>
        <w:numPr>
          <w:ilvl w:val="0"/>
          <w:numId w:val="327"/>
        </w:numPr>
        <w:rPr>
          <w:rFonts w:ascii="Arial" w:cs="Arial" w:eastAsia="Arial" w:hAnsi="Arial"/>
          <w:sz w:val="18"/>
          <w:szCs w:val="18"/>
          <w:color w:val="4C4C4C"/>
        </w:rPr>
      </w:pPr>
      <w:r>
        <w:rPr>
          <w:rFonts w:ascii="Arial" w:cs="Arial" w:eastAsia="Arial" w:hAnsi="Arial"/>
          <w:sz w:val="18"/>
          <w:szCs w:val="18"/>
          <w:color w:val="4C4C4C"/>
        </w:rPr>
        <w:t>создала на площадке UCoz, принимая во внимание преимущества данного конструктора, а именно:</w:t>
      </w:r>
    </w:p>
    <w:p>
      <w:pPr>
        <w:ind w:left="180" w:hanging="170"/>
        <w:spacing w:after="0" w:line="250" w:lineRule="auto"/>
        <w:rPr>
          <w:rFonts w:ascii="Arial" w:cs="Arial" w:eastAsia="Arial" w:hAnsi="Arial"/>
          <w:sz w:val="18"/>
          <w:szCs w:val="18"/>
          <w:color w:val="4C4C4C"/>
        </w:rPr>
      </w:pPr>
      <w:r>
        <w:rPr>
          <w:rFonts w:ascii="Arial" w:cs="Arial" w:eastAsia="Arial" w:hAnsi="Arial"/>
          <w:sz w:val="18"/>
          <w:szCs w:val="18"/>
          <w:color w:val="4C4C4C"/>
        </w:rPr>
        <w:t>• большое число опций для разных типов контента: блог, тесты, фотоальбом, гостевая книга и т.д.;</w:t>
      </w:r>
    </w:p>
    <w:p>
      <w:pPr>
        <w:spacing w:after="0"/>
        <w:rPr>
          <w:rFonts w:ascii="Arial" w:cs="Arial" w:eastAsia="Arial" w:hAnsi="Arial"/>
          <w:sz w:val="18"/>
          <w:szCs w:val="18"/>
          <w:color w:val="4C4C4C"/>
        </w:rPr>
      </w:pPr>
      <w:r>
        <w:rPr>
          <w:rFonts w:ascii="Arial" w:cs="Arial" w:eastAsia="Arial" w:hAnsi="Arial"/>
          <w:sz w:val="18"/>
          <w:szCs w:val="18"/>
          <w:color w:val="4C4C4C"/>
        </w:rPr>
        <w:t>•  разнообразный выбор дизайна;</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6"/>
          <w:szCs w:val="16"/>
          <w:color w:val="4C4C4C"/>
        </w:rPr>
        <w:t>•  оперативная консультация со стороны службы техподдержки;</w:t>
      </w:r>
    </w:p>
    <w:p>
      <w:pPr>
        <w:spacing w:after="0" w:line="32"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8"/>
          <w:szCs w:val="18"/>
          <w:color w:val="4C4C4C"/>
        </w:rPr>
        <w:t>•  объем сайта 400 МБ.</w:t>
      </w:r>
    </w:p>
    <w:p>
      <w:pPr>
        <w:spacing w:after="0" w:line="9" w:lineRule="exact"/>
        <w:rPr>
          <w:rFonts w:ascii="Arial" w:cs="Arial" w:eastAsia="Arial" w:hAnsi="Arial"/>
          <w:sz w:val="18"/>
          <w:szCs w:val="18"/>
          <w:color w:val="4C4C4C"/>
        </w:rPr>
      </w:pPr>
    </w:p>
    <w:p>
      <w:pPr>
        <w:jc w:val="both"/>
        <w:ind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Сайт «We love English. And you?» имеет сложное трехуровневое меню. На нем размещены разнообразные материалы, с которыми можно ознакомиться, перейдя по ссылкам со страницы «Карта сайта».</w:t>
      </w:r>
    </w:p>
    <w:p>
      <w:pPr>
        <w:ind w:left="180"/>
        <w:spacing w:after="0"/>
        <w:rPr>
          <w:rFonts w:ascii="Arial" w:cs="Arial" w:eastAsia="Arial" w:hAnsi="Arial"/>
          <w:sz w:val="18"/>
          <w:szCs w:val="18"/>
          <w:color w:val="4C4C4C"/>
        </w:rPr>
      </w:pPr>
      <w:r>
        <w:rPr>
          <w:rFonts w:ascii="Arial" w:cs="Arial" w:eastAsia="Arial" w:hAnsi="Arial"/>
          <w:sz w:val="18"/>
          <w:szCs w:val="18"/>
          <w:color w:val="4C4C4C"/>
        </w:rPr>
        <w:t>Цель сайта:</w:t>
      </w:r>
    </w:p>
    <w:p>
      <w:pPr>
        <w:spacing w:after="0" w:line="9" w:lineRule="exact"/>
        <w:rPr>
          <w:rFonts w:ascii="Arial" w:cs="Arial" w:eastAsia="Arial" w:hAnsi="Arial"/>
          <w:sz w:val="18"/>
          <w:szCs w:val="18"/>
          <w:color w:val="4C4C4C"/>
        </w:rPr>
      </w:pPr>
    </w:p>
    <w:p>
      <w:pPr>
        <w:ind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формирование образовательного пространства для взаимодействия с учащимися и для профессионального саморазвития.</w:t>
      </w:r>
    </w:p>
    <w:p>
      <w:pPr>
        <w:ind w:left="180"/>
        <w:spacing w:after="0"/>
        <w:rPr>
          <w:rFonts w:ascii="Arial" w:cs="Arial" w:eastAsia="Arial" w:hAnsi="Arial"/>
          <w:sz w:val="18"/>
          <w:szCs w:val="18"/>
          <w:color w:val="4C4C4C"/>
        </w:rPr>
      </w:pPr>
      <w:r>
        <w:rPr>
          <w:rFonts w:ascii="Arial" w:cs="Arial" w:eastAsia="Arial" w:hAnsi="Arial"/>
          <w:sz w:val="18"/>
          <w:szCs w:val="18"/>
          <w:color w:val="4C4C4C"/>
        </w:rPr>
        <w:t>Задачи:</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8"/>
          <w:szCs w:val="18"/>
          <w:color w:val="4C4C4C"/>
        </w:rPr>
        <w:t>•  демонстрировать свои профессиональные достижения;</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8"/>
          <w:szCs w:val="18"/>
          <w:color w:val="4C4C4C"/>
        </w:rPr>
        <w:t>•  систематизировать дидактический материал;</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6"/>
          <w:szCs w:val="16"/>
          <w:color w:val="4C4C4C"/>
        </w:rPr>
        <w:t>•  обеспечивать возможность общения с коллегами и учащимися;</w:t>
      </w:r>
    </w:p>
    <w:p>
      <w:pPr>
        <w:spacing w:after="0" w:line="32"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5"/>
          <w:szCs w:val="15"/>
          <w:color w:val="4C4C4C"/>
        </w:rPr>
        <w:t>•  оказывать практическую помощь учащимся в изучении предмета;</w:t>
      </w:r>
    </w:p>
    <w:p>
      <w:pPr>
        <w:spacing w:after="0" w:line="43" w:lineRule="exact"/>
        <w:rPr>
          <w:rFonts w:ascii="Arial" w:cs="Arial" w:eastAsia="Arial" w:hAnsi="Arial"/>
          <w:sz w:val="18"/>
          <w:szCs w:val="18"/>
          <w:color w:val="4C4C4C"/>
        </w:rPr>
      </w:pPr>
    </w:p>
    <w:p>
      <w:pPr>
        <w:ind w:left="180" w:hanging="170"/>
        <w:spacing w:after="0" w:line="250" w:lineRule="auto"/>
        <w:rPr>
          <w:rFonts w:ascii="Arial" w:cs="Arial" w:eastAsia="Arial" w:hAnsi="Arial"/>
          <w:sz w:val="18"/>
          <w:szCs w:val="18"/>
          <w:color w:val="4C4C4C"/>
        </w:rPr>
      </w:pPr>
      <w:r>
        <w:rPr>
          <w:rFonts w:ascii="Arial" w:cs="Arial" w:eastAsia="Arial" w:hAnsi="Arial"/>
          <w:sz w:val="18"/>
          <w:szCs w:val="18"/>
          <w:color w:val="4C4C4C"/>
        </w:rPr>
        <w:t>• организовывать самостоятельную работу по английскому языку для учащихся разной подготовки;</w:t>
      </w:r>
    </w:p>
    <w:p>
      <w:pPr>
        <w:ind w:left="180" w:right="2760" w:hanging="170"/>
        <w:spacing w:after="0" w:line="375" w:lineRule="auto"/>
        <w:rPr>
          <w:rFonts w:ascii="Arial" w:cs="Arial" w:eastAsia="Arial" w:hAnsi="Arial"/>
          <w:sz w:val="18"/>
          <w:szCs w:val="18"/>
          <w:color w:val="4C4C4C"/>
        </w:rPr>
      </w:pPr>
      <w:r>
        <w:rPr>
          <w:rFonts w:ascii="Arial" w:cs="Arial" w:eastAsia="Arial" w:hAnsi="Arial"/>
          <w:sz w:val="12"/>
          <w:szCs w:val="12"/>
          <w:color w:val="4C4C4C"/>
        </w:rPr>
        <w:t>• организовывать онлайн обучение. Значимость сайта для учащихся:</w:t>
      </w:r>
    </w:p>
    <w:p>
      <w:pPr>
        <w:spacing w:after="0"/>
        <w:rPr>
          <w:rFonts w:ascii="Arial" w:cs="Arial" w:eastAsia="Arial" w:hAnsi="Arial"/>
          <w:sz w:val="18"/>
          <w:szCs w:val="18"/>
          <w:color w:val="4C4C4C"/>
        </w:rPr>
      </w:pPr>
      <w:r>
        <w:rPr>
          <w:rFonts w:ascii="Arial" w:cs="Arial" w:eastAsia="Arial" w:hAnsi="Arial"/>
          <w:sz w:val="18"/>
          <w:szCs w:val="18"/>
          <w:color w:val="4C4C4C"/>
        </w:rPr>
        <w:t>•  дает возможность расширить кругозор;</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8"/>
          <w:szCs w:val="18"/>
          <w:color w:val="4C4C4C"/>
        </w:rPr>
        <w:t>•  позволяет определить уровень своих достижений;</w:t>
      </w:r>
    </w:p>
    <w:p>
      <w:pPr>
        <w:spacing w:after="0" w:line="9"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5"/>
          <w:szCs w:val="15"/>
          <w:color w:val="4C4C4C"/>
        </w:rPr>
        <w:t>•  способствует приобретению навыков дистанционного обучения.</w:t>
      </w:r>
    </w:p>
    <w:p>
      <w:pPr>
        <w:spacing w:after="0" w:line="43"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Сайт «We love English. And you?» выполняет дидактические функции и служит:</w:t>
      </w:r>
    </w:p>
    <w:p>
      <w:pPr>
        <w:spacing w:after="0" w:line="78" w:lineRule="exact"/>
        <w:rPr>
          <w:rFonts w:ascii="Arial" w:cs="Arial" w:eastAsia="Arial" w:hAnsi="Arial"/>
          <w:sz w:val="18"/>
          <w:szCs w:val="18"/>
          <w:color w:val="4C4C4C"/>
        </w:rPr>
      </w:pPr>
    </w:p>
    <w:p>
      <w:pPr>
        <w:spacing w:after="0"/>
        <w:rPr>
          <w:rFonts w:ascii="Arial" w:cs="Arial" w:eastAsia="Arial" w:hAnsi="Arial"/>
          <w:sz w:val="18"/>
          <w:szCs w:val="18"/>
          <w:color w:val="4C4C4C"/>
        </w:rPr>
      </w:pPr>
      <w:r>
        <w:rPr>
          <w:rFonts w:ascii="Arial" w:cs="Arial" w:eastAsia="Arial" w:hAnsi="Arial"/>
          <w:sz w:val="12"/>
          <w:szCs w:val="12"/>
          <w:color w:val="4C4C4C"/>
        </w:rPr>
        <w:t>•  для индивидуализации обучения. Именно через сайт учащимся с разным уровнем</w:t>
      </w:r>
    </w:p>
    <w:p>
      <w:pPr>
        <w:spacing w:after="0" w:line="20" w:lineRule="exact"/>
        <w:rPr>
          <w:sz w:val="20"/>
          <w:szCs w:val="20"/>
          <w:color w:val="auto"/>
        </w:rPr>
      </w:pPr>
      <w:r>
        <w:rPr>
          <w:sz w:val="20"/>
          <w:szCs w:val="20"/>
          <w:color w:val="auto"/>
        </w:rPr>
        <w:br w:type="column"/>
      </w:r>
    </w:p>
    <w:p>
      <w:pPr>
        <w:ind w:left="180"/>
        <w:spacing w:after="0" w:line="375" w:lineRule="auto"/>
        <w:rPr>
          <w:sz w:val="20"/>
          <w:szCs w:val="20"/>
          <w:color w:val="auto"/>
        </w:rPr>
      </w:pPr>
      <w:r>
        <w:rPr>
          <w:rFonts w:ascii="Arial" w:cs="Arial" w:eastAsia="Arial" w:hAnsi="Arial"/>
          <w:sz w:val="12"/>
          <w:szCs w:val="12"/>
          <w:color w:val="4C4C4C"/>
        </w:rPr>
        <w:t>подготовленности можно предложить дифференцированные задания, что в условиях обычного урока не всегда выполнимо. Здесь же для заинтересованных</w:t>
      </w:r>
    </w:p>
    <w:p>
      <w:pPr>
        <w:spacing w:after="0" w:line="1" w:lineRule="exact"/>
        <w:rPr>
          <w:sz w:val="20"/>
          <w:szCs w:val="20"/>
          <w:color w:val="auto"/>
        </w:rPr>
      </w:pPr>
    </w:p>
    <w:p>
      <w:pPr>
        <w:jc w:val="both"/>
        <w:ind w:left="180"/>
        <w:spacing w:after="0" w:line="375" w:lineRule="auto"/>
        <w:rPr>
          <w:sz w:val="20"/>
          <w:szCs w:val="20"/>
          <w:color w:val="auto"/>
        </w:rPr>
      </w:pPr>
      <w:r>
        <w:rPr>
          <w:rFonts w:ascii="Arial" w:cs="Arial" w:eastAsia="Arial" w:hAnsi="Arial"/>
          <w:sz w:val="12"/>
          <w:szCs w:val="12"/>
          <w:color w:val="4C4C4C"/>
        </w:rPr>
        <w:t>и наиболее успевающих учащихся можно поместить ряд заданий повышенного уровня сложности, дополнительный материал, углубляющий и расширяющий содержание урока. И, конечно, помочь тем, кто не вполне усвоил презентуемый материал на уроке. Так, на странице «Интерактивные упражнения» размещены упражнения (авторские, выполненные на платформе Learning apps), дающие возможность школьникам восполнить пробелы в употреблении глагола-связки, временных глагольных форм, глаголов have got, can. Перед выполнением упражнений дается ссылка на видео из Ютьюб. Страница сайта «Дистанционное обучение» адресована учащимся с высокой мотивацией к обучению, слабомотивированным и часто болеющим.</w:t>
      </w:r>
    </w:p>
    <w:p>
      <w:pPr>
        <w:spacing w:after="0" w:line="3" w:lineRule="exact"/>
        <w:rPr>
          <w:sz w:val="20"/>
          <w:szCs w:val="20"/>
          <w:color w:val="auto"/>
        </w:rPr>
      </w:pPr>
    </w:p>
    <w:p>
      <w:pPr>
        <w:ind w:left="180" w:hanging="177"/>
        <w:spacing w:after="0" w:line="322" w:lineRule="auto"/>
        <w:tabs>
          <w:tab w:leader="none" w:pos="180" w:val="left"/>
        </w:tabs>
        <w:numPr>
          <w:ilvl w:val="0"/>
          <w:numId w:val="328"/>
        </w:numPr>
        <w:rPr>
          <w:rFonts w:ascii="Arial" w:cs="Arial" w:eastAsia="Arial" w:hAnsi="Arial"/>
          <w:sz w:val="14"/>
          <w:szCs w:val="14"/>
          <w:color w:val="4C4C4C"/>
        </w:rPr>
      </w:pPr>
      <w:r>
        <w:rPr>
          <w:rFonts w:ascii="Arial" w:cs="Arial" w:eastAsia="Arial" w:hAnsi="Arial"/>
          <w:sz w:val="14"/>
          <w:szCs w:val="14"/>
          <w:color w:val="4C4C4C"/>
        </w:rPr>
        <w:t>для подготовки к ОГЭ и ЕГЭ. Здесь представлены упражнения по всем видам речевой деятельности для подготовки к итоговой аттестации.</w:t>
      </w:r>
    </w:p>
    <w:p>
      <w:pPr>
        <w:ind w:left="180" w:hanging="177"/>
        <w:spacing w:after="0"/>
        <w:tabs>
          <w:tab w:leader="none" w:pos="180" w:val="left"/>
        </w:tabs>
        <w:numPr>
          <w:ilvl w:val="0"/>
          <w:numId w:val="328"/>
        </w:numPr>
        <w:rPr>
          <w:rFonts w:ascii="Arial" w:cs="Arial" w:eastAsia="Arial" w:hAnsi="Arial"/>
          <w:sz w:val="18"/>
          <w:szCs w:val="18"/>
          <w:color w:val="4C4C4C"/>
        </w:rPr>
      </w:pPr>
      <w:r>
        <w:rPr>
          <w:rFonts w:ascii="Arial" w:cs="Arial" w:eastAsia="Arial" w:hAnsi="Arial"/>
          <w:sz w:val="18"/>
          <w:szCs w:val="18"/>
          <w:color w:val="4C4C4C"/>
        </w:rPr>
        <w:t>для работы по индивидуальным маршрутам.</w:t>
      </w:r>
    </w:p>
    <w:p>
      <w:pPr>
        <w:spacing w:after="0" w:line="9" w:lineRule="exact"/>
        <w:rPr>
          <w:rFonts w:ascii="Arial" w:cs="Arial" w:eastAsia="Arial" w:hAnsi="Arial"/>
          <w:sz w:val="18"/>
          <w:szCs w:val="18"/>
          <w:color w:val="4C4C4C"/>
        </w:rPr>
      </w:pPr>
    </w:p>
    <w:p>
      <w:pPr>
        <w:jc w:val="both"/>
        <w:ind w:left="180" w:hanging="177"/>
        <w:spacing w:after="0" w:line="322" w:lineRule="auto"/>
        <w:tabs>
          <w:tab w:leader="none" w:pos="180" w:val="left"/>
        </w:tabs>
        <w:numPr>
          <w:ilvl w:val="0"/>
          <w:numId w:val="328"/>
        </w:numPr>
        <w:rPr>
          <w:rFonts w:ascii="Arial" w:cs="Arial" w:eastAsia="Arial" w:hAnsi="Arial"/>
          <w:sz w:val="14"/>
          <w:szCs w:val="14"/>
          <w:color w:val="4C4C4C"/>
        </w:rPr>
      </w:pPr>
      <w:r>
        <w:rPr>
          <w:rFonts w:ascii="Arial" w:cs="Arial" w:eastAsia="Arial" w:hAnsi="Arial"/>
          <w:sz w:val="14"/>
          <w:szCs w:val="14"/>
          <w:color w:val="4C4C4C"/>
        </w:rPr>
        <w:t>для онлайн обучения. На сайте дана ссылка на интерактивные уроки, где учащиеся знакомятся с теоретическим материалом и выполняют упражнения онлайн для закрепления грамматического материала.</w:t>
      </w:r>
    </w:p>
    <w:p>
      <w:pPr>
        <w:ind w:left="180" w:hanging="177"/>
        <w:spacing w:after="0"/>
        <w:tabs>
          <w:tab w:leader="none" w:pos="180" w:val="left"/>
        </w:tabs>
        <w:numPr>
          <w:ilvl w:val="0"/>
          <w:numId w:val="328"/>
        </w:numPr>
        <w:rPr>
          <w:rFonts w:ascii="Arial" w:cs="Arial" w:eastAsia="Arial" w:hAnsi="Arial"/>
          <w:sz w:val="18"/>
          <w:szCs w:val="18"/>
          <w:color w:val="4C4C4C"/>
        </w:rPr>
      </w:pPr>
      <w:r>
        <w:rPr>
          <w:rFonts w:ascii="Arial" w:cs="Arial" w:eastAsia="Arial" w:hAnsi="Arial"/>
          <w:sz w:val="18"/>
          <w:szCs w:val="18"/>
          <w:color w:val="4C4C4C"/>
        </w:rPr>
        <w:t>для ознакомления с культурой англоязычных стран.</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328"/>
        </w:numPr>
        <w:rPr>
          <w:rFonts w:ascii="Arial" w:cs="Arial" w:eastAsia="Arial" w:hAnsi="Arial"/>
          <w:sz w:val="14"/>
          <w:szCs w:val="14"/>
          <w:color w:val="4C4C4C"/>
        </w:rPr>
      </w:pPr>
      <w:r>
        <w:rPr>
          <w:rFonts w:ascii="Arial" w:cs="Arial" w:eastAsia="Arial" w:hAnsi="Arial"/>
          <w:sz w:val="14"/>
          <w:szCs w:val="14"/>
          <w:color w:val="4C4C4C"/>
        </w:rPr>
        <w:t>для самопроверки учащихся по разделам грамматики в разделе тесты,</w:t>
      </w:r>
    </w:p>
    <w:p>
      <w:pPr>
        <w:spacing w:after="0" w:line="55" w:lineRule="exact"/>
        <w:rPr>
          <w:rFonts w:ascii="Arial" w:cs="Arial" w:eastAsia="Arial" w:hAnsi="Arial"/>
          <w:sz w:val="14"/>
          <w:szCs w:val="14"/>
          <w:color w:val="4C4C4C"/>
        </w:rPr>
      </w:pPr>
    </w:p>
    <w:p>
      <w:pPr>
        <w:ind w:left="180" w:hanging="177"/>
        <w:spacing w:after="0" w:line="250" w:lineRule="auto"/>
        <w:tabs>
          <w:tab w:leader="none" w:pos="180" w:val="left"/>
        </w:tabs>
        <w:numPr>
          <w:ilvl w:val="0"/>
          <w:numId w:val="328"/>
        </w:numPr>
        <w:rPr>
          <w:rFonts w:ascii="Arial" w:cs="Arial" w:eastAsia="Arial" w:hAnsi="Arial"/>
          <w:sz w:val="18"/>
          <w:szCs w:val="18"/>
          <w:color w:val="4C4C4C"/>
        </w:rPr>
      </w:pPr>
      <w:r>
        <w:rPr>
          <w:rFonts w:ascii="Arial" w:cs="Arial" w:eastAsia="Arial" w:hAnsi="Arial"/>
          <w:sz w:val="18"/>
          <w:szCs w:val="18"/>
          <w:color w:val="4C4C4C"/>
        </w:rPr>
        <w:t>для проведения досуга в разделе «Веселая страничка», где размещены кроссворды и игры.</w:t>
      </w:r>
    </w:p>
    <w:p>
      <w:pPr>
        <w:ind w:left="180"/>
        <w:spacing w:after="0"/>
        <w:rPr>
          <w:rFonts w:ascii="Arial" w:cs="Arial" w:eastAsia="Arial" w:hAnsi="Arial"/>
          <w:sz w:val="18"/>
          <w:szCs w:val="18"/>
          <w:color w:val="4C4C4C"/>
        </w:rPr>
      </w:pPr>
      <w:r>
        <w:rPr>
          <w:rFonts w:ascii="Arial" w:cs="Arial" w:eastAsia="Arial" w:hAnsi="Arial"/>
          <w:sz w:val="13"/>
          <w:szCs w:val="13"/>
          <w:color w:val="4C4C4C"/>
        </w:rPr>
        <w:t>Обратная связь с учащимися осуществляется с помощью «Гостевой книги»,</w:t>
      </w:r>
    </w:p>
    <w:p>
      <w:pPr>
        <w:spacing w:after="0" w:line="67" w:lineRule="exact"/>
        <w:rPr>
          <w:sz w:val="20"/>
          <w:szCs w:val="20"/>
          <w:color w:val="auto"/>
        </w:rPr>
      </w:pPr>
    </w:p>
    <w:p>
      <w:pPr>
        <w:jc w:val="both"/>
        <w:spacing w:after="0" w:line="300" w:lineRule="auto"/>
        <w:rPr>
          <w:sz w:val="20"/>
          <w:szCs w:val="20"/>
          <w:color w:val="auto"/>
        </w:rPr>
      </w:pPr>
      <w:r>
        <w:rPr>
          <w:rFonts w:ascii="Arial" w:cs="Arial" w:eastAsia="Arial" w:hAnsi="Arial"/>
          <w:sz w:val="15"/>
          <w:szCs w:val="15"/>
          <w:color w:val="4C4C4C"/>
        </w:rPr>
        <w:t>через электронную почту, а также традиционным способом, когда упражнения выполняются в рабочей тетради. Выбор учащимися и их родителями формы взаимодействия – это их прерогатива. На этой странице школьники делятся впечатлениями по предлагаемым для обсуждения вопросам, отчитываются о выполненных заданиях.</w:t>
      </w:r>
    </w:p>
    <w:p>
      <w:pPr>
        <w:spacing w:after="0" w:line="2" w:lineRule="exact"/>
        <w:rPr>
          <w:sz w:val="20"/>
          <w:szCs w:val="20"/>
          <w:color w:val="auto"/>
        </w:rPr>
      </w:pPr>
    </w:p>
    <w:p>
      <w:pPr>
        <w:jc w:val="both"/>
        <w:ind w:firstLine="170"/>
        <w:spacing w:after="0" w:line="360" w:lineRule="auto"/>
        <w:rPr>
          <w:sz w:val="20"/>
          <w:szCs w:val="20"/>
          <w:color w:val="auto"/>
        </w:rPr>
      </w:pPr>
      <w:r>
        <w:rPr>
          <w:rFonts w:ascii="Arial" w:cs="Arial" w:eastAsia="Arial" w:hAnsi="Arial"/>
          <w:sz w:val="14"/>
          <w:szCs w:val="14"/>
          <w:color w:val="4C4C4C"/>
        </w:rPr>
        <w:t>Таким образом, персональный сайт учителя – важный элемент учебно-воспитательного процесса, средство информационно-коммуникативной культуры и повышения ИКТ-компетентности учителя и учащихся.</w:t>
      </w:r>
    </w:p>
    <w:p>
      <w:pPr>
        <w:spacing w:after="0" w:line="3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300" w:lineRule="auto"/>
        <w:tabs>
          <w:tab w:leader="none" w:pos="180" w:val="left"/>
        </w:tabs>
        <w:numPr>
          <w:ilvl w:val="0"/>
          <w:numId w:val="329"/>
        </w:numPr>
        <w:rPr>
          <w:rFonts w:ascii="Arial" w:cs="Arial" w:eastAsia="Arial" w:hAnsi="Arial"/>
          <w:sz w:val="15"/>
          <w:szCs w:val="15"/>
          <w:color w:val="4C4C4C"/>
        </w:rPr>
      </w:pPr>
      <w:r>
        <w:rPr>
          <w:rFonts w:ascii="Arial" w:cs="Arial" w:eastAsia="Arial" w:hAnsi="Arial"/>
          <w:sz w:val="15"/>
          <w:szCs w:val="15"/>
          <w:color w:val="4C4C4C"/>
        </w:rPr>
        <w:t>Гиряев Д.Ю. Рекомендации авторам образовательных сайтов [Электронный ресурс]. – URL: http://pedsovet.su/publ/44-1-0-1120</w:t>
      </w:r>
    </w:p>
    <w:p>
      <w:pPr>
        <w:jc w:val="both"/>
        <w:ind w:left="180" w:hanging="177"/>
        <w:spacing w:after="0" w:line="322" w:lineRule="auto"/>
        <w:tabs>
          <w:tab w:leader="none" w:pos="180" w:val="left"/>
        </w:tabs>
        <w:numPr>
          <w:ilvl w:val="0"/>
          <w:numId w:val="329"/>
        </w:numPr>
        <w:rPr>
          <w:rFonts w:ascii="Arial" w:cs="Arial" w:eastAsia="Arial" w:hAnsi="Arial"/>
          <w:sz w:val="14"/>
          <w:szCs w:val="14"/>
          <w:color w:val="4C4C4C"/>
        </w:rPr>
      </w:pPr>
      <w:r>
        <w:rPr>
          <w:rFonts w:ascii="Arial" w:cs="Arial" w:eastAsia="Arial" w:hAnsi="Arial"/>
          <w:sz w:val="14"/>
          <w:szCs w:val="14"/>
          <w:color w:val="4C4C4C"/>
        </w:rPr>
        <w:t>Горлова Н.Л.. Сайт и блог учителя – новый инструмент в образовании [Электронный ресурс]. – URL: http://nsportal.ru/shkola/materialy-metodicheskikhobedinenii/ library/personalnyi-sait-v-rabote-uchitelya</w:t>
      </w:r>
    </w:p>
    <w:p>
      <w:pPr>
        <w:ind w:left="180" w:hanging="177"/>
        <w:spacing w:after="0" w:line="322" w:lineRule="auto"/>
        <w:tabs>
          <w:tab w:leader="none" w:pos="180" w:val="left"/>
        </w:tabs>
        <w:numPr>
          <w:ilvl w:val="0"/>
          <w:numId w:val="329"/>
        </w:numPr>
        <w:rPr>
          <w:rFonts w:ascii="Arial" w:cs="Arial" w:eastAsia="Arial" w:hAnsi="Arial"/>
          <w:sz w:val="14"/>
          <w:szCs w:val="14"/>
          <w:color w:val="4C4C4C"/>
        </w:rPr>
      </w:pPr>
      <w:r>
        <w:rPr>
          <w:rFonts w:ascii="Arial" w:cs="Arial" w:eastAsia="Arial" w:hAnsi="Arial"/>
          <w:sz w:val="14"/>
          <w:szCs w:val="14"/>
          <w:color w:val="4C4C4C"/>
        </w:rPr>
        <w:t>Веденеев а А.В. Урок с использованием блога «Интернет: глобальное добро или зло» // Информатика в школе. – 2012. – № 1. – С. 32–38.</w:t>
      </w:r>
    </w:p>
    <w:p>
      <w:pPr>
        <w:jc w:val="both"/>
        <w:ind w:left="180" w:hanging="177"/>
        <w:spacing w:after="0" w:line="328" w:lineRule="auto"/>
        <w:tabs>
          <w:tab w:leader="none" w:pos="180" w:val="left"/>
        </w:tabs>
        <w:numPr>
          <w:ilvl w:val="0"/>
          <w:numId w:val="329"/>
        </w:numPr>
        <w:rPr>
          <w:rFonts w:ascii="Arial" w:cs="Arial" w:eastAsia="Arial" w:hAnsi="Arial"/>
          <w:sz w:val="15"/>
          <w:szCs w:val="15"/>
          <w:color w:val="4C4C4C"/>
        </w:rPr>
      </w:pPr>
      <w:r>
        <w:rPr>
          <w:rFonts w:ascii="Arial" w:cs="Arial" w:eastAsia="Arial" w:hAnsi="Arial"/>
          <w:sz w:val="15"/>
          <w:szCs w:val="15"/>
          <w:color w:val="4C4C4C"/>
        </w:rPr>
        <w:t>Заславская О.Ю.Возможности сервисов Google для организации учебно-познавательной деятельности школьников и студентов // Информатика и образование. –2012– № 1. – С. 45–49.</w:t>
      </w:r>
    </w:p>
    <w:p>
      <w:pPr>
        <w:spacing w:after="0" w:line="162" w:lineRule="exact"/>
        <w:rPr>
          <w:sz w:val="20"/>
          <w:szCs w:val="20"/>
          <w:color w:val="auto"/>
        </w:rPr>
      </w:pPr>
    </w:p>
    <w:p>
      <w:pPr>
        <w:jc w:val="center"/>
        <w:ind w:right="20"/>
        <w:spacing w:after="0" w:line="345" w:lineRule="auto"/>
        <w:rPr>
          <w:sz w:val="20"/>
          <w:szCs w:val="20"/>
          <w:color w:val="auto"/>
        </w:rPr>
      </w:pPr>
      <w:r>
        <w:rPr>
          <w:rFonts w:ascii="Arial" w:cs="Arial" w:eastAsia="Arial" w:hAnsi="Arial"/>
          <w:sz w:val="17"/>
          <w:szCs w:val="17"/>
          <w:b w:val="1"/>
          <w:bCs w:val="1"/>
          <w:color w:val="auto"/>
        </w:rPr>
        <w:t>ИСПОЛЬЗОВАНИЕ ИНФОРМАЦИОННО-КОММУНИКАЦИОННЫХ ТЕХНОЛОГИЙ В САМОСТОЯТЕЛЬНОЙ РАБОТЕ ПО ПРЕДМЕТУ «МУЗЫКА»</w:t>
      </w:r>
    </w:p>
    <w:p>
      <w:pPr>
        <w:jc w:val="right"/>
        <w:ind w:left="140"/>
        <w:spacing w:after="0" w:line="347" w:lineRule="auto"/>
        <w:rPr>
          <w:sz w:val="20"/>
          <w:szCs w:val="20"/>
          <w:color w:val="auto"/>
        </w:rPr>
      </w:pPr>
      <w:r>
        <w:rPr>
          <w:rFonts w:ascii="Arial" w:cs="Arial" w:eastAsia="Arial" w:hAnsi="Arial"/>
          <w:sz w:val="14"/>
          <w:szCs w:val="14"/>
          <w:i w:val="1"/>
          <w:iCs w:val="1"/>
          <w:color w:val="auto"/>
        </w:rPr>
        <w:t>Дядченко Мария Сергеевна – Таганрогский институт имени А.П. Чехова (филиал)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w:t>
      </w:r>
    </w:p>
    <w:p>
      <w:pPr>
        <w:spacing w:after="0" w:line="4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18" w:lineRule="auto"/>
        <w:tabs>
          <w:tab w:leader="none" w:pos="368" w:val="left"/>
        </w:tabs>
        <w:numPr>
          <w:ilvl w:val="0"/>
          <w:numId w:val="330"/>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описываются интересные, полезные и современные формы самостоятельной творческой работы в обучении музыке с применением информационно-коммуникационных технологий (ИКТ) в сочетании с элементами медиапедагогики.</w:t>
      </w:r>
    </w:p>
    <w:p>
      <w:pPr>
        <w:spacing w:after="0" w:line="6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Современные возможности ИКТ по размещению информации в электронной образовательной среде учебного заведения и сетевых сервисах трансформируют роль преподавателя в аудитории из «транслятора знаний» в «консультанта-партнера», инициирующего обсуждения, пробуждающего желание рассуждать и мыслить, стимулирующего разнообразные формы самостоятельных работ.</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Задания для самостоятельной работы по предмету «Музыка» с использованием ИКТ могут быть двух типов: 1) познавательного поискового; 2) творческого. Первый тип подробно описан в другой публикации автора [1]. Поэтому здесь остановимся на творческих формах работы.</w:t>
      </w:r>
    </w:p>
    <w:p>
      <w:pPr>
        <w:spacing w:after="0" w:line="2" w:lineRule="exact"/>
        <w:rPr>
          <w:sz w:val="20"/>
          <w:szCs w:val="20"/>
          <w:color w:val="auto"/>
        </w:rPr>
      </w:pPr>
    </w:p>
    <w:p>
      <w:pPr>
        <w:ind w:left="180"/>
        <w:spacing w:after="0"/>
        <w:tabs>
          <w:tab w:leader="none" w:pos="680" w:val="left"/>
          <w:tab w:leader="none" w:pos="920" w:val="left"/>
          <w:tab w:leader="none" w:pos="1420" w:val="left"/>
          <w:tab w:leader="none" w:pos="2640" w:val="left"/>
          <w:tab w:leader="none" w:pos="3360" w:val="left"/>
          <w:tab w:leader="none" w:pos="4480" w:val="left"/>
        </w:tabs>
        <w:rPr>
          <w:sz w:val="20"/>
          <w:szCs w:val="20"/>
          <w:color w:val="auto"/>
        </w:rPr>
      </w:pPr>
      <w:r>
        <w:rPr>
          <w:rFonts w:ascii="Arial" w:cs="Arial" w:eastAsia="Arial" w:hAnsi="Arial"/>
          <w:sz w:val="18"/>
          <w:szCs w:val="18"/>
          <w:color w:val="4C4C4C"/>
        </w:rPr>
        <w:t>Одним</w:t>
        <w:tab/>
        <w:t>из</w:t>
        <w:tab/>
        <w:t>самых</w:t>
        <w:tab/>
        <w:t>распространенных</w:t>
        <w:tab/>
        <w:t>примеров</w:t>
        <w:tab/>
        <w:t>самостоятельной</w:t>
      </w:r>
      <w:r>
        <w:rPr>
          <w:sz w:val="20"/>
          <w:szCs w:val="20"/>
          <w:color w:val="auto"/>
        </w:rPr>
        <w:tab/>
      </w:r>
      <w:r>
        <w:rPr>
          <w:rFonts w:ascii="Arial" w:cs="Arial" w:eastAsia="Arial" w:hAnsi="Arial"/>
          <w:sz w:val="12"/>
          <w:szCs w:val="12"/>
          <w:color w:val="4C4C4C"/>
        </w:rPr>
        <w:t>работы</w:t>
      </w:r>
    </w:p>
    <w:p>
      <w:pPr>
        <w:spacing w:after="0" w:line="200"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line="23" w:lineRule="exact"/>
        <w:rPr>
          <w:sz w:val="20"/>
          <w:szCs w:val="20"/>
          <w:color w:val="auto"/>
        </w:rPr>
      </w:pPr>
    </w:p>
    <w:p>
      <w:pPr>
        <w:spacing w:after="0"/>
        <w:rPr>
          <w:sz w:val="20"/>
          <w:szCs w:val="20"/>
          <w:color w:val="auto"/>
        </w:rPr>
      </w:pPr>
      <w:r>
        <w:rPr>
          <w:rFonts w:ascii="Arial" w:cs="Arial" w:eastAsia="Arial" w:hAnsi="Arial"/>
          <w:sz w:val="28"/>
          <w:szCs w:val="28"/>
          <w:b w:val="1"/>
          <w:bCs w:val="1"/>
          <w:color w:val="4C4C4C"/>
        </w:rPr>
        <w:t>80</w:t>
      </w:r>
    </w:p>
    <w:p>
      <w:pPr>
        <w:sectPr>
          <w:pgSz w:w="11900" w:h="16838" w:orient="portrait"/>
          <w:cols w:equalWidth="0" w:num="1">
            <w:col w:w="10040"/>
          </w:cols>
          <w:pgMar w:left="1020" w:top="1100" w:right="846" w:bottom="56"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творческого типа является презентация в программе PowerPoint. Однако еенеобходимо снабдить методическими рекомендациями (в печатном варианте), которые следует разбить на два блока: 1) необходимые программы и действия с ИКТ;</w:t>
      </w:r>
    </w:p>
    <w:p>
      <w:pPr>
        <w:spacing w:after="0" w:line="1" w:lineRule="exact"/>
        <w:rPr>
          <w:sz w:val="20"/>
          <w:szCs w:val="20"/>
          <w:color w:val="auto"/>
        </w:rPr>
      </w:pPr>
    </w:p>
    <w:p>
      <w:pPr>
        <w:jc w:val="both"/>
        <w:ind w:left="10" w:hanging="10"/>
        <w:spacing w:after="0" w:line="346" w:lineRule="auto"/>
        <w:tabs>
          <w:tab w:leader="none" w:pos="172" w:val="left"/>
        </w:tabs>
        <w:numPr>
          <w:ilvl w:val="0"/>
          <w:numId w:val="331"/>
        </w:numPr>
        <w:rPr>
          <w:rFonts w:ascii="Arial" w:cs="Arial" w:eastAsia="Arial" w:hAnsi="Arial"/>
          <w:sz w:val="13"/>
          <w:szCs w:val="13"/>
          <w:color w:val="4C4C4C"/>
        </w:rPr>
      </w:pPr>
      <w:r>
        <w:rPr>
          <w:rFonts w:ascii="Arial" w:cs="Arial" w:eastAsia="Arial" w:hAnsi="Arial"/>
          <w:sz w:val="13"/>
          <w:szCs w:val="13"/>
          <w:color w:val="4C4C4C"/>
        </w:rPr>
        <w:t>обязательные условия при подготовке музыкального и визуального материала (отрывков из фильмов, фрагментов концертов, опер, мастер-классов) в сочетании со словесным текстом. Задания по подбору визуальной информации – изображений, фотографий, репродукций, отрывков из фильмов, фрагментов концертов, опер, мастер-классов – необычайно увлекательны для учеников. Кроме того, они делают знания востребованными.</w:t>
      </w:r>
    </w:p>
    <w:p>
      <w:pPr>
        <w:spacing w:after="0" w:line="2"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Предложенная форма самостоятельной работы относится к педагогическому методу «индивидуального проекта», результат которого потом обязательно обсуждается уже со всеми учениками в процессе урока. Отрабатывать презентации нужно обязательно в форме обсуждения – что удалось, а что не очень, – поскольку «методички» раздаются всем ученикам и все могут решать, насколько советы и рекомендации были соблюдены в представленной работе.</w:t>
      </w:r>
    </w:p>
    <w:p>
      <w:pPr>
        <w:spacing w:after="0" w:line="2"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ТV-формат в традиционных формах работы может принести нам интересные повороты. В самостоятельной работе учеников (как и в подаче материалов преподавателем) Г. Р. Тараева, например, рекомендует использовать жанры:</w:t>
      </w:r>
    </w:p>
    <w:p>
      <w:pPr>
        <w:spacing w:after="0" w:line="1"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8"/>
          <w:szCs w:val="18"/>
          <w:color w:val="4C4C4C"/>
        </w:rPr>
        <w:t>•  журналистского расследования;</w:t>
      </w:r>
    </w:p>
    <w:p>
      <w:pPr>
        <w:spacing w:after="0" w:line="9"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8"/>
          <w:szCs w:val="18"/>
          <w:color w:val="4C4C4C"/>
        </w:rPr>
        <w:t>•  парадоксальной презентации;</w:t>
      </w:r>
    </w:p>
    <w:p>
      <w:pPr>
        <w:spacing w:after="0" w:line="9"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8"/>
          <w:szCs w:val="18"/>
          <w:color w:val="4C4C4C"/>
        </w:rPr>
        <w:t>•  неожиданного портрета [3, с. 105].</w:t>
      </w:r>
    </w:p>
    <w:p>
      <w:pPr>
        <w:spacing w:after="0" w:line="9"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Например, предложить самостоятельную работу: журналистское расследование «Кто такой был Пер Гюнт?». Послушать Э. Грига, найти слова для эмоциональной характеристики музыки, сообщить необходимые сведения о жанре сюиты, о композиции (структуре). И дать учащимся задание: найти, кем он был, Пер Гюнт?</w:t>
      </w:r>
    </w:p>
    <w:p>
      <w:pPr>
        <w:spacing w:after="0" w:line="1" w:lineRule="exact"/>
        <w:rPr>
          <w:rFonts w:ascii="Arial" w:cs="Arial" w:eastAsia="Arial" w:hAnsi="Arial"/>
          <w:sz w:val="13"/>
          <w:szCs w:val="13"/>
          <w:color w:val="4C4C4C"/>
        </w:rPr>
      </w:pPr>
    </w:p>
    <w:p>
      <w:pPr>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Или, например, «Знаменитые Ленские в постановках «Евгения Онегина», где море материала, начиная от Энрико Карузо. И это может стать увлекательным.</w:t>
      </w: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«Парадоксальная презентация» – жанр, который могут освоить учащиеся средних классов (7-8) – опровержение «затертых» истин, тривиальных фактов и оценок. Здесь могут быть и презентации об известных популярных исполнителях, получивших академическое музыкальное образование, но вышедших из классического имиджа в современный молодежный формат, как, например, современный дуэт «Баян микс» Сергея Войтенко и Дмитрия Храмкова или скрипач, к тому же еще и актер, Дэвид Гаррет и др.</w:t>
      </w:r>
    </w:p>
    <w:p>
      <w:pPr>
        <w:spacing w:after="0" w:line="3" w:lineRule="exact"/>
        <w:rPr>
          <w:rFonts w:ascii="Arial" w:cs="Arial" w:eastAsia="Arial" w:hAnsi="Arial"/>
          <w:sz w:val="13"/>
          <w:szCs w:val="13"/>
          <w:color w:val="4C4C4C"/>
        </w:rPr>
      </w:pPr>
    </w:p>
    <w:p>
      <w:pPr>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«Неожиданный портрет» – такая презентация может быть посвящена не только композитору или исполнителю, но и оперному персонажу, произведению.</w:t>
      </w:r>
    </w:p>
    <w:p>
      <w:pPr>
        <w:jc w:val="both"/>
        <w:ind w:left="10"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Важным моментом, по мнению Г. Р. Тараевой, является выбор тем для таких презентаций, соответствие их интересам учащихся, как бы далеки они ни были от сегодняшних учебных программ [2].</w:t>
      </w:r>
    </w:p>
    <w:p>
      <w:pPr>
        <w:spacing w:after="0" w:line="1"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Следующая форма самостоятельных работ творческого типа – создание видеоклипа на классическое произведение. Эта форма прекрасно адаптируется в учебный процесс, представляя собой еще и своеобразное тестирование представлений учеников о содержании музыкального произведения. Познакомившись на уроке с каким-либо произведением, можно задать учащимся на дом сделать визуализацию этого произведения – простую демонстрацию слайдов в программе PowerPoint. С учащимися начальных классов можно работать в режиме просто поиска репродукций, фото, видео, без оформления – пусть дети приносят на флэшках подобранные материалы. Учащиеся средних классов, освоив технику создания такого проекта в программе PowerPoint, могут попробовать оформить его в простейшем видеоредакторе Windows MovieMaker, постепенно подключая спецэффекты: удаление-приближение изображения, выцветание, жалюзи, спиралевидные завороты и т.п. Сегодня техника работы в подобных программах упрощается, а возможности увеличиваются, предоставляя безбрежный простор для фантазии.</w:t>
      </w:r>
    </w:p>
    <w:p>
      <w:pPr>
        <w:spacing w:after="0" w:line="7" w:lineRule="exact"/>
        <w:rPr>
          <w:rFonts w:ascii="Arial" w:cs="Arial" w:eastAsia="Arial" w:hAnsi="Arial"/>
          <w:sz w:val="13"/>
          <w:szCs w:val="13"/>
          <w:color w:val="4C4C4C"/>
        </w:rPr>
      </w:pPr>
    </w:p>
    <w:p>
      <w:pPr>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Техническая сторона этого задания сегодня не представляет проблемы, поскольку все рекомендации по работе с любой компьютерной программой есть в Интернете.</w:t>
      </w: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Что же касается методических рекомендаций по выполнению этого задания, то здесь возможны два варианта: первый – просмотреть готовую интернетовскую визуализацию, после чего порассуждать в классе о том, что понравилась, а что – нет, что было удачно, а что – не совсем, для того, чтобы учащиеся смогли избежать ошибок в своих будущих творческих работах; второй вариант – перед выполнением задания не давать никаких рекомендаций, а на уроке обсудить работы, выполненные учащимися самостоятельно. Обращать внимание следует на следующие моменты:</w:t>
      </w:r>
    </w:p>
    <w:p>
      <w:pPr>
        <w:spacing w:after="0" w:line="2"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3"/>
          <w:szCs w:val="13"/>
          <w:color w:val="4C4C4C"/>
        </w:rPr>
        <w:t>•  насколько точно подобранные слайды передают характер произведения;</w:t>
      </w:r>
    </w:p>
    <w:p>
      <w:pPr>
        <w:spacing w:after="0" w:line="66"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7"/>
          <w:szCs w:val="17"/>
          <w:color w:val="4C4C4C"/>
        </w:rPr>
        <w:t>•  подчеркнута ли кульминация произведения видеорядом;</w:t>
      </w:r>
    </w:p>
    <w:p>
      <w:pPr>
        <w:spacing w:after="0" w:line="20"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3"/>
          <w:szCs w:val="13"/>
          <w:color w:val="4C4C4C"/>
        </w:rPr>
        <w:t>•  как происходит смена слайдов (в такт; с началом нового раздела формы);</w:t>
      </w:r>
    </w:p>
    <w:p>
      <w:pPr>
        <w:spacing w:after="0" w:line="66" w:lineRule="exact"/>
        <w:rPr>
          <w:rFonts w:ascii="Arial" w:cs="Arial" w:eastAsia="Arial" w:hAnsi="Arial"/>
          <w:sz w:val="13"/>
          <w:szCs w:val="13"/>
          <w:color w:val="4C4C4C"/>
        </w:rPr>
      </w:pPr>
    </w:p>
    <w:p>
      <w:pPr>
        <w:ind w:left="10"/>
        <w:spacing w:after="0"/>
        <w:rPr>
          <w:rFonts w:ascii="Arial" w:cs="Arial" w:eastAsia="Arial" w:hAnsi="Arial"/>
          <w:sz w:val="13"/>
          <w:szCs w:val="13"/>
          <w:color w:val="4C4C4C"/>
        </w:rPr>
      </w:pPr>
      <w:r>
        <w:rPr>
          <w:rFonts w:ascii="Arial" w:cs="Arial" w:eastAsia="Arial" w:hAnsi="Arial"/>
          <w:sz w:val="18"/>
          <w:szCs w:val="18"/>
          <w:color w:val="4C4C4C"/>
        </w:rPr>
        <w:t>•  повторяются ли слайды с повторением музыки и т.д.</w:t>
      </w:r>
    </w:p>
    <w:p>
      <w:pPr>
        <w:spacing w:after="0" w:line="9" w:lineRule="exact"/>
        <w:rPr>
          <w:rFonts w:ascii="Arial" w:cs="Arial" w:eastAsia="Arial" w:hAnsi="Arial"/>
          <w:sz w:val="13"/>
          <w:szCs w:val="13"/>
          <w:color w:val="4C4C4C"/>
        </w:rPr>
      </w:pPr>
    </w:p>
    <w:p>
      <w:pPr>
        <w:ind w:left="270" w:hanging="100"/>
        <w:spacing w:after="0"/>
        <w:tabs>
          <w:tab w:leader="none" w:pos="270" w:val="left"/>
        </w:tabs>
        <w:numPr>
          <w:ilvl w:val="1"/>
          <w:numId w:val="331"/>
        </w:numPr>
        <w:rPr>
          <w:rFonts w:ascii="Arial" w:cs="Arial" w:eastAsia="Arial" w:hAnsi="Arial"/>
          <w:sz w:val="12"/>
          <w:szCs w:val="12"/>
          <w:color w:val="4C4C4C"/>
        </w:rPr>
      </w:pPr>
      <w:r>
        <w:rPr>
          <w:rFonts w:ascii="Arial" w:cs="Arial" w:eastAsia="Arial" w:hAnsi="Arial"/>
          <w:sz w:val="12"/>
          <w:szCs w:val="12"/>
          <w:color w:val="4C4C4C"/>
        </w:rPr>
        <w:t>процессе обсуждений выполненных учениками видеоклипов будут постепенно</w:t>
      </w:r>
    </w:p>
    <w:p>
      <w:pPr>
        <w:spacing w:after="0" w:line="20" w:lineRule="exact"/>
        <w:rPr>
          <w:sz w:val="20"/>
          <w:szCs w:val="20"/>
          <w:color w:val="auto"/>
        </w:rPr>
      </w:pPr>
      <w:r>
        <w:rPr>
          <w:sz w:val="20"/>
          <w:szCs w:val="20"/>
          <w:color w:val="auto"/>
        </w:rPr>
        <w:br w:type="column"/>
      </w:r>
    </w:p>
    <w:p>
      <w:pPr>
        <w:jc w:val="both"/>
        <w:ind w:left="7"/>
        <w:spacing w:after="0" w:line="250" w:lineRule="auto"/>
        <w:rPr>
          <w:sz w:val="20"/>
          <w:szCs w:val="20"/>
          <w:color w:val="auto"/>
        </w:rPr>
      </w:pPr>
      <w:r>
        <w:rPr>
          <w:rFonts w:ascii="Arial" w:cs="Arial" w:eastAsia="Arial" w:hAnsi="Arial"/>
          <w:sz w:val="18"/>
          <w:szCs w:val="18"/>
          <w:color w:val="4C4C4C"/>
        </w:rPr>
        <w:t>формироваться и сами методические требования к данной форме самостоятельной работы.</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Создание удачного видео ролика вызывает азарт учеников в любом возрасте, плодотворное соперничество – это настоящая творческая деятельность.</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Учащихся зачастую сковывает необходимость сообщений или докладов на уроках традиционного типа – неуверенность в верности ответа, который удовлетворит преподавателя, порождает пассивность. Высказывание мнений об ученическом проекте, выполненном в визуальном формате – презентации или видеоклипе – происходит спонтанно и с удовольствием.</w:t>
      </w:r>
    </w:p>
    <w:p>
      <w:pPr>
        <w:spacing w:after="0" w:line="2" w:lineRule="exact"/>
        <w:rPr>
          <w:sz w:val="20"/>
          <w:szCs w:val="20"/>
          <w:color w:val="auto"/>
        </w:rPr>
      </w:pPr>
    </w:p>
    <w:p>
      <w:pPr>
        <w:jc w:val="both"/>
        <w:ind w:left="7" w:firstLine="170"/>
        <w:spacing w:after="0" w:line="265" w:lineRule="auto"/>
        <w:rPr>
          <w:sz w:val="20"/>
          <w:szCs w:val="20"/>
          <w:color w:val="auto"/>
        </w:rPr>
      </w:pPr>
      <w:r>
        <w:rPr>
          <w:rFonts w:ascii="Arial" w:cs="Arial" w:eastAsia="Arial" w:hAnsi="Arial"/>
          <w:sz w:val="17"/>
          <w:szCs w:val="17"/>
          <w:color w:val="4C4C4C"/>
        </w:rPr>
        <w:t>Особо пользующийся интересом вид визуализации (как форма работы) – «перезапись саундтрека» в мультфильме или художественном фильме. Здесь возможны два варианта:</w:t>
      </w:r>
    </w:p>
    <w:p>
      <w:pPr>
        <w:ind w:left="307" w:hanging="137"/>
        <w:spacing w:after="0"/>
        <w:tabs>
          <w:tab w:leader="none" w:pos="307" w:val="left"/>
        </w:tabs>
        <w:numPr>
          <w:ilvl w:val="1"/>
          <w:numId w:val="332"/>
        </w:numPr>
        <w:rPr>
          <w:rFonts w:ascii="Arial" w:cs="Arial" w:eastAsia="Arial" w:hAnsi="Arial"/>
          <w:sz w:val="12"/>
          <w:szCs w:val="12"/>
          <w:color w:val="4C4C4C"/>
        </w:rPr>
      </w:pPr>
      <w:r>
        <w:rPr>
          <w:rFonts w:ascii="Arial" w:cs="Arial" w:eastAsia="Arial" w:hAnsi="Arial"/>
          <w:sz w:val="12"/>
          <w:szCs w:val="12"/>
          <w:color w:val="4C4C4C"/>
        </w:rPr>
        <w:t>замена саундтрека (или его создание, т.к. иногда заменяется не музыка, а речь)</w:t>
      </w:r>
    </w:p>
    <w:p>
      <w:pPr>
        <w:spacing w:after="0" w:line="78" w:lineRule="exact"/>
        <w:rPr>
          <w:rFonts w:ascii="Arial" w:cs="Arial" w:eastAsia="Arial" w:hAnsi="Arial"/>
          <w:sz w:val="12"/>
          <w:szCs w:val="12"/>
          <w:color w:val="4C4C4C"/>
        </w:rPr>
      </w:pPr>
    </w:p>
    <w:p>
      <w:pPr>
        <w:ind w:left="107" w:hanging="107"/>
        <w:spacing w:after="0"/>
        <w:tabs>
          <w:tab w:leader="none" w:pos="107" w:val="left"/>
        </w:tabs>
        <w:numPr>
          <w:ilvl w:val="0"/>
          <w:numId w:val="332"/>
        </w:numPr>
        <w:rPr>
          <w:rFonts w:ascii="Arial" w:cs="Arial" w:eastAsia="Arial" w:hAnsi="Arial"/>
          <w:sz w:val="14"/>
          <w:szCs w:val="14"/>
          <w:color w:val="4C4C4C"/>
        </w:rPr>
      </w:pPr>
      <w:r>
        <w:rPr>
          <w:rFonts w:ascii="Arial" w:cs="Arial" w:eastAsia="Arial" w:hAnsi="Arial"/>
          <w:sz w:val="14"/>
          <w:szCs w:val="14"/>
          <w:color w:val="4C4C4C"/>
        </w:rPr>
        <w:t>какой-либо сцене известного кинофильма классическим произведением;</w:t>
      </w:r>
    </w:p>
    <w:p>
      <w:pPr>
        <w:spacing w:after="0" w:line="55" w:lineRule="exact"/>
        <w:rPr>
          <w:rFonts w:ascii="Arial" w:cs="Arial" w:eastAsia="Arial" w:hAnsi="Arial"/>
          <w:sz w:val="14"/>
          <w:szCs w:val="14"/>
          <w:color w:val="4C4C4C"/>
        </w:rPr>
      </w:pPr>
    </w:p>
    <w:p>
      <w:pPr>
        <w:jc w:val="both"/>
        <w:ind w:left="7" w:firstLine="163"/>
        <w:spacing w:after="0" w:line="300" w:lineRule="auto"/>
        <w:tabs>
          <w:tab w:leader="none" w:pos="394" w:val="left"/>
        </w:tabs>
        <w:numPr>
          <w:ilvl w:val="1"/>
          <w:numId w:val="333"/>
        </w:numPr>
        <w:rPr>
          <w:rFonts w:ascii="Arial" w:cs="Arial" w:eastAsia="Arial" w:hAnsi="Arial"/>
          <w:sz w:val="15"/>
          <w:szCs w:val="15"/>
          <w:color w:val="4C4C4C"/>
        </w:rPr>
      </w:pPr>
      <w:r>
        <w:rPr>
          <w:rFonts w:ascii="Arial" w:cs="Arial" w:eastAsia="Arial" w:hAnsi="Arial"/>
          <w:sz w:val="15"/>
          <w:szCs w:val="15"/>
          <w:color w:val="4C4C4C"/>
        </w:rPr>
        <w:t>создание видеоклипа на классическое произведение, где видеорядом будут являться не статические изображения, а видеофрагменты из популярных кинофильмов или мультфильмов.</w:t>
      </w:r>
    </w:p>
    <w:p>
      <w:pPr>
        <w:spacing w:after="0" w:line="1" w:lineRule="exact"/>
        <w:rPr>
          <w:rFonts w:ascii="Arial" w:cs="Arial" w:eastAsia="Arial" w:hAnsi="Arial"/>
          <w:sz w:val="15"/>
          <w:szCs w:val="15"/>
          <w:color w:val="4C4C4C"/>
        </w:rPr>
      </w:pPr>
    </w:p>
    <w:p>
      <w:pPr>
        <w:jc w:val="both"/>
        <w:ind w:left="7"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Примеры можно найти в Интернете, на видеосайте Youtube. Чтобы быстрее найти такие примеры с использованием фрагментов из кинофильмов, следует ввести слово «Микс» и затем имя композитора или название произведениия. В поисках примеров мультфильмов, следует ввести словосочетание «Нарезка мультфильмов под музыку».</w:t>
      </w:r>
    </w:p>
    <w:p>
      <w:pPr>
        <w:jc w:val="both"/>
        <w:ind w:left="7"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Примером первого варианта описываемой формы работы может быть ролик «Franz Schubert – Serenade» (https://www.youtube.com/watch?v=wXcYlZ_a0kU&amp;t =0s&amp;index=6&amp;list=PLSeLWGb_9doo05YUYPESQrrDci4Oi3yC0). Здесь оригинальная музыка из сцены экранизированного мюзикла «Призрак оперы» Э. Уэббера, в которой главная героиня – Кристин – идет по кладбищу в поисках могилы отца, заменена «Серенадой» Ф. Шуберта.</w:t>
      </w:r>
    </w:p>
    <w:p>
      <w:pPr>
        <w:spacing w:after="0" w:line="2" w:lineRule="exact"/>
        <w:rPr>
          <w:rFonts w:ascii="Arial" w:cs="Arial" w:eastAsia="Arial" w:hAnsi="Arial"/>
          <w:sz w:val="15"/>
          <w:szCs w:val="15"/>
          <w:color w:val="4C4C4C"/>
        </w:rPr>
      </w:pPr>
    </w:p>
    <w:p>
      <w:pPr>
        <w:jc w:val="both"/>
        <w:ind w:left="7"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Примером второго варианта «перезаписи саундтрека», который можно показать на уроке, может стать, например, видеоклип на «Вальс» Д. Шостаковича(https:// www.youtube.com/watch?v=U51k4fFfFZI&amp;t=0s&amp;list=PLSeLWGb_9dorK-ZznID55miGTPbBr2MpO&amp;index=47), в котором использованы эпизоды из кинофильма «Война и мир» (режиссер Сергей Бондарчук, 1965-1967 гг.). В фильме звучит музыка другого русского композитора – Вячеслава Овчинникова. Удивительно, как удачно автор клипа наложил на этот замечательный вальс незабываемые сцены первого бала Наташи Ростовой. Женственность и грация! Этот вальс – ожидание Любви.</w:t>
      </w:r>
    </w:p>
    <w:p>
      <w:pPr>
        <w:spacing w:after="0" w:line="3" w:lineRule="exact"/>
        <w:rPr>
          <w:rFonts w:ascii="Arial" w:cs="Arial" w:eastAsia="Arial" w:hAnsi="Arial"/>
          <w:sz w:val="15"/>
          <w:szCs w:val="15"/>
          <w:color w:val="4C4C4C"/>
        </w:rPr>
      </w:pPr>
    </w:p>
    <w:p>
      <w:pPr>
        <w:jc w:val="both"/>
        <w:ind w:left="7"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На эту же музыку есть другой пример (https://www.youtube.com/watch?v= WPjN phbbla0&amp;index=47&amp;list=PLSeLWGb_9dorK-ZznID55miGTPbBr2MpO), с фрагментами из нескольких кинолент: «Война и мир» (реж. Сергей Бондарчук, 1965-1967 гг.), «Леопард» (реж. Л. Висконти, 1963 г.), Анна Каренина (реж. Б. Роуз, 1997 г.), «Анна Каренина» (реж. Джо Райт, 2012 г.), «Фанфан – аромат любви» (реж. А. Жардин, 1993 г.), «Война и мир» (реж. Р. Дорнхельм, 2007 г.), «Война и мир» (реж. Т. Харпер, 2016 г.). Автор этого клипа, используя сцены балов, показывает отношения не одной пары, в отличие от предыдущего примера, а разных. С какими разными настроениями могут танцевать этот танец. Акцент автором сделан на взгляды как самих танцующих вальс, так и публики, наблюдающей за ними. Здесь поистине можно составить онтологию взглядов, в которых отражены: ожидание, трепет, нежность, любовь, превосходство, зависть, ревность, отчаяние, злость, усмешка.</w:t>
      </w:r>
    </w:p>
    <w:p>
      <w:pPr>
        <w:spacing w:after="0" w:line="4" w:lineRule="exact"/>
        <w:rPr>
          <w:rFonts w:ascii="Arial" w:cs="Arial" w:eastAsia="Arial" w:hAnsi="Arial"/>
          <w:sz w:val="15"/>
          <w:szCs w:val="15"/>
          <w:color w:val="4C4C4C"/>
        </w:rPr>
      </w:pPr>
    </w:p>
    <w:p>
      <w:pPr>
        <w:jc w:val="both"/>
        <w:ind w:left="7"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Эти два примера демонстрируют то, каким разным может быть восприятие одного и того же произведения. Целесообразно на уроке обратить на это внимание.</w:t>
      </w:r>
    </w:p>
    <w:p>
      <w:pPr>
        <w:jc w:val="both"/>
        <w:ind w:left="7" w:firstLine="170"/>
        <w:spacing w:after="0" w:line="337" w:lineRule="auto"/>
        <w:rPr>
          <w:rFonts w:ascii="Arial" w:cs="Arial" w:eastAsia="Arial" w:hAnsi="Arial"/>
          <w:sz w:val="15"/>
          <w:szCs w:val="15"/>
          <w:color w:val="4C4C4C"/>
        </w:rPr>
      </w:pPr>
      <w:r>
        <w:rPr>
          <w:rFonts w:ascii="Arial" w:cs="Arial" w:eastAsia="Arial" w:hAnsi="Arial"/>
          <w:sz w:val="14"/>
          <w:szCs w:val="14"/>
          <w:color w:val="4C4C4C"/>
        </w:rPr>
        <w:t>Информационно-коммуникационныe технологии являются мощным и эффективным средством организации самостоятельной работы учащихся по музыке. В сочетании с элементами медиапедагогики, на основе медиаресурсов, они позволяют организовать познавательный поисковый и творческий тип самостоятельной работы, сделав этот процесс необыкновенно увлекательным, интересным, полезным и современным.</w:t>
      </w:r>
    </w:p>
    <w:p>
      <w:pPr>
        <w:spacing w:after="0" w:line="49"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46" w:lineRule="auto"/>
        <w:tabs>
          <w:tab w:leader="none" w:pos="167" w:val="left"/>
        </w:tabs>
        <w:numPr>
          <w:ilvl w:val="0"/>
          <w:numId w:val="334"/>
        </w:numPr>
        <w:rPr>
          <w:rFonts w:ascii="Arial" w:cs="Arial" w:eastAsia="Arial" w:hAnsi="Arial"/>
          <w:sz w:val="13"/>
          <w:szCs w:val="13"/>
          <w:color w:val="4C4C4C"/>
        </w:rPr>
      </w:pPr>
      <w:r>
        <w:rPr>
          <w:rFonts w:ascii="Arial" w:cs="Arial" w:eastAsia="Arial" w:hAnsi="Arial"/>
          <w:sz w:val="13"/>
          <w:szCs w:val="13"/>
          <w:color w:val="4C4C4C"/>
        </w:rPr>
        <w:t>Дядченко М.С., Шестакова Е.А. Информационно-коммуникационныe технологии как средство организации самостоятельной работы учащихся по музыке // http:// files.tgpi.ru/nauka/publications/2019/2019_01.pdf</w:t>
      </w:r>
    </w:p>
    <w:p>
      <w:pPr>
        <w:spacing w:after="0" w:line="1" w:lineRule="exact"/>
        <w:rPr>
          <w:rFonts w:ascii="Arial" w:cs="Arial" w:eastAsia="Arial" w:hAnsi="Arial"/>
          <w:sz w:val="13"/>
          <w:szCs w:val="13"/>
          <w:color w:val="4C4C4C"/>
        </w:rPr>
      </w:pPr>
    </w:p>
    <w:p>
      <w:pPr>
        <w:ind w:left="167" w:hanging="167"/>
        <w:spacing w:after="0" w:line="346" w:lineRule="auto"/>
        <w:tabs>
          <w:tab w:leader="none" w:pos="167" w:val="left"/>
        </w:tabs>
        <w:numPr>
          <w:ilvl w:val="0"/>
          <w:numId w:val="334"/>
        </w:numPr>
        <w:rPr>
          <w:rFonts w:ascii="Arial" w:cs="Arial" w:eastAsia="Arial" w:hAnsi="Arial"/>
          <w:sz w:val="13"/>
          <w:szCs w:val="13"/>
          <w:color w:val="4C4C4C"/>
        </w:rPr>
      </w:pPr>
      <w:r>
        <w:rPr>
          <w:rFonts w:ascii="Arial" w:cs="Arial" w:eastAsia="Arial" w:hAnsi="Arial"/>
          <w:sz w:val="13"/>
          <w:szCs w:val="13"/>
          <w:color w:val="4C4C4C"/>
        </w:rPr>
        <w:t>Тараева, Г. Р. Видео проект в музыкальном обучении как творческая форма [Текст] / Г. Р. Тараева // http://files.tgpi.ru/nauka/publications/2017/2017_03.pdf.</w:t>
      </w:r>
    </w:p>
    <w:p>
      <w:pPr>
        <w:ind w:left="167" w:hanging="167"/>
        <w:spacing w:after="0"/>
        <w:tabs>
          <w:tab w:leader="none" w:pos="167" w:val="left"/>
        </w:tabs>
        <w:numPr>
          <w:ilvl w:val="0"/>
          <w:numId w:val="334"/>
        </w:numPr>
        <w:rPr>
          <w:rFonts w:ascii="Arial" w:cs="Arial" w:eastAsia="Arial" w:hAnsi="Arial"/>
          <w:sz w:val="12"/>
          <w:szCs w:val="12"/>
          <w:color w:val="4C4C4C"/>
        </w:rPr>
      </w:pPr>
      <w:r>
        <w:rPr>
          <w:rFonts w:ascii="Arial" w:cs="Arial" w:eastAsia="Arial" w:hAnsi="Arial"/>
          <w:sz w:val="12"/>
          <w:szCs w:val="12"/>
          <w:color w:val="4C4C4C"/>
        </w:rPr>
        <w:t>Тараева, Г. Р. Компьютер и инновации в музыкальной педагогике [Текст]: Книга 1:</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4"/>
          <w:szCs w:val="14"/>
          <w:color w:val="4C4C4C"/>
        </w:rPr>
        <w:t>Стратегии и методики / Г. Р. Тараева. – М.: Классика XXI, 2007. – 128 с.</w:t>
      </w:r>
    </w:p>
    <w:p>
      <w:pPr>
        <w:spacing w:after="0" w:line="912"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81</w:t>
      </w:r>
    </w:p>
    <w:p>
      <w:pPr>
        <w:sectPr>
          <w:pgSz w:w="11900" w:h="16838" w:orient="portrait"/>
          <w:cols w:equalWidth="0" w:num="1">
            <w:col w:w="10030"/>
          </w:cols>
          <w:pgMar w:left="850" w:top="1100" w:right="1026" w:bottom="79" w:gutter="0" w:footer="0" w:header="0"/>
          <w:type w:val="continuous"/>
        </w:sectPr>
      </w:pPr>
    </w:p>
    <w:p>
      <w:pPr>
        <w:ind w:left="140"/>
        <w:spacing w:after="0"/>
        <w:rPr>
          <w:sz w:val="20"/>
          <w:szCs w:val="20"/>
          <w:color w:val="auto"/>
        </w:rPr>
      </w:pPr>
      <w:r>
        <w:rPr>
          <w:rFonts w:ascii="Arial" w:cs="Arial" w:eastAsia="Arial" w:hAnsi="Arial"/>
          <w:sz w:val="15"/>
          <w:szCs w:val="15"/>
          <w:b w:val="1"/>
          <w:bCs w:val="1"/>
          <w:color w:val="auto"/>
        </w:rPr>
        <w:t>ИЗ ОПЫТА ПРИМЕНЕНИЯ ИКТ ПРИ РАБОТЕ С ДЕТЬМИ С ОВЗ</w:t>
      </w:r>
    </w:p>
    <w:p>
      <w:pPr>
        <w:spacing w:after="0" w:line="92" w:lineRule="exact"/>
        <w:rPr>
          <w:sz w:val="20"/>
          <w:szCs w:val="20"/>
          <w:color w:val="auto"/>
        </w:rPr>
      </w:pPr>
    </w:p>
    <w:p>
      <w:pPr>
        <w:ind w:left="80" w:right="80" w:firstLine="143"/>
        <w:spacing w:after="0" w:line="403" w:lineRule="auto"/>
        <w:tabs>
          <w:tab w:leader="none" w:pos="374" w:val="left"/>
        </w:tabs>
        <w:numPr>
          <w:ilvl w:val="0"/>
          <w:numId w:val="335"/>
        </w:numPr>
        <w:rPr>
          <w:rFonts w:ascii="Arial" w:cs="Arial" w:eastAsia="Arial" w:hAnsi="Arial"/>
          <w:sz w:val="15"/>
          <w:szCs w:val="15"/>
          <w:b w:val="1"/>
          <w:bCs w:val="1"/>
          <w:color w:val="auto"/>
        </w:rPr>
      </w:pPr>
      <w:r>
        <w:rPr>
          <w:rFonts w:ascii="Arial" w:cs="Arial" w:eastAsia="Arial" w:hAnsi="Arial"/>
          <w:sz w:val="15"/>
          <w:szCs w:val="15"/>
          <w:b w:val="1"/>
          <w:bCs w:val="1"/>
          <w:color w:val="auto"/>
        </w:rPr>
        <w:t>ДИСТАНЦИОННОМ ОБРАЗОВАНИИ В РАМКАХ СЕТЕВОГО ЛИНГВОСТРАНОВЕДЧЕСКОГО ПРОЕКТА «ДАВАЙ ПОЧИТАЕМ!»</w:t>
      </w:r>
    </w:p>
    <w:p>
      <w:pPr>
        <w:jc w:val="right"/>
        <w:ind w:left="460"/>
        <w:spacing w:after="0" w:line="513" w:lineRule="auto"/>
        <w:rPr>
          <w:sz w:val="20"/>
          <w:szCs w:val="20"/>
          <w:color w:val="auto"/>
        </w:rPr>
      </w:pPr>
      <w:r>
        <w:rPr>
          <w:rFonts w:ascii="Arial" w:cs="Arial" w:eastAsia="Arial" w:hAnsi="Arial"/>
          <w:sz w:val="11"/>
          <w:szCs w:val="11"/>
          <w:i w:val="1"/>
          <w:iCs w:val="1"/>
          <w:color w:val="auto"/>
        </w:rPr>
        <w:t>Карунина Оксана Вячеславовна, Прошкина Елена Васильевна, Точилкина Анна Александровна – ГКОУ РО «Ростовская санаторная школа-интернат №28»</w:t>
      </w: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97" w:lineRule="auto"/>
        <w:tabs>
          <w:tab w:leader="none" w:pos="397" w:val="left"/>
        </w:tabs>
        <w:numPr>
          <w:ilvl w:val="0"/>
          <w:numId w:val="336"/>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представлен опыт рабочей группы в рамках сетевого лингвострановедческого проекта «Давай почитаем!». Рассмотрены возможности применения ИКТ на различных этапах работы над проектом.</w:t>
      </w:r>
    </w:p>
    <w:p>
      <w:pPr>
        <w:spacing w:after="0" w:line="16"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Трудно менять, ничего не меняя, но мы будем!</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М.М. Жванецкий</w:t>
      </w:r>
    </w:p>
    <w:p>
      <w:pPr>
        <w:spacing w:after="0" w:line="13"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Современный этап развития общества свидетельствует о формировании новой «информационной культуры». Применение компьютерной техники позволяет оптимизировать педагогический процесс, индивидуализировать обучение детей с нарушениями развития и существенно повысить эффективность любой деятельности.</w:t>
      </w:r>
    </w:p>
    <w:p>
      <w:pPr>
        <w:jc w:val="both"/>
        <w:ind w:firstLine="170"/>
        <w:spacing w:after="0" w:line="375" w:lineRule="auto"/>
        <w:rPr>
          <w:sz w:val="20"/>
          <w:szCs w:val="20"/>
          <w:color w:val="auto"/>
        </w:rPr>
      </w:pPr>
      <w:r>
        <w:rPr>
          <w:rFonts w:ascii="Arial" w:cs="Arial" w:eastAsia="Arial" w:hAnsi="Arial"/>
          <w:sz w:val="12"/>
          <w:szCs w:val="12"/>
          <w:color w:val="4C4C4C"/>
        </w:rPr>
        <w:t>Сегодня от учителя требуется применение новых подходов и нестандартных решений, применение ИКТ и грамотное дидактическое обеспечение учебного предмета способствует расширению понимания сущности учебной деятельности и поиску эффективных способов продуктивной организации учебного процесса.</w:t>
      </w:r>
    </w:p>
    <w:p>
      <w:pPr>
        <w:spacing w:after="0" w:line="2"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Мы работаем в ГКОУ РО «Ростовская санаторная школа-интернат № 28», где 9 лет назад был открыт и продолжает успешно функционировать «Центр дистанционного образования детей-инвалидов», в котором созданы все условия для сохранения здоровья учащихся, сформирована адаптационная здоровьесберегающая и коррекционная среда.</w:t>
      </w:r>
    </w:p>
    <w:p>
      <w:pPr>
        <w:jc w:val="both"/>
        <w:ind w:firstLine="170"/>
        <w:spacing w:after="0" w:line="300" w:lineRule="auto"/>
        <w:rPr>
          <w:sz w:val="20"/>
          <w:szCs w:val="20"/>
          <w:color w:val="auto"/>
        </w:rPr>
      </w:pPr>
      <w:r>
        <w:rPr>
          <w:rFonts w:ascii="Arial" w:cs="Arial" w:eastAsia="Arial" w:hAnsi="Arial"/>
          <w:sz w:val="15"/>
          <w:szCs w:val="15"/>
          <w:color w:val="4C4C4C"/>
        </w:rPr>
        <w:t>Обучение детей-инвалидов проходит в режиме реального времени с помощью Интернет-технологий и современной компьютерной техники по основным образовательным программам и программам дополнительных курсов в сетевой форме.</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Одним из приоритетных направлений современного образования в процессе обучения является внедрение ИКТ. В нашей школе особое внимание уделяется не только обеспечению школы компьютерами, электронными пособиями, подключением к сети Интернет, но и качеству образовательного процесса.</w:t>
      </w:r>
    </w:p>
    <w:p>
      <w:pPr>
        <w:spacing w:after="0" w:line="2" w:lineRule="exact"/>
        <w:rPr>
          <w:sz w:val="20"/>
          <w:szCs w:val="20"/>
          <w:color w:val="auto"/>
        </w:rPr>
      </w:pPr>
    </w:p>
    <w:p>
      <w:pPr>
        <w:jc w:val="both"/>
        <w:ind w:firstLine="170"/>
        <w:spacing w:after="0" w:line="281" w:lineRule="auto"/>
        <w:rPr>
          <w:sz w:val="20"/>
          <w:szCs w:val="20"/>
          <w:color w:val="auto"/>
        </w:rPr>
      </w:pPr>
      <w:r>
        <w:rPr>
          <w:rFonts w:ascii="Arial" w:cs="Arial" w:eastAsia="Arial" w:hAnsi="Arial"/>
          <w:sz w:val="16"/>
          <w:szCs w:val="16"/>
          <w:color w:val="4C4C4C"/>
        </w:rPr>
        <w:t>Мы видим широкое применение возможностей предмета «Иностранный язык» в сфере социальной адаптации учащихся. Мы видим широкое применение возможностей предмета «Иностранный язык» в сфере социальной адаптации учащихся.</w:t>
      </w:r>
    </w:p>
    <w:p>
      <w:pPr>
        <w:spacing w:after="0" w:line="2" w:lineRule="exact"/>
        <w:rPr>
          <w:sz w:val="20"/>
          <w:szCs w:val="20"/>
          <w:color w:val="auto"/>
        </w:rPr>
      </w:pPr>
    </w:p>
    <w:p>
      <w:pPr>
        <w:jc w:val="both"/>
        <w:ind w:firstLine="171"/>
        <w:spacing w:after="0" w:line="375" w:lineRule="auto"/>
        <w:tabs>
          <w:tab w:leader="none" w:pos="300" w:val="left"/>
        </w:tabs>
        <w:numPr>
          <w:ilvl w:val="1"/>
          <w:numId w:val="337"/>
        </w:numPr>
        <w:rPr>
          <w:rFonts w:ascii="Arial" w:cs="Arial" w:eastAsia="Arial" w:hAnsi="Arial"/>
          <w:sz w:val="12"/>
          <w:szCs w:val="12"/>
          <w:color w:val="4C4C4C"/>
        </w:rPr>
      </w:pPr>
      <w:r>
        <w:rPr>
          <w:rFonts w:ascii="Arial" w:cs="Arial" w:eastAsia="Arial" w:hAnsi="Arial"/>
          <w:sz w:val="12"/>
          <w:szCs w:val="12"/>
          <w:color w:val="4C4C4C"/>
        </w:rPr>
        <w:t>современном мире школьники проявляют мало интереса к чтению, многие предпочитают книгам современные гаджеты. Информация дается и получается в легкой, доступной, готовой форме. Нам предлагается большое количество способов</w:t>
      </w:r>
    </w:p>
    <w:p>
      <w:pPr>
        <w:spacing w:after="0" w:line="1" w:lineRule="exact"/>
        <w:rPr>
          <w:rFonts w:ascii="Arial" w:cs="Arial" w:eastAsia="Arial" w:hAnsi="Arial"/>
          <w:sz w:val="12"/>
          <w:szCs w:val="12"/>
          <w:color w:val="4C4C4C"/>
        </w:rPr>
      </w:pPr>
    </w:p>
    <w:p>
      <w:pPr>
        <w:jc w:val="both"/>
        <w:spacing w:after="0" w:line="300" w:lineRule="auto"/>
        <w:tabs>
          <w:tab w:leader="none" w:pos="161" w:val="left"/>
        </w:tabs>
        <w:numPr>
          <w:ilvl w:val="0"/>
          <w:numId w:val="337"/>
        </w:numPr>
        <w:rPr>
          <w:rFonts w:ascii="Arial" w:cs="Arial" w:eastAsia="Arial" w:hAnsi="Arial"/>
          <w:sz w:val="15"/>
          <w:szCs w:val="15"/>
          <w:color w:val="4C4C4C"/>
        </w:rPr>
      </w:pPr>
      <w:r>
        <w:rPr>
          <w:rFonts w:ascii="Arial" w:cs="Arial" w:eastAsia="Arial" w:hAnsi="Arial"/>
          <w:sz w:val="15"/>
          <w:szCs w:val="15"/>
          <w:color w:val="4C4C4C"/>
        </w:rPr>
        <w:t>возможностей воспользоваться чужим воображением, не напрягая своего, следовательно, не развивая его, в результате чего, книгам невероятно трудно и часто уже невозможно выдержать конкуренцию.</w:t>
      </w:r>
    </w:p>
    <w:p>
      <w:pPr>
        <w:spacing w:after="0" w:line="1" w:lineRule="exact"/>
        <w:rPr>
          <w:rFonts w:ascii="Arial" w:cs="Arial" w:eastAsia="Arial" w:hAnsi="Arial"/>
          <w:sz w:val="15"/>
          <w:szCs w:val="15"/>
          <w:color w:val="4C4C4C"/>
        </w:rPr>
      </w:pP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На уроках иностранного языка в нашей школе реализуется долгосрочный сетевой лингвострановедческий проект «Давай почитаем!», сочетающий в себе проектную деятельность, индивидуализацию в работе с обучаемыми с ОВЗ, активную урочную и внеурочную деятельность, реализуемую с применением ИКТ и побуждающую детей к чтению художественной литературы и соответствующую приоритетам научно-технического и технологического развития страны.</w:t>
      </w:r>
    </w:p>
    <w:p>
      <w:pPr>
        <w:spacing w:after="0" w:line="2" w:lineRule="exact"/>
        <w:rPr>
          <w:rFonts w:ascii="Arial" w:cs="Arial" w:eastAsia="Arial" w:hAnsi="Arial"/>
          <w:sz w:val="15"/>
          <w:szCs w:val="15"/>
          <w:color w:val="4C4C4C"/>
        </w:rPr>
      </w:pP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Актуальность разработки лингвострановедческого проекта обусловлена тем, что он создает основу для личностного роста учащихся, помогает удовлетворить особые потребности детей с ОВЗ реализовать их творческий потенциал. Одна из основных задач образования по стандартам ФГОС второго поколения – развитие способностей ребенка и формирование универсальных учебных действий, таких как: целеполагание, планирование, прогнозирование, контроль, коррекция, оценка, саморегуляция.</w:t>
      </w:r>
    </w:p>
    <w:p>
      <w:pPr>
        <w:spacing w:after="0" w:line="3" w:lineRule="exact"/>
        <w:rPr>
          <w:rFonts w:ascii="Arial" w:cs="Arial" w:eastAsia="Arial" w:hAnsi="Arial"/>
          <w:sz w:val="15"/>
          <w:szCs w:val="15"/>
          <w:color w:val="4C4C4C"/>
        </w:rPr>
      </w:pPr>
    </w:p>
    <w:p>
      <w:pPr>
        <w:jc w:val="both"/>
        <w:ind w:firstLine="171"/>
        <w:spacing w:after="0" w:line="346" w:lineRule="auto"/>
        <w:tabs>
          <w:tab w:leader="none" w:pos="287" w:val="left"/>
        </w:tabs>
        <w:numPr>
          <w:ilvl w:val="1"/>
          <w:numId w:val="337"/>
        </w:numPr>
        <w:rPr>
          <w:rFonts w:ascii="Arial" w:cs="Arial" w:eastAsia="Arial" w:hAnsi="Arial"/>
          <w:sz w:val="13"/>
          <w:szCs w:val="13"/>
          <w:color w:val="4C4C4C"/>
        </w:rPr>
      </w:pPr>
      <w:r>
        <w:rPr>
          <w:rFonts w:ascii="Arial" w:cs="Arial" w:eastAsia="Arial" w:hAnsi="Arial"/>
          <w:sz w:val="13"/>
          <w:szCs w:val="13"/>
          <w:color w:val="4C4C4C"/>
        </w:rPr>
        <w:t>программе предусмотрено значительное увеличение активных форм работы, направленных на вовлечение учащихся в динамичную деятельность, обеспечение понимания ими языкового материала и развитие интеллекта, приобретение практических навыков самостоятельной деятельности.</w:t>
      </w:r>
    </w:p>
    <w:p>
      <w:pPr>
        <w:spacing w:after="0" w:line="1" w:lineRule="exact"/>
        <w:rPr>
          <w:rFonts w:ascii="Arial" w:cs="Arial" w:eastAsia="Arial" w:hAnsi="Arial"/>
          <w:sz w:val="13"/>
          <w:szCs w:val="13"/>
          <w:color w:val="4C4C4C"/>
        </w:rPr>
      </w:pPr>
    </w:p>
    <w:p>
      <w:pPr>
        <w:jc w:val="both"/>
        <w:ind w:firstLine="170"/>
        <w:spacing w:after="0" w:line="401" w:lineRule="auto"/>
        <w:rPr>
          <w:rFonts w:ascii="Arial" w:cs="Arial" w:eastAsia="Arial" w:hAnsi="Arial"/>
          <w:sz w:val="13"/>
          <w:szCs w:val="13"/>
          <w:color w:val="4C4C4C"/>
        </w:rPr>
      </w:pPr>
      <w:r>
        <w:rPr>
          <w:rFonts w:ascii="Arial" w:cs="Arial" w:eastAsia="Arial" w:hAnsi="Arial"/>
          <w:sz w:val="12"/>
          <w:szCs w:val="12"/>
          <w:color w:val="4C4C4C"/>
        </w:rPr>
        <w:t>Ведущую роль в этом проекте мы отводим сказкам стран изучаемого языка. Для каждого этапа работы нами выбирается сказка, расширяющая страноведческий кругозор, дающая дополнительную информацию о выбранной стране изучаемого языка. Совместно с обучаемыми мы читаем сказку, смотрим мультфильмы по ее сюжету, разбираем и отрабатываем лексическо-грамматический материал, составляем краткие рассказы, пишем письмо герою сказки, драматизируем ее.</w:t>
      </w:r>
    </w:p>
    <w:p>
      <w:pPr>
        <w:spacing w:after="0" w:line="20" w:lineRule="exact"/>
        <w:rPr>
          <w:sz w:val="20"/>
          <w:szCs w:val="20"/>
          <w:color w:val="auto"/>
        </w:rPr>
      </w:pPr>
      <w:r>
        <w:rPr>
          <w:sz w:val="20"/>
          <w:szCs w:val="20"/>
          <w:color w:val="auto"/>
        </w:rPr>
        <w:br w:type="column"/>
      </w:r>
    </w:p>
    <w:p>
      <w:pPr>
        <w:jc w:val="both"/>
        <w:ind w:firstLine="170"/>
        <w:spacing w:after="0" w:line="346" w:lineRule="auto"/>
        <w:rPr>
          <w:sz w:val="20"/>
          <w:szCs w:val="20"/>
          <w:color w:val="auto"/>
        </w:rPr>
      </w:pPr>
      <w:r>
        <w:rPr>
          <w:rFonts w:ascii="Arial" w:cs="Arial" w:eastAsia="Arial" w:hAnsi="Arial"/>
          <w:sz w:val="13"/>
          <w:szCs w:val="13"/>
          <w:color w:val="4C4C4C"/>
        </w:rPr>
        <w:t>Сказки на иностранном языке развивают фантазию, раскрепощают мышление ребенка, способствуют формированию естественных языковых навыков. Таким образом, истребляется «болезнь» многих учеников – боязнь заговорить на иностранном языке. С их помощью создается искусственная языковая среда. Все персонажи общаются на английском, и ребенок привыкает к естественному восприятию речи. Такая деятельность помогает обогатить знания учащихся с ОВЗ страноведческими сведениями, побуждает их изучать схожие тематики, касающиеся культуры и быта родной страны, укрепляет межпредметные связи, создавая единую систему знаний, компенсирует особенности развития, улучшает технику речи, артикуляцию, правильность интонации, развивает двигательные способности через драматизацию, познакомит с основами актерского мастерства и учит держаться перед камерой.</w:t>
      </w:r>
    </w:p>
    <w:p>
      <w:pPr>
        <w:spacing w:after="0" w:line="6" w:lineRule="exact"/>
        <w:rPr>
          <w:sz w:val="20"/>
          <w:szCs w:val="20"/>
          <w:color w:val="auto"/>
        </w:rPr>
      </w:pPr>
    </w:p>
    <w:p>
      <w:pPr>
        <w:jc w:val="both"/>
        <w:ind w:firstLine="173"/>
        <w:spacing w:after="0" w:line="375" w:lineRule="auto"/>
        <w:tabs>
          <w:tab w:leader="none" w:pos="275" w:val="left"/>
        </w:tabs>
        <w:numPr>
          <w:ilvl w:val="1"/>
          <w:numId w:val="338"/>
        </w:numPr>
        <w:rPr>
          <w:rFonts w:ascii="Arial" w:cs="Arial" w:eastAsia="Arial" w:hAnsi="Arial"/>
          <w:sz w:val="12"/>
          <w:szCs w:val="12"/>
          <w:color w:val="4C4C4C"/>
        </w:rPr>
      </w:pPr>
      <w:r>
        <w:rPr>
          <w:rFonts w:ascii="Arial" w:cs="Arial" w:eastAsia="Arial" w:hAnsi="Arial"/>
          <w:sz w:val="12"/>
          <w:szCs w:val="12"/>
          <w:color w:val="4C4C4C"/>
        </w:rPr>
        <w:t>целью реализации сетевого проекта «Давай почитаем!» была создана рабочая группа из педагогических работников ГКОУ РО «Ростовская санаторная школа-интернат № 28» в «Центре дистанционного образования детей-инвалидов».</w:t>
      </w:r>
    </w:p>
    <w:p>
      <w:pPr>
        <w:spacing w:after="0" w:line="1" w:lineRule="exact"/>
        <w:rPr>
          <w:rFonts w:ascii="Arial" w:cs="Arial" w:eastAsia="Arial" w:hAnsi="Arial"/>
          <w:sz w:val="12"/>
          <w:szCs w:val="12"/>
          <w:color w:val="4C4C4C"/>
        </w:rPr>
      </w:pPr>
    </w:p>
    <w:p>
      <w:pPr>
        <w:jc w:val="both"/>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В рабочую группу входят: руководитель «Центра дистанционного образования детей-инвалидов», заместители директора, методисты, учителя иностранных языков.</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Рабочая группа составляет план работы, разрабатывает образовательный контент. Заседания рабочей группы проводятся по мере необходимости, но не реже одного раза в полугодие или четверть.</w:t>
      </w:r>
    </w:p>
    <w:p>
      <w:pPr>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Деятельность рабочей группы документально оформляется протоколом, по итогам работы составляется аналитическая справка.</w:t>
      </w: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Программа данного проекта является вариативной: на каждом этапе работы педагог может вносить изменения не только в содержание тем, но и выбирать форму работы и средства его реализации в соответствии со спецификой заболевания</w:t>
      </w:r>
    </w:p>
    <w:p>
      <w:pPr>
        <w:spacing w:after="0" w:line="1" w:lineRule="exact"/>
        <w:rPr>
          <w:rFonts w:ascii="Arial" w:cs="Arial" w:eastAsia="Arial" w:hAnsi="Arial"/>
          <w:sz w:val="12"/>
          <w:szCs w:val="12"/>
          <w:color w:val="4C4C4C"/>
        </w:rPr>
      </w:pPr>
    </w:p>
    <w:p>
      <w:pPr>
        <w:jc w:val="both"/>
        <w:ind w:firstLine="3"/>
        <w:spacing w:after="0" w:line="300" w:lineRule="auto"/>
        <w:tabs>
          <w:tab w:leader="none" w:pos="147" w:val="left"/>
        </w:tabs>
        <w:numPr>
          <w:ilvl w:val="0"/>
          <w:numId w:val="338"/>
        </w:numPr>
        <w:rPr>
          <w:rFonts w:ascii="Arial" w:cs="Arial" w:eastAsia="Arial" w:hAnsi="Arial"/>
          <w:sz w:val="15"/>
          <w:szCs w:val="15"/>
          <w:color w:val="4C4C4C"/>
        </w:rPr>
      </w:pPr>
      <w:r>
        <w:rPr>
          <w:rFonts w:ascii="Arial" w:cs="Arial" w:eastAsia="Arial" w:hAnsi="Arial"/>
          <w:sz w:val="15"/>
          <w:szCs w:val="15"/>
          <w:color w:val="4C4C4C"/>
        </w:rPr>
        <w:t>индивидуальными потребностями обучающихся (выбрать ту или иную игру, стихотворение, форму работы, заменить одну сказку на другую, дополнять практические занятия новыми приемами и т. д.).</w:t>
      </w:r>
    </w:p>
    <w:p>
      <w:pPr>
        <w:spacing w:after="0" w:line="1" w:lineRule="exact"/>
        <w:rPr>
          <w:rFonts w:ascii="Arial" w:cs="Arial" w:eastAsia="Arial" w:hAnsi="Arial"/>
          <w:sz w:val="15"/>
          <w:szCs w:val="15"/>
          <w:color w:val="4C4C4C"/>
        </w:rPr>
      </w:pP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Приведем несколько примеров использования программно-технических средств из опыта работы над проектом в рамках урочной деятельности, предметных недель</w:t>
      </w:r>
    </w:p>
    <w:p>
      <w:pPr>
        <w:ind w:left="100" w:hanging="97"/>
        <w:spacing w:after="0"/>
        <w:tabs>
          <w:tab w:leader="none" w:pos="100" w:val="left"/>
        </w:tabs>
        <w:numPr>
          <w:ilvl w:val="0"/>
          <w:numId w:val="338"/>
        </w:numPr>
        <w:rPr>
          <w:rFonts w:ascii="Arial" w:cs="Arial" w:eastAsia="Arial" w:hAnsi="Arial"/>
          <w:sz w:val="17"/>
          <w:szCs w:val="17"/>
          <w:color w:val="4C4C4C"/>
        </w:rPr>
      </w:pPr>
      <w:r>
        <w:rPr>
          <w:rFonts w:ascii="Arial" w:cs="Arial" w:eastAsia="Arial" w:hAnsi="Arial"/>
          <w:sz w:val="17"/>
          <w:szCs w:val="17"/>
          <w:color w:val="4C4C4C"/>
        </w:rPr>
        <w:t>внеклассных мероприятий.</w:t>
      </w:r>
    </w:p>
    <w:p>
      <w:pPr>
        <w:spacing w:after="0" w:line="2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Для эффективного чтения на иностранном языке необходимо способствовать формированию следующих навыков: вычленять смысловую информацию, читать по ключевым словам, а также интерпретировать и трансформировать текст (работа в сотрудничестве с учителем над основной идеей, сценарием постановки, репликами героев).</w:t>
      </w:r>
    </w:p>
    <w:p>
      <w:pPr>
        <w:jc w:val="both"/>
        <w:ind w:firstLine="170"/>
        <w:spacing w:after="0" w:line="346" w:lineRule="auto"/>
        <w:rPr>
          <w:sz w:val="20"/>
          <w:szCs w:val="20"/>
          <w:color w:val="auto"/>
        </w:rPr>
      </w:pPr>
      <w:r>
        <w:rPr>
          <w:rFonts w:ascii="Arial" w:cs="Arial" w:eastAsia="Arial" w:hAnsi="Arial"/>
          <w:sz w:val="13"/>
          <w:szCs w:val="13"/>
          <w:color w:val="4C4C4C"/>
        </w:rPr>
        <w:t>Практический компонент цели обучения чтению как опосредованной форме общения на иностранном языке предполагает развитие у обучающихся умений читать тексты с разным уровнем понимания содержащейся в нем информации.</w:t>
      </w:r>
    </w:p>
    <w:p>
      <w:pPr>
        <w:spacing w:after="0" w:line="1" w:lineRule="exact"/>
        <w:rPr>
          <w:sz w:val="20"/>
          <w:szCs w:val="20"/>
          <w:color w:val="auto"/>
        </w:rPr>
      </w:pPr>
    </w:p>
    <w:p>
      <w:pPr>
        <w:jc w:val="both"/>
        <w:ind w:firstLine="173"/>
        <w:spacing w:after="0" w:line="322" w:lineRule="auto"/>
        <w:tabs>
          <w:tab w:leader="none" w:pos="338" w:val="left"/>
        </w:tabs>
        <w:numPr>
          <w:ilvl w:val="0"/>
          <w:numId w:val="339"/>
        </w:numPr>
        <w:rPr>
          <w:rFonts w:ascii="Arial" w:cs="Arial" w:eastAsia="Arial" w:hAnsi="Arial"/>
          <w:sz w:val="14"/>
          <w:szCs w:val="14"/>
          <w:color w:val="4C4C4C"/>
        </w:rPr>
      </w:pPr>
      <w:r>
        <w:rPr>
          <w:rFonts w:ascii="Arial" w:cs="Arial" w:eastAsia="Arial" w:hAnsi="Arial"/>
          <w:sz w:val="14"/>
          <w:szCs w:val="14"/>
          <w:color w:val="4C4C4C"/>
        </w:rPr>
        <w:t>ходе работы на уроке различные виды чтения вводятся при помощи соответствующих заданий. Профессор И.Л. Бим полагает, что при обучении чтению текст сам по себе лишь некая потенция, а овладеть его содержанием с необходимой степенью полноты, точности и глубины помогают задания, преобразующие этот текст в конкретное упражнение.</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При реализации проекта нам помогают информационно комуникационные технологии. Так на предтекстовом этапе работы и при выполнении ряда</w:t>
      </w:r>
    </w:p>
    <w:p>
      <w:pPr>
        <w:spacing w:after="0" w:line="1" w:lineRule="exact"/>
        <w:rPr>
          <w:sz w:val="20"/>
          <w:szCs w:val="20"/>
          <w:color w:val="auto"/>
        </w:rPr>
      </w:pPr>
    </w:p>
    <w:p>
      <w:pPr>
        <w:spacing w:after="0"/>
        <w:rPr>
          <w:sz w:val="20"/>
          <w:szCs w:val="20"/>
          <w:color w:val="auto"/>
        </w:rPr>
      </w:pPr>
      <w:r>
        <w:rPr>
          <w:rFonts w:ascii="Arial" w:cs="Arial" w:eastAsia="Arial" w:hAnsi="Arial"/>
          <w:sz w:val="13"/>
          <w:szCs w:val="13"/>
          <w:color w:val="4C4C4C"/>
        </w:rPr>
        <w:t>подготовительных  упражнений,  используется  программа  Keynote,  в  которой</w:t>
      </w:r>
    </w:p>
    <w:p>
      <w:pPr>
        <w:spacing w:after="0" w:line="67" w:lineRule="exact"/>
        <w:rPr>
          <w:sz w:val="20"/>
          <w:szCs w:val="20"/>
          <w:color w:val="auto"/>
        </w:rPr>
      </w:pPr>
    </w:p>
    <w:p>
      <w:pPr>
        <w:ind w:firstLine="3"/>
        <w:spacing w:after="0" w:line="250" w:lineRule="auto"/>
        <w:tabs>
          <w:tab w:leader="none" w:pos="162" w:val="left"/>
        </w:tabs>
        <w:numPr>
          <w:ilvl w:val="0"/>
          <w:numId w:val="340"/>
        </w:numPr>
        <w:rPr>
          <w:rFonts w:ascii="Arial" w:cs="Arial" w:eastAsia="Arial" w:hAnsi="Arial"/>
          <w:sz w:val="18"/>
          <w:szCs w:val="18"/>
          <w:color w:val="4C4C4C"/>
        </w:rPr>
      </w:pPr>
      <w:r>
        <w:rPr>
          <w:rFonts w:ascii="Arial" w:cs="Arial" w:eastAsia="Arial" w:hAnsi="Arial"/>
          <w:sz w:val="18"/>
          <w:szCs w:val="18"/>
          <w:color w:val="4C4C4C"/>
        </w:rPr>
        <w:t>обучающегося появляется возможность наглядно представить героев для визуализации содержания сказки.</w:t>
      </w:r>
    </w:p>
    <w:p>
      <w:pPr>
        <w:jc w:val="both"/>
        <w:ind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Возможности программы Skitch в сочетании со специальным джойстиком позволяют выполнять работу с лексикой, даже тем обучающимся с ОВЗ, чья моторная функция ограничена. Мультимедийная доска Lino открывает дополнительные возможности для саморефлексии и фиксации промежуточных результатов работы над текстом.</w:t>
      </w:r>
    </w:p>
    <w:p>
      <w:pPr>
        <w:jc w:val="both"/>
        <w:ind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Для создания интерактивных упражнений на этапе контроля понимания прочитанного и работы с текстом учителя-участники проекта используют LearningApps – онлайн-сервис, который позволяет создавать собственные разноуровневые упражнения и задания, сохранять их в различных форматах, использовать готовые тренировочные упражнения из библиотеки, создавать классы и записывать туда учеников, организуя их деятельность в малых группах для работы над прочитанным текстом.</w:t>
      </w:r>
    </w:p>
    <w:p>
      <w:pPr>
        <w:jc w:val="both"/>
        <w:ind w:firstLine="170"/>
        <w:spacing w:after="0" w:line="401" w:lineRule="auto"/>
        <w:rPr>
          <w:rFonts w:ascii="Arial" w:cs="Arial" w:eastAsia="Arial" w:hAnsi="Arial"/>
          <w:sz w:val="18"/>
          <w:szCs w:val="18"/>
          <w:color w:val="4C4C4C"/>
        </w:rPr>
      </w:pPr>
      <w:r>
        <w:rPr>
          <w:rFonts w:ascii="Arial" w:cs="Arial" w:eastAsia="Arial" w:hAnsi="Arial"/>
          <w:sz w:val="12"/>
          <w:szCs w:val="12"/>
          <w:color w:val="4C4C4C"/>
        </w:rPr>
        <w:t>Отметим и сервисы Wizer.me. и УмаПалата, где создаются интерактивные рабочие листы и игры для работы над формированием и развитием различных речевых умений. Wizer.me предоставляет возможность работы с видео и аудиофрагментами. Данная программа позволяет смоделировать речевые ситуации по изученной теме, а ученик может записать свой ответ в виде аудиофайла. Такой вид работы позволяет преодолеть страх перед публичными выступлениями, помогает развивать технику</w:t>
      </w:r>
    </w:p>
    <w:p>
      <w:pPr>
        <w:spacing w:after="0" w:line="20" w:lineRule="exact"/>
        <w:rPr>
          <w:sz w:val="20"/>
          <w:szCs w:val="20"/>
          <w:color w:val="auto"/>
        </w:rPr>
      </w:pPr>
    </w:p>
    <w:p>
      <w:pPr>
        <w:sectPr>
          <w:pgSz w:w="11900" w:h="16838" w:orient="portrait"/>
          <w:cols w:equalWidth="0" w:num="2">
            <w:col w:w="4940" w:space="160"/>
            <w:col w:w="4940"/>
          </w:cols>
          <w:pgMar w:left="1020" w:top="1088" w:right="846" w:bottom="56" w:gutter="0" w:footer="0" w:header="0"/>
        </w:sectPr>
      </w:pPr>
    </w:p>
    <w:p>
      <w:pPr>
        <w:spacing w:after="0"/>
        <w:rPr>
          <w:sz w:val="20"/>
          <w:szCs w:val="20"/>
          <w:color w:val="auto"/>
        </w:rPr>
      </w:pPr>
      <w:r>
        <w:rPr>
          <w:rFonts w:ascii="Arial" w:cs="Arial" w:eastAsia="Arial" w:hAnsi="Arial"/>
          <w:sz w:val="28"/>
          <w:szCs w:val="28"/>
          <w:b w:val="1"/>
          <w:bCs w:val="1"/>
          <w:color w:val="4C4C4C"/>
        </w:rPr>
        <w:t>82</w:t>
      </w:r>
    </w:p>
    <w:p>
      <w:pPr>
        <w:sectPr>
          <w:pgSz w:w="11900" w:h="16838" w:orient="portrait"/>
          <w:cols w:equalWidth="0" w:num="1">
            <w:col w:w="10040"/>
          </w:cols>
          <w:pgMar w:left="1020" w:top="1088"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речи, артикуляцию, интонации.</w:t>
      </w:r>
    </w:p>
    <w:p>
      <w:pPr>
        <w:spacing w:after="0" w:line="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Репетиция драматизации фрагментов сказки проходит при содействии учителя во время связи по Skype, а для самостоятельной фиксации результатов работы (запись и монтаж видео) используются программы QuickTime и IMovie, что позволяет дополнительно развивать ИКТ-компетентность учащихся и помогает обеспечить рост чувства ответственности у школьников за процесс и результаты своего обучения.</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Не каждая сказка, использованная в проекте, предполагает драматизацию, если учащийся не имеет возможности представить результаты работы публично, для него важно подобрать подходящую форму итоговой работы.</w:t>
      </w:r>
    </w:p>
    <w:p>
      <w:pPr>
        <w:spacing w:after="0" w:line="1"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Приложение Storybird – онлайн-конструктор, с помощью которого можно создавать цифровые книги с иллюстрациями. Он предоставляет шаблоны для создания цифровых историй. Чтобы использовать Storybird, вы просто выбираете макет и перетаскиваете нужные рисунки в свой текст, затем пишите уникальную историю.</w:t>
      </w:r>
    </w:p>
    <w:p>
      <w:pPr>
        <w:spacing w:after="0" w:line="2"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Итоговой работой для каждого мини-проекта являются не только театрализованные видео фрагменты и постановки, но и открытые занятия, игры, конкурсы.</w:t>
      </w:r>
    </w:p>
    <w:p>
      <w:pPr>
        <w:spacing w:after="0" w:line="1" w:lineRule="exact"/>
        <w:rPr>
          <w:sz w:val="20"/>
          <w:szCs w:val="20"/>
          <w:color w:val="auto"/>
        </w:rPr>
      </w:pPr>
    </w:p>
    <w:p>
      <w:pPr>
        <w:jc w:val="both"/>
        <w:ind w:left="10" w:firstLine="170"/>
        <w:spacing w:after="0" w:line="337" w:lineRule="auto"/>
        <w:rPr>
          <w:sz w:val="20"/>
          <w:szCs w:val="20"/>
          <w:color w:val="auto"/>
        </w:rPr>
      </w:pPr>
      <w:r>
        <w:rPr>
          <w:rFonts w:ascii="Arial" w:cs="Arial" w:eastAsia="Arial" w:hAnsi="Arial"/>
          <w:sz w:val="14"/>
          <w:szCs w:val="14"/>
          <w:color w:val="4C4C4C"/>
        </w:rPr>
        <w:t>При методически грамотном использовании ИКТ помогают сделать процесс обучения интересным и увлекательным, повышают заинтересованность учащихся, способствуют повышению мотивации. Они также воспитывают самостоятельность, предоставляют возможности для раскрытия творческого потенциала. Их эффективность напрямую зависит от оптимизации и переосмысления форм и методов работы на уроке.</w:t>
      </w:r>
    </w:p>
    <w:p>
      <w:pPr>
        <w:spacing w:after="0" w:line="49"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tabs>
          <w:tab w:leader="none" w:pos="170" w:val="left"/>
        </w:tabs>
        <w:numPr>
          <w:ilvl w:val="0"/>
          <w:numId w:val="341"/>
        </w:numPr>
        <w:rPr>
          <w:rFonts w:ascii="Arial" w:cs="Arial" w:eastAsia="Arial" w:hAnsi="Arial"/>
          <w:sz w:val="18"/>
          <w:szCs w:val="18"/>
          <w:color w:val="4C4C4C"/>
        </w:rPr>
      </w:pPr>
      <w:r>
        <w:rPr>
          <w:rFonts w:ascii="Arial" w:cs="Arial" w:eastAsia="Arial" w:hAnsi="Arial"/>
          <w:sz w:val="18"/>
          <w:szCs w:val="18"/>
          <w:color w:val="4C4C4C"/>
        </w:rPr>
        <w:t>ttps://goo-gl.ru/GhN</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41"/>
        </w:numPr>
        <w:rPr>
          <w:rFonts w:ascii="Arial" w:cs="Arial" w:eastAsia="Arial" w:hAnsi="Arial"/>
          <w:sz w:val="18"/>
          <w:szCs w:val="18"/>
          <w:color w:val="4C4C4C"/>
        </w:rPr>
      </w:pPr>
      <w:r>
        <w:rPr>
          <w:rFonts w:ascii="Arial" w:cs="Arial" w:eastAsia="Arial" w:hAnsi="Arial"/>
          <w:sz w:val="18"/>
          <w:szCs w:val="18"/>
          <w:color w:val="4C4C4C"/>
        </w:rPr>
        <w:t>https://goo-gl.ru/GhL</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41"/>
        </w:numPr>
        <w:rPr>
          <w:rFonts w:ascii="Arial" w:cs="Arial" w:eastAsia="Arial" w:hAnsi="Arial"/>
          <w:sz w:val="18"/>
          <w:szCs w:val="18"/>
          <w:color w:val="4C4C4C"/>
        </w:rPr>
      </w:pPr>
      <w:r>
        <w:rPr>
          <w:rFonts w:ascii="Arial" w:cs="Arial" w:eastAsia="Arial" w:hAnsi="Arial"/>
          <w:sz w:val="18"/>
          <w:szCs w:val="18"/>
          <w:color w:val="4C4C4C"/>
        </w:rPr>
        <w:t>https://goo-gl.ru/GhO</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41"/>
        </w:numPr>
        <w:rPr>
          <w:rFonts w:ascii="Arial" w:cs="Arial" w:eastAsia="Arial" w:hAnsi="Arial"/>
          <w:sz w:val="18"/>
          <w:szCs w:val="18"/>
          <w:color w:val="4C4C4C"/>
        </w:rPr>
      </w:pPr>
      <w:r>
        <w:rPr>
          <w:rFonts w:ascii="Arial" w:cs="Arial" w:eastAsia="Arial" w:hAnsi="Arial"/>
          <w:sz w:val="18"/>
          <w:szCs w:val="18"/>
          <w:color w:val="4C4C4C"/>
        </w:rPr>
        <w:t>https://goo-gl.ru/GhY</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2"/>
          <w:szCs w:val="12"/>
          <w:color w:val="4C4C4C"/>
        </w:rPr>
        <w:t>фотографий, представлений о современном обществе, постоянно обновляющийся</w:t>
      </w:r>
    </w:p>
    <w:p>
      <w:pPr>
        <w:spacing w:after="0" w:line="78" w:lineRule="exact"/>
        <w:rPr>
          <w:sz w:val="20"/>
          <w:szCs w:val="20"/>
          <w:color w:val="auto"/>
        </w:rPr>
      </w:pPr>
    </w:p>
    <w:p>
      <w:pPr>
        <w:jc w:val="both"/>
        <w:ind w:left="7" w:hanging="7"/>
        <w:spacing w:after="0" w:line="346" w:lineRule="auto"/>
        <w:tabs>
          <w:tab w:leader="none" w:pos="141" w:val="left"/>
        </w:tabs>
        <w:numPr>
          <w:ilvl w:val="0"/>
          <w:numId w:val="342"/>
        </w:numPr>
        <w:rPr>
          <w:rFonts w:ascii="Arial" w:cs="Arial" w:eastAsia="Arial" w:hAnsi="Arial"/>
          <w:sz w:val="13"/>
          <w:szCs w:val="13"/>
          <w:color w:val="4C4C4C"/>
        </w:rPr>
      </w:pPr>
      <w:r>
        <w:rPr>
          <w:rFonts w:ascii="Arial" w:cs="Arial" w:eastAsia="Arial" w:hAnsi="Arial"/>
          <w:sz w:val="13"/>
          <w:szCs w:val="13"/>
          <w:color w:val="4C4C4C"/>
        </w:rPr>
        <w:t>демонстрирующий практически все стороны жизни людей. Можно ли за счет создания своего собственного канала и контента на YouTube решать учебные и воспитательные задачи, успешно конкурируя с его лидерами. Можно ли придать уроку современное звучание и говорить на языке понятном для учеников, давая возможность осознать необходимость погружения в учебный материал, связывая его с реальностью и на примерах показывая, как все происходящее в жизни связано с историей и культурой? Ответ один – да, можно!</w:t>
      </w:r>
    </w:p>
    <w:p>
      <w:pPr>
        <w:spacing w:after="0" w:line="3" w:lineRule="exact"/>
        <w:rPr>
          <w:rFonts w:ascii="Arial" w:cs="Arial" w:eastAsia="Arial" w:hAnsi="Arial"/>
          <w:sz w:val="13"/>
          <w:szCs w:val="13"/>
          <w:color w:val="4C4C4C"/>
        </w:rPr>
      </w:pPr>
    </w:p>
    <w:p>
      <w:pPr>
        <w:ind w:left="7"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Можно, если учитель владеет этим современным инструментарием и живет сегодня и сейчас.</w:t>
      </w:r>
    </w:p>
    <w:p>
      <w:pPr>
        <w:ind w:left="167"/>
        <w:spacing w:after="0"/>
        <w:rPr>
          <w:rFonts w:ascii="Arial" w:cs="Arial" w:eastAsia="Arial" w:hAnsi="Arial"/>
          <w:sz w:val="13"/>
          <w:szCs w:val="13"/>
          <w:color w:val="4C4C4C"/>
        </w:rPr>
      </w:pPr>
      <w:r>
        <w:rPr>
          <w:rFonts w:ascii="Arial" w:cs="Arial" w:eastAsia="Arial" w:hAnsi="Arial"/>
          <w:sz w:val="18"/>
          <w:szCs w:val="18"/>
          <w:color w:val="4C4C4C"/>
        </w:rPr>
        <w:t>Какие задачи решаем и к чему приходим в результате?</w:t>
      </w:r>
    </w:p>
    <w:p>
      <w:pPr>
        <w:spacing w:after="0" w:line="9"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Прежде всего, непрерывный личностный рост и развитие учителя и ученика, направленный на снижение остроты возрастных конфликтов в учебной деятельности</w:t>
      </w:r>
    </w:p>
    <w:p>
      <w:pPr>
        <w:jc w:val="both"/>
        <w:ind w:left="7" w:hanging="7"/>
        <w:spacing w:after="0" w:line="375" w:lineRule="auto"/>
        <w:tabs>
          <w:tab w:leader="none" w:pos="124" w:val="left"/>
        </w:tabs>
        <w:numPr>
          <w:ilvl w:val="0"/>
          <w:numId w:val="342"/>
        </w:numPr>
        <w:rPr>
          <w:rFonts w:ascii="Arial" w:cs="Arial" w:eastAsia="Arial" w:hAnsi="Arial"/>
          <w:sz w:val="12"/>
          <w:szCs w:val="12"/>
          <w:color w:val="4C4C4C"/>
        </w:rPr>
      </w:pPr>
      <w:r>
        <w:rPr>
          <w:rFonts w:ascii="Arial" w:cs="Arial" w:eastAsia="Arial" w:hAnsi="Arial"/>
          <w:sz w:val="12"/>
          <w:szCs w:val="12"/>
          <w:color w:val="4C4C4C"/>
        </w:rPr>
        <w:t>за ее пределами. Надо заметить, что использование интернет-ресурсов, требует от нас постоянного самосовершенствования по тем же позициям, что и требуют ФГОС от наших учеников: анализ и тщательный отбор информации, обработка и подача ее в различных современных вариантах (ролики, сайты, инстаграм-уроки). Происходит заметное улучшение психологической атмосферы уроков, повышение интереса к предметам гуманитарного цикла за счет их наполненности фото, видео материалами современного звучания, оригинальной подачей материала, которую обеспечивают ресурсы ИКТ. Обучение превращается в инструмент вдохновения и развития, а не подавляет ученика.</w:t>
      </w:r>
    </w:p>
    <w:p>
      <w:pPr>
        <w:spacing w:after="0" w:line="3"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Мы все мечтаем об обратной связи в нашей непростой работе. И если вы на хайпе, в лучшем значении этого слова – впереди, на острие, если вы понимаете, чем живут и чем интересуются современные дети, то успех ждет и вас, как учителя</w:t>
      </w:r>
    </w:p>
    <w:p>
      <w:pPr>
        <w:spacing w:after="0" w:line="1" w:lineRule="exact"/>
        <w:rPr>
          <w:rFonts w:ascii="Arial" w:cs="Arial" w:eastAsia="Arial" w:hAnsi="Arial"/>
          <w:sz w:val="12"/>
          <w:szCs w:val="12"/>
          <w:color w:val="4C4C4C"/>
        </w:rPr>
      </w:pPr>
    </w:p>
    <w:p>
      <w:pPr>
        <w:jc w:val="both"/>
        <w:ind w:left="7" w:hanging="7"/>
        <w:spacing w:after="0" w:line="300" w:lineRule="auto"/>
        <w:tabs>
          <w:tab w:leader="none" w:pos="136" w:val="left"/>
        </w:tabs>
        <w:numPr>
          <w:ilvl w:val="0"/>
          <w:numId w:val="342"/>
        </w:numPr>
        <w:rPr>
          <w:rFonts w:ascii="Arial" w:cs="Arial" w:eastAsia="Arial" w:hAnsi="Arial"/>
          <w:sz w:val="16"/>
          <w:szCs w:val="16"/>
          <w:color w:val="4C4C4C"/>
        </w:rPr>
      </w:pPr>
      <w:r>
        <w:rPr>
          <w:rFonts w:ascii="Arial" w:cs="Arial" w:eastAsia="Arial" w:hAnsi="Arial"/>
          <w:sz w:val="16"/>
          <w:szCs w:val="16"/>
          <w:color w:val="4C4C4C"/>
        </w:rPr>
        <w:t>ваших учеников. Которые обязательно откроют и познают себя, свои ресурсы, обретут смыслы и цели, станут мыслящими и умеющими создавать, станут людьми будущего.</w:t>
      </w:r>
    </w:p>
    <w:p>
      <w:pPr>
        <w:spacing w:after="0" w:line="179"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spacing w:after="0" w:line="114" w:lineRule="exact"/>
        <w:rPr>
          <w:sz w:val="20"/>
          <w:szCs w:val="20"/>
          <w:color w:val="auto"/>
        </w:rPr>
      </w:pPr>
    </w:p>
    <w:p>
      <w:pPr>
        <w:jc w:val="center"/>
        <w:ind w:left="10" w:right="320"/>
        <w:spacing w:after="0" w:line="391" w:lineRule="auto"/>
        <w:rPr>
          <w:sz w:val="20"/>
          <w:szCs w:val="20"/>
          <w:color w:val="auto"/>
        </w:rPr>
      </w:pPr>
      <w:r>
        <w:rPr>
          <w:rFonts w:ascii="Arial" w:cs="Arial" w:eastAsia="Arial" w:hAnsi="Arial"/>
          <w:sz w:val="15"/>
          <w:szCs w:val="15"/>
          <w:b w:val="1"/>
          <w:bCs w:val="1"/>
          <w:color w:val="auto"/>
        </w:rPr>
        <w:t>ГУМАНИТАРИИ НА ХАЙПЕ. INSTAGRAM, YOUTUBE И ИМ ПОДОБНЫЕ ИНТЕРНЕТ-РЕСУРСЫ В ПРЕПОДАВАНИИ ПРЕДМЕТОВ ГУМАНИТАРНОГО ЦИКЛА</w:t>
      </w:r>
    </w:p>
    <w:p>
      <w:pPr>
        <w:jc w:val="right"/>
        <w:ind w:left="110"/>
        <w:spacing w:after="0" w:line="318" w:lineRule="auto"/>
        <w:rPr>
          <w:sz w:val="20"/>
          <w:szCs w:val="20"/>
          <w:color w:val="auto"/>
        </w:rPr>
      </w:pPr>
      <w:r>
        <w:rPr>
          <w:rFonts w:ascii="Arial" w:cs="Arial" w:eastAsia="Arial" w:hAnsi="Arial"/>
          <w:sz w:val="16"/>
          <w:szCs w:val="16"/>
          <w:i w:val="1"/>
          <w:iCs w:val="1"/>
          <w:color w:val="auto"/>
        </w:rPr>
        <w:t>Лесько Марина Станиславовна, Бокова Ирина Владимировна – ГКОУ РО Ростовская санаторная школа-интернат №28</w:t>
      </w:r>
    </w:p>
    <w:p>
      <w:pPr>
        <w:spacing w:after="0" w:line="54"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97" w:lineRule="auto"/>
        <w:rPr>
          <w:sz w:val="20"/>
          <w:szCs w:val="20"/>
          <w:color w:val="auto"/>
        </w:rPr>
      </w:pPr>
      <w:r>
        <w:rPr>
          <w:rFonts w:ascii="Arial" w:cs="Arial" w:eastAsia="Arial" w:hAnsi="Arial"/>
          <w:sz w:val="13"/>
          <w:szCs w:val="13"/>
          <w:i w:val="1"/>
          <w:iCs w:val="1"/>
          <w:color w:val="4C4C4C"/>
        </w:rPr>
        <w:t>Как может использовать учитель в своей работе социальные сети, фотохостинги и подобные ресурсы Интернет пространства. Как сделать преподавание предметов гуманитарного цикла ярким и запоминающимся.</w:t>
      </w:r>
    </w:p>
    <w:p>
      <w:pPr>
        <w:spacing w:after="0" w:line="16" w:lineRule="exact"/>
        <w:rPr>
          <w:sz w:val="20"/>
          <w:szCs w:val="20"/>
          <w:color w:val="auto"/>
        </w:rPr>
      </w:pPr>
    </w:p>
    <w:p>
      <w:pPr>
        <w:jc w:val="right"/>
        <w:ind w:left="10"/>
        <w:spacing w:after="0" w:line="281" w:lineRule="auto"/>
        <w:rPr>
          <w:sz w:val="20"/>
          <w:szCs w:val="20"/>
          <w:color w:val="auto"/>
        </w:rPr>
      </w:pPr>
      <w:r>
        <w:rPr>
          <w:rFonts w:ascii="Arial" w:cs="Arial" w:eastAsia="Arial" w:hAnsi="Arial"/>
          <w:sz w:val="16"/>
          <w:szCs w:val="16"/>
          <w:b w:val="1"/>
          <w:bCs w:val="1"/>
          <w:i w:val="1"/>
          <w:iCs w:val="1"/>
          <w:color w:val="4C4C4C"/>
        </w:rPr>
        <w:t>На каждого, кто хочет преподавать, приходится около 30 людей, которые больше ничему не хотят учиться. (с)</w:t>
      </w:r>
    </w:p>
    <w:p>
      <w:pPr>
        <w:spacing w:after="0" w:line="1" w:lineRule="exact"/>
        <w:rPr>
          <w:sz w:val="20"/>
          <w:szCs w:val="20"/>
          <w:color w:val="auto"/>
        </w:rPr>
      </w:pPr>
    </w:p>
    <w:p>
      <w:pPr>
        <w:jc w:val="right"/>
        <w:ind w:left="3990" w:hanging="1959"/>
        <w:spacing w:after="0" w:line="378" w:lineRule="auto"/>
        <w:tabs>
          <w:tab w:leader="none" w:pos="2143" w:val="left"/>
        </w:tabs>
        <w:numPr>
          <w:ilvl w:val="0"/>
          <w:numId w:val="343"/>
        </w:numPr>
        <w:rPr>
          <w:rFonts w:ascii="Arial" w:cs="Arial" w:eastAsia="Arial" w:hAnsi="Arial"/>
          <w:sz w:val="12"/>
          <w:szCs w:val="12"/>
          <w:b w:val="1"/>
          <w:bCs w:val="1"/>
          <w:i w:val="1"/>
          <w:iCs w:val="1"/>
          <w:color w:val="4C4C4C"/>
        </w:rPr>
      </w:pPr>
      <w:r>
        <w:rPr>
          <w:rFonts w:ascii="Arial" w:cs="Arial" w:eastAsia="Arial" w:hAnsi="Arial"/>
          <w:sz w:val="12"/>
          <w:szCs w:val="12"/>
          <w:b w:val="1"/>
          <w:bCs w:val="1"/>
          <w:i w:val="1"/>
          <w:iCs w:val="1"/>
          <w:color w:val="4C4C4C"/>
        </w:rPr>
        <w:t>не учитель. Я – тот, кто пробуждает вас. Роберт Фрост</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Каким должно быть образование, чтобы соответствовать качественной характеристике «современное»? В ответе на этот вопрос можно выделить целый ряд показателей. На наш взгляд, одним из основополагающих критериев, должно быть в соответствие формы и содержания образовательной среды быстро изменяющимся условиям общественной жизни, ее открытость новым требованиям и ожиданиям.</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Компьютер, гаджеты, Интернет – стали частью личного и общественного пространства, предлагая широкие возможности для разного вида деятельности,</w:t>
      </w:r>
    </w:p>
    <w:p>
      <w:pPr>
        <w:spacing w:after="0" w:line="1" w:lineRule="exact"/>
        <w:rPr>
          <w:sz w:val="20"/>
          <w:szCs w:val="20"/>
          <w:color w:val="auto"/>
        </w:rPr>
      </w:pPr>
    </w:p>
    <w:p>
      <w:pPr>
        <w:jc w:val="both"/>
        <w:ind w:left="10" w:hanging="10"/>
        <w:spacing w:after="0" w:line="375" w:lineRule="auto"/>
        <w:tabs>
          <w:tab w:leader="none" w:pos="145" w:val="left"/>
        </w:tabs>
        <w:numPr>
          <w:ilvl w:val="0"/>
          <w:numId w:val="344"/>
        </w:numPr>
        <w:rPr>
          <w:rFonts w:ascii="Arial" w:cs="Arial" w:eastAsia="Arial" w:hAnsi="Arial"/>
          <w:sz w:val="12"/>
          <w:szCs w:val="12"/>
          <w:color w:val="4C4C4C"/>
        </w:rPr>
      </w:pPr>
      <w:r>
        <w:rPr>
          <w:rFonts w:ascii="Arial" w:cs="Arial" w:eastAsia="Arial" w:hAnsi="Arial"/>
          <w:sz w:val="12"/>
          <w:szCs w:val="12"/>
          <w:color w:val="4C4C4C"/>
        </w:rPr>
        <w:t>том числе и познавательной. Школа XXI века, не уступая своей лидирующей позиции в области образования, вышла за пределы привычного территориального определения, предлагая цифровые ресурсы и дистанционные формы.</w:t>
      </w:r>
    </w:p>
    <w:p>
      <w:pPr>
        <w:spacing w:after="0" w:line="1"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Достаточно ли этого? Остановиться на этом, значит замкнуться на себе, не учитывая особенностей формирование картины мира подрастающего поколения, желающего самых разнообразных источников знания. Конкуренция растет, школа должна ее выдерживать.</w:t>
      </w:r>
    </w:p>
    <w:p>
      <w:pPr>
        <w:jc w:val="both"/>
        <w:ind w:left="10" w:firstLine="160"/>
        <w:spacing w:after="0" w:line="346" w:lineRule="auto"/>
        <w:tabs>
          <w:tab w:leader="none" w:pos="365" w:val="left"/>
        </w:tabs>
        <w:numPr>
          <w:ilvl w:val="1"/>
          <w:numId w:val="344"/>
        </w:numPr>
        <w:rPr>
          <w:rFonts w:ascii="Arial" w:cs="Arial" w:eastAsia="Arial" w:hAnsi="Arial"/>
          <w:sz w:val="13"/>
          <w:szCs w:val="13"/>
          <w:color w:val="4C4C4C"/>
        </w:rPr>
      </w:pPr>
      <w:r>
        <w:rPr>
          <w:rFonts w:ascii="Arial" w:cs="Arial" w:eastAsia="Arial" w:hAnsi="Arial"/>
          <w:sz w:val="13"/>
          <w:szCs w:val="13"/>
          <w:color w:val="4C4C4C"/>
        </w:rPr>
        <w:t>в этом плане, высоким конкурентно способным источником является использование социальных сетей, фотохостингов, различных интернет-платформ и каналов. Использование их, как привычной и желаемой среды детей и подростков, существенно, на наш взгляд, повышает жизнеспособность потенциала образования, придавая ему (наряду с другими показателями) качество «современное». При этом учитель становится в культурном аспекте «современником» школьнику. Общение с учениками через эти ресурсы – это вполне реальный, альтернативный инструмент образования и воспитания.</w:t>
      </w:r>
    </w:p>
    <w:p>
      <w:pPr>
        <w:spacing w:after="0" w:line="3" w:lineRule="exact"/>
        <w:rPr>
          <w:rFonts w:ascii="Arial" w:cs="Arial" w:eastAsia="Arial" w:hAnsi="Arial"/>
          <w:sz w:val="13"/>
          <w:szCs w:val="13"/>
          <w:color w:val="4C4C4C"/>
        </w:rPr>
      </w:pPr>
    </w:p>
    <w:p>
      <w:pPr>
        <w:ind w:left="170"/>
        <w:spacing w:after="0"/>
        <w:rPr>
          <w:rFonts w:ascii="Arial" w:cs="Arial" w:eastAsia="Arial" w:hAnsi="Arial"/>
          <w:sz w:val="13"/>
          <w:szCs w:val="13"/>
          <w:color w:val="4C4C4C"/>
        </w:rPr>
      </w:pPr>
      <w:r>
        <w:rPr>
          <w:rFonts w:ascii="Arial" w:cs="Arial" w:eastAsia="Arial" w:hAnsi="Arial"/>
          <w:sz w:val="13"/>
          <w:szCs w:val="13"/>
          <w:color w:val="4C4C4C"/>
        </w:rPr>
        <w:t>Опасен для учителя Instagram или это прекрасный источник информации,</w:t>
      </w:r>
    </w:p>
    <w:p>
      <w:pPr>
        <w:spacing w:after="0" w:line="20" w:lineRule="exact"/>
        <w:rPr>
          <w:sz w:val="20"/>
          <w:szCs w:val="20"/>
          <w:color w:val="auto"/>
        </w:rPr>
      </w:pPr>
      <w:r>
        <w:rPr>
          <w:sz w:val="20"/>
          <w:szCs w:val="20"/>
          <w:color w:val="auto"/>
        </w:rPr>
        <w:br w:type="column"/>
      </w:r>
    </w:p>
    <w:p>
      <w:pPr>
        <w:jc w:val="center"/>
        <w:ind w:right="-6"/>
        <w:spacing w:after="0" w:line="403" w:lineRule="auto"/>
        <w:rPr>
          <w:sz w:val="20"/>
          <w:szCs w:val="20"/>
          <w:color w:val="auto"/>
        </w:rPr>
      </w:pPr>
      <w:r>
        <w:rPr>
          <w:rFonts w:ascii="Arial" w:cs="Arial" w:eastAsia="Arial" w:hAnsi="Arial"/>
          <w:sz w:val="15"/>
          <w:szCs w:val="15"/>
          <w:b w:val="1"/>
          <w:bCs w:val="1"/>
          <w:color w:val="auto"/>
        </w:rPr>
        <w:t>ИНТЕРАКТИВНЫЕ ФОРМЫ РАЗВИТИЯ МЕДИАТВОРЧЕСТВА ПЕДАГОГОВ ИСКУССТВА В WIKI-СРЕДЕ</w:t>
      </w:r>
    </w:p>
    <w:p>
      <w:pPr>
        <w:ind w:left="1507"/>
        <w:spacing w:after="0"/>
        <w:rPr>
          <w:sz w:val="20"/>
          <w:szCs w:val="20"/>
          <w:color w:val="auto"/>
        </w:rPr>
      </w:pPr>
      <w:r>
        <w:rPr>
          <w:rFonts w:ascii="Arial" w:cs="Arial" w:eastAsia="Arial" w:hAnsi="Arial"/>
          <w:sz w:val="11"/>
          <w:szCs w:val="11"/>
          <w:i w:val="1"/>
          <w:iCs w:val="1"/>
          <w:color w:val="auto"/>
        </w:rPr>
        <w:t>Надолинская Татьяна Васильевна, ГБУ ДПО РО РИПК И ППРО</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371" w:lineRule="auto"/>
        <w:rPr>
          <w:sz w:val="20"/>
          <w:szCs w:val="20"/>
          <w:color w:val="auto"/>
        </w:rPr>
      </w:pPr>
      <w:r>
        <w:rPr>
          <w:rFonts w:ascii="Arial" w:cs="Arial" w:eastAsia="Arial" w:hAnsi="Arial"/>
          <w:sz w:val="13"/>
          <w:szCs w:val="13"/>
          <w:i w:val="1"/>
          <w:iCs w:val="1"/>
          <w:color w:val="4C4C4C"/>
        </w:rPr>
        <w:t>Данная статья посвящена обзору интерактивных форм развития медиатворчества педагогов искусства в процессе повышения квалификации. Особое внимание уделяется облачным технологиям как средству формирования медийных и творческих компетенций слушателей в процессе создания арт-проектов и электронных уроков искусства в Wiki-среде.</w:t>
      </w:r>
    </w:p>
    <w:p>
      <w:pPr>
        <w:spacing w:after="0" w:line="38"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Проблема повышения квалификации в настоящее время требует включения не только традиционных, но и интерактивных технологий в профессиональную подготовку педагогов искусства. Их актуальность использования способствует повышению профессиональной компетентности, развитию творческой инициативы, актуализирует их личный опыт.</w:t>
      </w:r>
    </w:p>
    <w:p>
      <w:pPr>
        <w:spacing w:after="0" w:line="2" w:lineRule="exact"/>
        <w:rPr>
          <w:sz w:val="20"/>
          <w:szCs w:val="20"/>
          <w:color w:val="auto"/>
        </w:rPr>
      </w:pPr>
    </w:p>
    <w:p>
      <w:pPr>
        <w:ind w:left="327" w:hanging="157"/>
        <w:spacing w:after="0"/>
        <w:tabs>
          <w:tab w:leader="none" w:pos="327" w:val="left"/>
        </w:tabs>
        <w:numPr>
          <w:ilvl w:val="1"/>
          <w:numId w:val="345"/>
        </w:numPr>
        <w:rPr>
          <w:rFonts w:ascii="Arial" w:cs="Arial" w:eastAsia="Arial" w:hAnsi="Arial"/>
          <w:sz w:val="13"/>
          <w:szCs w:val="13"/>
          <w:color w:val="4C4C4C"/>
        </w:rPr>
      </w:pPr>
      <w:r>
        <w:rPr>
          <w:rFonts w:ascii="Arial" w:cs="Arial" w:eastAsia="Arial" w:hAnsi="Arial"/>
          <w:sz w:val="13"/>
          <w:szCs w:val="13"/>
          <w:color w:val="4C4C4C"/>
        </w:rPr>
        <w:t>последние годы интенсивное развитие облачных сервисов и технологий,</w:t>
      </w:r>
    </w:p>
    <w:p>
      <w:pPr>
        <w:spacing w:after="0" w:line="66" w:lineRule="exact"/>
        <w:rPr>
          <w:rFonts w:ascii="Arial" w:cs="Arial" w:eastAsia="Arial" w:hAnsi="Arial"/>
          <w:sz w:val="13"/>
          <w:szCs w:val="13"/>
          <w:color w:val="4C4C4C"/>
        </w:rPr>
      </w:pPr>
    </w:p>
    <w:p>
      <w:pPr>
        <w:jc w:val="both"/>
        <w:ind w:left="7" w:hanging="7"/>
        <w:spacing w:after="0" w:line="375" w:lineRule="auto"/>
        <w:tabs>
          <w:tab w:leader="none" w:pos="169" w:val="left"/>
        </w:tabs>
        <w:numPr>
          <w:ilvl w:val="0"/>
          <w:numId w:val="345"/>
        </w:numPr>
        <w:rPr>
          <w:rFonts w:ascii="Arial" w:cs="Arial" w:eastAsia="Arial" w:hAnsi="Arial"/>
          <w:sz w:val="12"/>
          <w:szCs w:val="12"/>
          <w:color w:val="4C4C4C"/>
        </w:rPr>
      </w:pPr>
      <w:r>
        <w:rPr>
          <w:rFonts w:ascii="Arial" w:cs="Arial" w:eastAsia="Arial" w:hAnsi="Arial"/>
          <w:sz w:val="12"/>
          <w:szCs w:val="12"/>
          <w:color w:val="4C4C4C"/>
        </w:rPr>
        <w:t>также их использование в процессе повышения квалификации педагогов различных учебных предметов привели к изменениям в системе дополнительного профессионального образования. Эти инновации коснулись не только содержания учебно-тематических планов и программ повышения квалификации, но также затронули структуру, методологию и технологии интерактивного обучения.</w:t>
      </w:r>
    </w:p>
    <w:p>
      <w:pPr>
        <w:spacing w:after="0" w:line="1" w:lineRule="exact"/>
        <w:rPr>
          <w:rFonts w:ascii="Arial" w:cs="Arial" w:eastAsia="Arial" w:hAnsi="Arial"/>
          <w:sz w:val="12"/>
          <w:szCs w:val="12"/>
          <w:color w:val="4C4C4C"/>
        </w:rPr>
      </w:pPr>
    </w:p>
    <w:p>
      <w:pPr>
        <w:jc w:val="both"/>
        <w:ind w:left="7" w:firstLine="163"/>
        <w:spacing w:after="0" w:line="385" w:lineRule="auto"/>
        <w:tabs>
          <w:tab w:leader="none" w:pos="303" w:val="left"/>
        </w:tabs>
        <w:numPr>
          <w:ilvl w:val="1"/>
          <w:numId w:val="345"/>
        </w:numPr>
        <w:rPr>
          <w:rFonts w:ascii="Arial" w:cs="Arial" w:eastAsia="Arial" w:hAnsi="Arial"/>
          <w:sz w:val="12"/>
          <w:szCs w:val="12"/>
          <w:color w:val="4C4C4C"/>
        </w:rPr>
      </w:pPr>
      <w:r>
        <w:rPr>
          <w:rFonts w:ascii="Arial" w:cs="Arial" w:eastAsia="Arial" w:hAnsi="Arial"/>
          <w:sz w:val="12"/>
          <w:szCs w:val="12"/>
          <w:color w:val="4C4C4C"/>
        </w:rPr>
        <w:t>современной теории и практике под интерактивным обучением понимается форма организации познавательной деятельности на основе постоянного взаимодействия педагога и обучающихся, в которой участники образовательного процесса совместно решают проблемы, решают интерактивные творческие задачи и погружаются в атмосферу сотрудничества. Интерактивное обучение основано на психологии человеческих, в которой участники совместно решают проблемы, моделируют ситуации, погружаются в реальную атмосферу делового сотрудничества, в том числе и в Wiki-среду. Поэтому акцент в курсовой подготовке педагогов искусства делается на умение самостоятельно находить необходимую информацию, использовать интерактивные методы группового взаимодействия, в основе которых лежит механизм интеракции (в переводе с английского означает «взаимодействие, воздействие»). Именно интеракция как непосредственная межличностная коммуникация помогает реализовать интерактивные формы в процессе повышения квалификации и эффективно развивать медиатворчество педагогов искусства.</w:t>
      </w:r>
    </w:p>
    <w:p>
      <w:pPr>
        <w:spacing w:after="0" w:line="140" w:lineRule="exact"/>
        <w:rPr>
          <w:rFonts w:ascii="Arial" w:cs="Arial" w:eastAsia="Arial" w:hAnsi="Arial"/>
          <w:sz w:val="12"/>
          <w:szCs w:val="12"/>
          <w:color w:val="4C4C4C"/>
        </w:rPr>
      </w:pPr>
    </w:p>
    <w:p>
      <w:pPr>
        <w:jc w:val="both"/>
        <w:ind w:left="7" w:firstLine="170"/>
        <w:spacing w:after="0" w:line="447" w:lineRule="auto"/>
        <w:rPr>
          <w:rFonts w:ascii="Arial" w:cs="Arial" w:eastAsia="Arial" w:hAnsi="Arial"/>
          <w:sz w:val="12"/>
          <w:szCs w:val="12"/>
          <w:color w:val="4C4C4C"/>
        </w:rPr>
      </w:pPr>
      <w:r>
        <w:rPr>
          <w:rFonts w:ascii="Arial" w:cs="Arial" w:eastAsia="Arial" w:hAnsi="Arial"/>
          <w:sz w:val="13"/>
          <w:szCs w:val="13"/>
          <w:color w:val="4C4C4C"/>
        </w:rPr>
        <w:t>Н.Н. Огольцова убеждена, что в системе повышения квалификации учителя необходимо создание оптимальной методической системы построения курсов,</w:t>
      </w:r>
    </w:p>
    <w:p>
      <w:pPr>
        <w:spacing w:after="0" w:line="35" w:lineRule="exact"/>
        <w:rPr>
          <w:sz w:val="20"/>
          <w:szCs w:val="20"/>
          <w:color w:val="auto"/>
        </w:rPr>
      </w:pPr>
    </w:p>
    <w:p>
      <w:pPr>
        <w:sectPr>
          <w:pgSz w:w="11900" w:h="16838" w:orient="portrait"/>
          <w:cols w:equalWidth="0" w:num="2">
            <w:col w:w="4930" w:space="173"/>
            <w:col w:w="4927"/>
          </w:cols>
          <w:pgMar w:left="850" w:top="1100" w:right="1026" w:bottom="79" w:gutter="0" w:footer="0" w:header="0"/>
          <w:type w:val="continuous"/>
        </w:sectPr>
      </w:pPr>
    </w:p>
    <w:p>
      <w:pPr>
        <w:ind w:left="9730"/>
        <w:spacing w:after="0"/>
        <w:rPr>
          <w:sz w:val="20"/>
          <w:szCs w:val="20"/>
          <w:color w:val="auto"/>
        </w:rPr>
      </w:pPr>
      <w:r>
        <w:rPr>
          <w:rFonts w:ascii="Arial" w:cs="Arial" w:eastAsia="Arial" w:hAnsi="Arial"/>
          <w:sz w:val="26"/>
          <w:szCs w:val="26"/>
          <w:b w:val="1"/>
          <w:bCs w:val="1"/>
          <w:color w:val="4C4C4C"/>
        </w:rPr>
        <w:t>83</w:t>
      </w:r>
    </w:p>
    <w:p>
      <w:pPr>
        <w:sectPr>
          <w:pgSz w:w="11900" w:h="16838" w:orient="portrait"/>
          <w:cols w:equalWidth="0" w:num="1">
            <w:col w:w="10030"/>
          </w:cols>
          <w:pgMar w:left="850" w:top="1100" w:right="1026" w:bottom="79"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включающих «направленность на творческую самореализацию» [2, с. 53]. Согласно Н.Ф. Хилько, медиатворчество представляет собой «процесс со¬зидательной деятельности в медийной сфере и его предметные результаты; взаимосвязанные процессы проективной деятельности и производства медиатекстов» [4, с. 58]. С точки зрения М. В. Кузьминой, медиатворчество − это не только художественная, или точнее художественно-публицистическая или художественно-коммуникативная деятельность. По нашему мнению, медиатворчество педагогов искусства можно рассмотреть как процесс формирования профессиональных, творческих и медийных компетенций, а также как творческое самовыражение при создании медиатекстов учебного и художественного назначения.</w:t>
      </w:r>
    </w:p>
    <w:p>
      <w:pPr>
        <w:spacing w:after="0" w:line="4"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Основная задача системы дополнительного профессионального образования заключается в создании специальных условий для развития медиатворчества каждого учителя в педагогической деятельности. В связи с этим к интерактивным формам профессиональной подготовки педагогов искусства следует отнести совместные арт-проекты, проведение видеоконференций, интерактивных экскурсий, вебинаров, интерактивных лекций, мастер-классов, создание электронных уроков и др.</w:t>
      </w:r>
    </w:p>
    <w:p>
      <w:pPr>
        <w:jc w:val="both"/>
        <w:ind w:firstLine="170"/>
        <w:spacing w:after="0" w:line="346" w:lineRule="auto"/>
        <w:rPr>
          <w:sz w:val="20"/>
          <w:szCs w:val="20"/>
          <w:color w:val="auto"/>
        </w:rPr>
      </w:pPr>
      <w:r>
        <w:rPr>
          <w:rFonts w:ascii="Arial" w:cs="Arial" w:eastAsia="Arial" w:hAnsi="Arial"/>
          <w:sz w:val="13"/>
          <w:szCs w:val="13"/>
          <w:color w:val="4C4C4C"/>
        </w:rPr>
        <w:t>Одной из интерактивных форм повышения квалификации является работа над арт-проектом в Wiki-среде. Технология вики является одной из главных составляющих Web2.0. и обладает уникальным образовательным и творческим потенциалом. Вторая версия Webв настоящее время – уже «не технология, а предполагаемое направление дальнейшей эволюции Глобальной Паутины» [5].</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Несмотря на то, технология Wikiбыла разработана более десятилет назад, она не заняла прочного положения ни в качестве интерактивного метода обучения, на в качестве индивидуальной или групповой формы работы в системе дополнительного профессионального образования. Тем не менее популярность Wiki-среды в среде педагогов-новаторов, развитие Российской электронной школы, новые инициативы в области медиаобразования привели к созданию РостоВики – одной из разновидностей реализации модели гипертекстового взаимодействия Web2.0. На стартовой странице WikiWiki Ростовского института повышения квалификации</w:t>
      </w:r>
    </w:p>
    <w:p>
      <w:pPr>
        <w:spacing w:after="0" w:line="3" w:lineRule="exact"/>
        <w:rPr>
          <w:sz w:val="20"/>
          <w:szCs w:val="20"/>
          <w:color w:val="auto"/>
        </w:rPr>
      </w:pPr>
    </w:p>
    <w:p>
      <w:pPr>
        <w:jc w:val="both"/>
        <w:spacing w:after="0" w:line="346" w:lineRule="auto"/>
        <w:tabs>
          <w:tab w:leader="none" w:pos="167" w:val="left"/>
        </w:tabs>
        <w:numPr>
          <w:ilvl w:val="0"/>
          <w:numId w:val="346"/>
        </w:numPr>
        <w:rPr>
          <w:rFonts w:ascii="Arial" w:cs="Arial" w:eastAsia="Arial" w:hAnsi="Arial"/>
          <w:sz w:val="13"/>
          <w:szCs w:val="13"/>
          <w:color w:val="4C4C4C"/>
        </w:rPr>
      </w:pPr>
      <w:r>
        <w:rPr>
          <w:rFonts w:ascii="Arial" w:cs="Arial" w:eastAsia="Arial" w:hAnsi="Arial"/>
          <w:sz w:val="13"/>
          <w:szCs w:val="13"/>
          <w:color w:val="4C4C4C"/>
        </w:rPr>
        <w:t>профессиональной переподготовки работников образования представленны региональные сетевые сообщества, в том числе региональное сообщество «София», в которое вошли педагоги искусства наряду с учителями предметных областей филологии и иностранного языка.</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Подчеркнем, что РостоВики расширяет интерактивные формы творческого взаимодействия педагогов искусства, помогает редактировать тексты сайта, делать гиперссылки на новые статьи, создавать творческие интерактивные задания на портале LearningApps.org(https://learningapps.org/) и др.</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Одной из эффективных форм развития медиатворчества педагога и интерактивного коллективного взаимодействия является работа над групповым арт-проектом. К примеру, при создании группового арт-проекта «Дон многоликий» в Каменск-Шахтинском филиале ГБУ ДПО РО РИПК и ППРО группа должна последовательно выполнять следующий алгоритм действий:</w:t>
      </w:r>
    </w:p>
    <w:p>
      <w:pPr>
        <w:spacing w:after="0" w:line="2" w:lineRule="exact"/>
        <w:rPr>
          <w:rFonts w:ascii="Arial" w:cs="Arial" w:eastAsia="Arial" w:hAnsi="Arial"/>
          <w:sz w:val="13"/>
          <w:szCs w:val="13"/>
          <w:color w:val="4C4C4C"/>
        </w:rPr>
      </w:pP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Выбрать общую тему проекта («Дон многоликий»).</w:t>
      </w:r>
    </w:p>
    <w:p>
      <w:pPr>
        <w:spacing w:after="0" w:line="43" w:lineRule="exact"/>
        <w:rPr>
          <w:rFonts w:ascii="Arial" w:cs="Arial" w:eastAsia="Arial" w:hAnsi="Arial"/>
          <w:sz w:val="15"/>
          <w:szCs w:val="15"/>
          <w:color w:val="4C4C4C"/>
        </w:rPr>
      </w:pPr>
    </w:p>
    <w:p>
      <w:pPr>
        <w:jc w:val="both"/>
        <w:ind w:firstLine="171"/>
        <w:spacing w:after="0" w:line="346" w:lineRule="auto"/>
        <w:tabs>
          <w:tab w:leader="none" w:pos="299" w:val="left"/>
        </w:tabs>
        <w:numPr>
          <w:ilvl w:val="1"/>
          <w:numId w:val="346"/>
        </w:numPr>
        <w:rPr>
          <w:rFonts w:ascii="Arial" w:cs="Arial" w:eastAsia="Arial" w:hAnsi="Arial"/>
          <w:sz w:val="13"/>
          <w:szCs w:val="13"/>
          <w:color w:val="4C4C4C"/>
        </w:rPr>
      </w:pPr>
      <w:r>
        <w:rPr>
          <w:rFonts w:ascii="Arial" w:cs="Arial" w:eastAsia="Arial" w:hAnsi="Arial"/>
          <w:sz w:val="13"/>
          <w:szCs w:val="13"/>
          <w:color w:val="4C4C4C"/>
        </w:rPr>
        <w:t>Определить состав подгрупп, работающих над мини-проектами (выбрано всего 6 – «Край донской – казачий край», «Культура Белоруссии», «Культура и традиции еврейского народа», «Армяне на Дону», «Народы Поволжья, переселившиеся в донской край», «Культура грузинского народа»).</w:t>
      </w:r>
    </w:p>
    <w:p>
      <w:pPr>
        <w:spacing w:after="0" w:line="1" w:lineRule="exact"/>
        <w:rPr>
          <w:rFonts w:ascii="Arial" w:cs="Arial" w:eastAsia="Arial" w:hAnsi="Arial"/>
          <w:sz w:val="13"/>
          <w:szCs w:val="13"/>
          <w:color w:val="4C4C4C"/>
        </w:rPr>
      </w:pPr>
    </w:p>
    <w:p>
      <w:pPr>
        <w:ind w:left="300" w:hanging="129"/>
        <w:spacing w:after="0"/>
        <w:tabs>
          <w:tab w:leader="none" w:pos="300" w:val="left"/>
        </w:tabs>
        <w:numPr>
          <w:ilvl w:val="1"/>
          <w:numId w:val="346"/>
        </w:numPr>
        <w:rPr>
          <w:rFonts w:ascii="Arial" w:cs="Arial" w:eastAsia="Arial" w:hAnsi="Arial"/>
          <w:sz w:val="14"/>
          <w:szCs w:val="14"/>
          <w:color w:val="4C4C4C"/>
        </w:rPr>
      </w:pPr>
      <w:r>
        <w:rPr>
          <w:rFonts w:ascii="Arial" w:cs="Arial" w:eastAsia="Arial" w:hAnsi="Arial"/>
          <w:sz w:val="14"/>
          <w:szCs w:val="14"/>
          <w:color w:val="4C4C4C"/>
        </w:rPr>
        <w:t>Определить возрастную категорию, для которой создается проект.</w:t>
      </w:r>
    </w:p>
    <w:p>
      <w:pPr>
        <w:spacing w:after="0" w:line="55" w:lineRule="exact"/>
        <w:rPr>
          <w:rFonts w:ascii="Arial" w:cs="Arial" w:eastAsia="Arial" w:hAnsi="Arial"/>
          <w:sz w:val="14"/>
          <w:szCs w:val="14"/>
          <w:color w:val="4C4C4C"/>
        </w:rPr>
      </w:pP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Написать краткую аннотацию общего проекта.</w:t>
      </w:r>
    </w:p>
    <w:p>
      <w:pPr>
        <w:spacing w:after="0" w:line="43" w:lineRule="exact"/>
        <w:rPr>
          <w:rFonts w:ascii="Arial" w:cs="Arial" w:eastAsia="Arial" w:hAnsi="Arial"/>
          <w:sz w:val="15"/>
          <w:szCs w:val="15"/>
          <w:color w:val="4C4C4C"/>
        </w:rPr>
      </w:pPr>
    </w:p>
    <w:p>
      <w:pPr>
        <w:jc w:val="both"/>
        <w:ind w:firstLine="171"/>
        <w:spacing w:after="0" w:line="265" w:lineRule="auto"/>
        <w:tabs>
          <w:tab w:leader="none" w:pos="349" w:val="left"/>
        </w:tabs>
        <w:numPr>
          <w:ilvl w:val="1"/>
          <w:numId w:val="346"/>
        </w:numPr>
        <w:rPr>
          <w:rFonts w:ascii="Arial" w:cs="Arial" w:eastAsia="Arial" w:hAnsi="Arial"/>
          <w:sz w:val="17"/>
          <w:szCs w:val="17"/>
          <w:color w:val="4C4C4C"/>
        </w:rPr>
      </w:pPr>
      <w:r>
        <w:rPr>
          <w:rFonts w:ascii="Arial" w:cs="Arial" w:eastAsia="Arial" w:hAnsi="Arial"/>
          <w:sz w:val="17"/>
          <w:szCs w:val="17"/>
          <w:color w:val="4C4C4C"/>
        </w:rPr>
        <w:t>Перечислить планируемые результаты, которые будут оцениваться после завершения проекта (личностные, метапредметные и предметные умения учащихся).</w:t>
      </w: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Составить план и сроки реализации проекта.</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Создать визитную карточку проекта.</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Подготовить презентацию учителя.</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Разработать материалы для начального и итогового оценивания.</w:t>
      </w:r>
    </w:p>
    <w:p>
      <w:pPr>
        <w:spacing w:after="0" w:line="43" w:lineRule="exact"/>
        <w:rPr>
          <w:rFonts w:ascii="Arial" w:cs="Arial" w:eastAsia="Arial" w:hAnsi="Arial"/>
          <w:sz w:val="15"/>
          <w:szCs w:val="15"/>
          <w:color w:val="4C4C4C"/>
        </w:rPr>
      </w:pPr>
    </w:p>
    <w:p>
      <w:pPr>
        <w:ind w:left="380" w:hanging="209"/>
        <w:spacing w:after="0"/>
        <w:tabs>
          <w:tab w:leader="none" w:pos="380" w:val="left"/>
        </w:tabs>
        <w:numPr>
          <w:ilvl w:val="1"/>
          <w:numId w:val="346"/>
        </w:numPr>
        <w:rPr>
          <w:rFonts w:ascii="Arial" w:cs="Arial" w:eastAsia="Arial" w:hAnsi="Arial"/>
          <w:sz w:val="15"/>
          <w:szCs w:val="15"/>
          <w:color w:val="4C4C4C"/>
        </w:rPr>
      </w:pPr>
      <w:r>
        <w:rPr>
          <w:rFonts w:ascii="Arial" w:cs="Arial" w:eastAsia="Arial" w:hAnsi="Arial"/>
          <w:sz w:val="15"/>
          <w:szCs w:val="15"/>
          <w:color w:val="4C4C4C"/>
        </w:rPr>
        <w:t>Подготовить ссылки на источники и ресурсы.</w:t>
      </w:r>
    </w:p>
    <w:p>
      <w:pPr>
        <w:spacing w:after="0" w:line="4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Другой интерактивной формой повышения квалификации педагогов искусства является разработка электронных (интерактивных) уроков искусства в информационно-образовательной среде Российской электронной школы (РЭШ). Создание уроков направлено на систематизацию и развитие знаний об искусстве</w:t>
      </w:r>
    </w:p>
    <w:p>
      <w:pPr>
        <w:spacing w:after="0" w:line="2" w:lineRule="exact"/>
        <w:rPr>
          <w:sz w:val="20"/>
          <w:szCs w:val="20"/>
          <w:color w:val="auto"/>
        </w:rPr>
      </w:pPr>
    </w:p>
    <w:p>
      <w:pPr>
        <w:spacing w:after="0" w:line="250" w:lineRule="auto"/>
        <w:tabs>
          <w:tab w:leader="none" w:pos="128" w:val="left"/>
        </w:tabs>
        <w:numPr>
          <w:ilvl w:val="0"/>
          <w:numId w:val="347"/>
        </w:numPr>
        <w:rPr>
          <w:rFonts w:ascii="Arial" w:cs="Arial" w:eastAsia="Arial" w:hAnsi="Arial"/>
          <w:sz w:val="18"/>
          <w:szCs w:val="18"/>
          <w:color w:val="4C4C4C"/>
        </w:rPr>
      </w:pPr>
      <w:r>
        <w:rPr>
          <w:rFonts w:ascii="Arial" w:cs="Arial" w:eastAsia="Arial" w:hAnsi="Arial"/>
          <w:sz w:val="18"/>
          <w:szCs w:val="18"/>
          <w:color w:val="4C4C4C"/>
        </w:rPr>
        <w:t>соответствии с ФГОС и примерной образовательной программой начального и общего образования.</w:t>
      </w:r>
    </w:p>
    <w:p>
      <w:pPr>
        <w:ind w:left="180"/>
        <w:spacing w:after="0"/>
        <w:rPr>
          <w:rFonts w:ascii="Arial" w:cs="Arial" w:eastAsia="Arial" w:hAnsi="Arial"/>
          <w:sz w:val="18"/>
          <w:szCs w:val="18"/>
          <w:color w:val="4C4C4C"/>
        </w:rPr>
      </w:pPr>
      <w:r>
        <w:rPr>
          <w:rFonts w:ascii="Arial" w:cs="Arial" w:eastAsia="Arial" w:hAnsi="Arial"/>
          <w:sz w:val="13"/>
          <w:szCs w:val="13"/>
          <w:color w:val="4C4C4C"/>
        </w:rPr>
        <w:t>Каждый электронный урок имеет четкую структуру и имеет четыре модуля:</w:t>
      </w:r>
    </w:p>
    <w:p>
      <w:pPr>
        <w:spacing w:after="0" w:line="66" w:lineRule="exact"/>
        <w:rPr>
          <w:rFonts w:ascii="Arial" w:cs="Arial" w:eastAsia="Arial" w:hAnsi="Arial"/>
          <w:sz w:val="18"/>
          <w:szCs w:val="18"/>
          <w:color w:val="4C4C4C"/>
        </w:rPr>
      </w:pPr>
    </w:p>
    <w:p>
      <w:pPr>
        <w:ind w:left="320" w:hanging="149"/>
        <w:spacing w:after="0"/>
        <w:tabs>
          <w:tab w:leader="none" w:pos="320" w:val="left"/>
        </w:tabs>
        <w:numPr>
          <w:ilvl w:val="1"/>
          <w:numId w:val="347"/>
        </w:numPr>
        <w:rPr>
          <w:rFonts w:ascii="Arial" w:cs="Arial" w:eastAsia="Arial" w:hAnsi="Arial"/>
          <w:sz w:val="16"/>
          <w:szCs w:val="16"/>
          <w:color w:val="4C4C4C"/>
        </w:rPr>
      </w:pPr>
      <w:r>
        <w:rPr>
          <w:rFonts w:ascii="Arial" w:cs="Arial" w:eastAsia="Arial" w:hAnsi="Arial"/>
          <w:sz w:val="16"/>
          <w:szCs w:val="16"/>
          <w:color w:val="4C4C4C"/>
        </w:rPr>
        <w:t>мотивационный;</w:t>
      </w:r>
    </w:p>
    <w:p>
      <w:pPr>
        <w:spacing w:after="0" w:line="32" w:lineRule="exact"/>
        <w:rPr>
          <w:rFonts w:ascii="Arial" w:cs="Arial" w:eastAsia="Arial" w:hAnsi="Arial"/>
          <w:sz w:val="16"/>
          <w:szCs w:val="16"/>
          <w:color w:val="4C4C4C"/>
        </w:rPr>
      </w:pPr>
    </w:p>
    <w:p>
      <w:pPr>
        <w:ind w:left="320" w:hanging="149"/>
        <w:spacing w:after="0"/>
        <w:tabs>
          <w:tab w:leader="none" w:pos="320" w:val="left"/>
        </w:tabs>
        <w:numPr>
          <w:ilvl w:val="1"/>
          <w:numId w:val="347"/>
        </w:numPr>
        <w:rPr>
          <w:rFonts w:ascii="Arial" w:cs="Arial" w:eastAsia="Arial" w:hAnsi="Arial"/>
          <w:sz w:val="16"/>
          <w:szCs w:val="16"/>
          <w:color w:val="4C4C4C"/>
        </w:rPr>
      </w:pPr>
      <w:r>
        <w:rPr>
          <w:rFonts w:ascii="Arial" w:cs="Arial" w:eastAsia="Arial" w:hAnsi="Arial"/>
          <w:sz w:val="16"/>
          <w:szCs w:val="16"/>
          <w:color w:val="4C4C4C"/>
        </w:rPr>
        <w:t>объясняющий;</w:t>
      </w:r>
    </w:p>
    <w:p>
      <w:pPr>
        <w:spacing w:after="0" w:line="32" w:lineRule="exact"/>
        <w:rPr>
          <w:rFonts w:ascii="Arial" w:cs="Arial" w:eastAsia="Arial" w:hAnsi="Arial"/>
          <w:sz w:val="16"/>
          <w:szCs w:val="16"/>
          <w:color w:val="4C4C4C"/>
        </w:rPr>
      </w:pPr>
    </w:p>
    <w:p>
      <w:pPr>
        <w:ind w:left="320" w:hanging="149"/>
        <w:spacing w:after="0"/>
        <w:tabs>
          <w:tab w:leader="none" w:pos="320" w:val="left"/>
        </w:tabs>
        <w:numPr>
          <w:ilvl w:val="1"/>
          <w:numId w:val="347"/>
        </w:numPr>
        <w:rPr>
          <w:rFonts w:ascii="Arial" w:cs="Arial" w:eastAsia="Arial" w:hAnsi="Arial"/>
          <w:sz w:val="16"/>
          <w:szCs w:val="16"/>
          <w:color w:val="4C4C4C"/>
        </w:rPr>
      </w:pPr>
      <w:r>
        <w:rPr>
          <w:rFonts w:ascii="Arial" w:cs="Arial" w:eastAsia="Arial" w:hAnsi="Arial"/>
          <w:sz w:val="16"/>
          <w:szCs w:val="16"/>
          <w:color w:val="4C4C4C"/>
        </w:rPr>
        <w:t>тренировочный;</w:t>
      </w:r>
    </w:p>
    <w:p>
      <w:pPr>
        <w:spacing w:after="0" w:line="20" w:lineRule="exact"/>
        <w:rPr>
          <w:sz w:val="20"/>
          <w:szCs w:val="20"/>
          <w:color w:val="auto"/>
        </w:rPr>
      </w:pPr>
      <w:r>
        <w:rPr>
          <w:sz w:val="20"/>
          <w:szCs w:val="20"/>
          <w:color w:val="auto"/>
        </w:rPr>
        <w:br w:type="column"/>
      </w:r>
    </w:p>
    <w:p>
      <w:pPr>
        <w:ind w:left="320" w:hanging="147"/>
        <w:spacing w:after="0"/>
        <w:tabs>
          <w:tab w:leader="none" w:pos="320" w:val="left"/>
        </w:tabs>
        <w:numPr>
          <w:ilvl w:val="0"/>
          <w:numId w:val="348"/>
        </w:numPr>
        <w:rPr>
          <w:rFonts w:ascii="Arial" w:cs="Arial" w:eastAsia="Arial" w:hAnsi="Arial"/>
          <w:sz w:val="16"/>
          <w:szCs w:val="16"/>
          <w:color w:val="4C4C4C"/>
        </w:rPr>
      </w:pPr>
      <w:r>
        <w:rPr>
          <w:rFonts w:ascii="Arial" w:cs="Arial" w:eastAsia="Arial" w:hAnsi="Arial"/>
          <w:sz w:val="16"/>
          <w:szCs w:val="16"/>
          <w:color w:val="4C4C4C"/>
        </w:rPr>
        <w:t>контрольный;</w:t>
      </w:r>
    </w:p>
    <w:p>
      <w:pPr>
        <w:spacing w:after="0" w:line="32" w:lineRule="exact"/>
        <w:rPr>
          <w:rFonts w:ascii="Arial" w:cs="Arial" w:eastAsia="Arial" w:hAnsi="Arial"/>
          <w:sz w:val="16"/>
          <w:szCs w:val="16"/>
          <w:color w:val="4C4C4C"/>
        </w:rPr>
      </w:pPr>
    </w:p>
    <w:p>
      <w:pPr>
        <w:ind w:left="320" w:hanging="147"/>
        <w:spacing w:after="0"/>
        <w:tabs>
          <w:tab w:leader="none" w:pos="320" w:val="left"/>
        </w:tabs>
        <w:numPr>
          <w:ilvl w:val="0"/>
          <w:numId w:val="348"/>
        </w:numPr>
        <w:rPr>
          <w:rFonts w:ascii="Arial" w:cs="Arial" w:eastAsia="Arial" w:hAnsi="Arial"/>
          <w:sz w:val="16"/>
          <w:szCs w:val="16"/>
          <w:color w:val="4C4C4C"/>
        </w:rPr>
      </w:pPr>
      <w:r>
        <w:rPr>
          <w:rFonts w:ascii="Arial" w:cs="Arial" w:eastAsia="Arial" w:hAnsi="Arial"/>
          <w:sz w:val="16"/>
          <w:szCs w:val="16"/>
          <w:color w:val="4C4C4C"/>
        </w:rPr>
        <w:t>дополнительный.</w:t>
      </w:r>
    </w:p>
    <w:p>
      <w:pPr>
        <w:spacing w:after="0" w:line="3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Создавая конструктор электронного урока искусства на РостоВики, педагоги ориентируются на лучшие образцы уроков, созданных известными мастерами, и используют электронные ресурсы библиотеки Российской электронной школы [3].</w:t>
      </w:r>
    </w:p>
    <w:p>
      <w:pPr>
        <w:spacing w:after="0" w:line="1" w:lineRule="exact"/>
        <w:rPr>
          <w:sz w:val="20"/>
          <w:szCs w:val="20"/>
          <w:color w:val="auto"/>
        </w:rPr>
      </w:pPr>
    </w:p>
    <w:p>
      <w:pPr>
        <w:jc w:val="both"/>
        <w:ind w:firstLine="3"/>
        <w:spacing w:after="0" w:line="375" w:lineRule="auto"/>
        <w:tabs>
          <w:tab w:leader="none" w:pos="123" w:val="left"/>
        </w:tabs>
        <w:numPr>
          <w:ilvl w:val="0"/>
          <w:numId w:val="349"/>
        </w:numPr>
        <w:rPr>
          <w:rFonts w:ascii="Arial" w:cs="Arial" w:eastAsia="Arial" w:hAnsi="Arial"/>
          <w:sz w:val="12"/>
          <w:szCs w:val="12"/>
          <w:color w:val="4C4C4C"/>
        </w:rPr>
      </w:pPr>
      <w:r>
        <w:rPr>
          <w:rFonts w:ascii="Arial" w:cs="Arial" w:eastAsia="Arial" w:hAnsi="Arial"/>
          <w:sz w:val="12"/>
          <w:szCs w:val="12"/>
          <w:color w:val="4C4C4C"/>
        </w:rPr>
        <w:t>него входят электронные учебники, видеоматериалы, тексты, сценарии уроков, тесты, аудио, изображения, виртуальные лаборатории. При создании визуального ряда в первом модуле учителя используют изображения в формате JPEG (для картин и фотографий), PNG (растровый формат для хранения графической информации обязательно с прозрачным фоном), GIF (растровый формат для анимированных изображений). Для данного модуля используются портреты композиторов, художников, исполнителей, картины, изображения оперных театров, филармоний, художественных музеев. Во втором модуле, раскрывающем контролируемы элемент содержания (КЭС), педагоги используют видеоролика с закадровым голосом и отображением интерактивного материала в формате MP4, MOV. Третий модуль включает специальные тренировочные упражнения (вокально-хоровые упражнения, этюды и т.п.), создаваемые в соответствии с темой урока. В четвертом модуле создаются контрольные измерительные материалы (КИМ), в которые входят контрольные задания для самостоятельной работы учащихся. Работа над формированием контрольных заданий проводится в программе Learningapps. org, в которой создаются мультимедийные интерактивные упражнения для каждого урока. Пятый модуль содержит справочные материалы с тезаурусом основных понятий, подбором упражнений, таблиц с элементами музыкального языка, специальными терминами, дополнительной литературой со ссылками на электронные сервисы, электронные словари и энциклопедии, сайты электронных библиотек [1]. Педагог создает методические рекомендации для каждого урока и отражает их в конспекте, содержащем цель, задачи, план и основное содержание, комплекс тренировочных и контрольных заданий. Для создания электронного урока искусства педагог может использовать готовые материалы в библиотеке Российской электронной библиотеки, а также собственные материалы, которые предварительно загружаются в информационно-образовательную среду урока в каждый из модулей.</w:t>
      </w:r>
    </w:p>
    <w:p>
      <w:pPr>
        <w:spacing w:after="0" w:line="10" w:lineRule="exact"/>
        <w:rPr>
          <w:rFonts w:ascii="Arial" w:cs="Arial" w:eastAsia="Arial" w:hAnsi="Arial"/>
          <w:sz w:val="12"/>
          <w:szCs w:val="12"/>
          <w:color w:val="4C4C4C"/>
        </w:rPr>
      </w:pPr>
    </w:p>
    <w:p>
      <w:pPr>
        <w:jc w:val="both"/>
        <w:ind w:firstLine="170"/>
        <w:spacing w:after="0" w:line="407" w:lineRule="auto"/>
        <w:rPr>
          <w:rFonts w:ascii="Arial" w:cs="Arial" w:eastAsia="Arial" w:hAnsi="Arial"/>
          <w:sz w:val="12"/>
          <w:szCs w:val="12"/>
          <w:color w:val="4C4C4C"/>
        </w:rPr>
      </w:pPr>
      <w:r>
        <w:rPr>
          <w:rFonts w:ascii="Arial" w:cs="Arial" w:eastAsia="Arial" w:hAnsi="Arial"/>
          <w:sz w:val="12"/>
          <w:szCs w:val="12"/>
          <w:color w:val="4C4C4C"/>
        </w:rPr>
        <w:t>Таким образом, интерактивные формы профессиональной подготовки педагогов искусства в Wiki-среде помогают активизировать их медиатворчество в коллективных и индивидуальных творческих заданиях, создают благоприятные условия для их дальнейшего совершенствования медиакомпетентности и творческой самореализации в разных видах профессиональной деятельности.</w:t>
      </w:r>
    </w:p>
    <w:p>
      <w:pPr>
        <w:spacing w:after="0" w:line="1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265" w:lineRule="auto"/>
        <w:tabs>
          <w:tab w:leader="none" w:pos="180" w:val="left"/>
        </w:tabs>
        <w:numPr>
          <w:ilvl w:val="0"/>
          <w:numId w:val="350"/>
        </w:numPr>
        <w:rPr>
          <w:rFonts w:ascii="Arial" w:cs="Arial" w:eastAsia="Arial" w:hAnsi="Arial"/>
          <w:sz w:val="17"/>
          <w:szCs w:val="17"/>
          <w:color w:val="4C4C4C"/>
        </w:rPr>
      </w:pPr>
      <w:r>
        <w:rPr>
          <w:rFonts w:ascii="Arial" w:cs="Arial" w:eastAsia="Arial" w:hAnsi="Arial"/>
          <w:sz w:val="17"/>
          <w:szCs w:val="17"/>
          <w:color w:val="4C4C4C"/>
        </w:rPr>
        <w:t>Библиотека электронных образовательных материалов [электронный ресурс]. Режим доступа // https://eom.edu.ru/</w:t>
      </w:r>
    </w:p>
    <w:p>
      <w:pPr>
        <w:jc w:val="both"/>
        <w:ind w:left="180" w:hanging="177"/>
        <w:spacing w:after="0" w:line="322" w:lineRule="auto"/>
        <w:tabs>
          <w:tab w:leader="none" w:pos="180" w:val="left"/>
        </w:tabs>
        <w:numPr>
          <w:ilvl w:val="0"/>
          <w:numId w:val="350"/>
        </w:numPr>
        <w:rPr>
          <w:rFonts w:ascii="Arial" w:cs="Arial" w:eastAsia="Arial" w:hAnsi="Arial"/>
          <w:sz w:val="14"/>
          <w:szCs w:val="14"/>
          <w:color w:val="4C4C4C"/>
        </w:rPr>
      </w:pPr>
      <w:r>
        <w:rPr>
          <w:rFonts w:ascii="Arial" w:cs="Arial" w:eastAsia="Arial" w:hAnsi="Arial"/>
          <w:sz w:val="14"/>
          <w:szCs w:val="14"/>
          <w:color w:val="4C4C4C"/>
        </w:rPr>
        <w:t>Огольцова, Н.Н. Мультимедийные проекты как средство повышения квалификации педагогов [Текст]: дис. … канд. пед. наук: 13.00.08 / Огольцова Надежда Николаевна. – Новокузнецк, 2007.</w:t>
      </w:r>
    </w:p>
    <w:p>
      <w:pPr>
        <w:ind w:left="180" w:hanging="177"/>
        <w:spacing w:after="0" w:line="250" w:lineRule="auto"/>
        <w:tabs>
          <w:tab w:leader="none" w:pos="180" w:val="left"/>
        </w:tabs>
        <w:numPr>
          <w:ilvl w:val="0"/>
          <w:numId w:val="350"/>
        </w:numPr>
        <w:rPr>
          <w:rFonts w:ascii="Arial" w:cs="Arial" w:eastAsia="Arial" w:hAnsi="Arial"/>
          <w:sz w:val="18"/>
          <w:szCs w:val="18"/>
          <w:color w:val="4C4C4C"/>
        </w:rPr>
      </w:pPr>
      <w:r>
        <w:rPr>
          <w:rFonts w:ascii="Arial" w:cs="Arial" w:eastAsia="Arial" w:hAnsi="Arial"/>
          <w:sz w:val="18"/>
          <w:szCs w:val="18"/>
          <w:color w:val="4C4C4C"/>
        </w:rPr>
        <w:t>Российская электронная школа [электронный ресурс]. Режим доступа // http:// resh.edu.ru/</w:t>
      </w:r>
    </w:p>
    <w:p>
      <w:pPr>
        <w:jc w:val="both"/>
        <w:ind w:left="180" w:hanging="177"/>
        <w:spacing w:after="0" w:line="265" w:lineRule="auto"/>
        <w:tabs>
          <w:tab w:leader="none" w:pos="180" w:val="left"/>
        </w:tabs>
        <w:numPr>
          <w:ilvl w:val="0"/>
          <w:numId w:val="350"/>
        </w:numPr>
        <w:rPr>
          <w:rFonts w:ascii="Arial" w:cs="Arial" w:eastAsia="Arial" w:hAnsi="Arial"/>
          <w:sz w:val="17"/>
          <w:szCs w:val="17"/>
          <w:color w:val="4C4C4C"/>
        </w:rPr>
      </w:pPr>
      <w:r>
        <w:rPr>
          <w:rFonts w:ascii="Arial" w:cs="Arial" w:eastAsia="Arial" w:hAnsi="Arial"/>
          <w:sz w:val="17"/>
          <w:szCs w:val="17"/>
          <w:color w:val="4C4C4C"/>
        </w:rPr>
        <w:t>Хилько, Н.Ф. Роль аудиовизуальной культуры в творческом самоосуществлении личности: Монография / Н.Ф. Хилько.- Омск: Изд-во Сибир. ф-ла Рос. ин-та культурологии, 2001.</w:t>
      </w:r>
    </w:p>
    <w:p>
      <w:pPr>
        <w:ind w:left="180" w:hanging="177"/>
        <w:spacing w:after="0" w:line="256" w:lineRule="auto"/>
        <w:tabs>
          <w:tab w:leader="none" w:pos="180" w:val="left"/>
        </w:tabs>
        <w:numPr>
          <w:ilvl w:val="0"/>
          <w:numId w:val="350"/>
        </w:numPr>
        <w:rPr>
          <w:rFonts w:ascii="Arial" w:cs="Arial" w:eastAsia="Arial" w:hAnsi="Arial"/>
          <w:sz w:val="18"/>
          <w:szCs w:val="18"/>
          <w:color w:val="4C4C4C"/>
        </w:rPr>
      </w:pPr>
      <w:r>
        <w:rPr>
          <w:rFonts w:ascii="Arial" w:cs="Arial" w:eastAsia="Arial" w:hAnsi="Arial"/>
          <w:sz w:val="18"/>
          <w:szCs w:val="18"/>
          <w:color w:val="4C4C4C"/>
        </w:rPr>
        <w:t>Web 2.0 [электронный ресурс]. Режим доступа // https://www.osp.ru/ os/2005/11/380523</w:t>
      </w:r>
    </w:p>
    <w:p>
      <w:pPr>
        <w:spacing w:after="0" w:line="212" w:lineRule="exact"/>
        <w:rPr>
          <w:sz w:val="20"/>
          <w:szCs w:val="20"/>
          <w:color w:val="auto"/>
        </w:rPr>
      </w:pPr>
    </w:p>
    <w:p>
      <w:pPr>
        <w:jc w:val="center"/>
        <w:spacing w:after="0" w:line="391" w:lineRule="auto"/>
        <w:rPr>
          <w:sz w:val="20"/>
          <w:szCs w:val="20"/>
          <w:color w:val="auto"/>
        </w:rPr>
      </w:pPr>
      <w:r>
        <w:rPr>
          <w:rFonts w:ascii="Arial" w:cs="Arial" w:eastAsia="Arial" w:hAnsi="Arial"/>
          <w:sz w:val="15"/>
          <w:szCs w:val="15"/>
          <w:b w:val="1"/>
          <w:bCs w:val="1"/>
          <w:color w:val="auto"/>
        </w:rPr>
        <w:t>ФОРМИРОВАНИЕ МЕТАПРЕДМЕТНОЙ КОМПЕТЕНТНОСТИ ПЕДАГОГОВ В ПРОЦЕССЕ СОЗДАНИЯ ЭЛЕКТРОННЫХ ОБРАЗОВАТЕЛЬНЫХ ПРОДУКТОВ</w:t>
      </w:r>
    </w:p>
    <w:p>
      <w:pPr>
        <w:ind w:left="140"/>
        <w:spacing w:after="0"/>
        <w:rPr>
          <w:sz w:val="20"/>
          <w:szCs w:val="20"/>
          <w:color w:val="auto"/>
        </w:rPr>
      </w:pPr>
      <w:r>
        <w:rPr>
          <w:rFonts w:ascii="Arial" w:cs="Arial" w:eastAsia="Arial" w:hAnsi="Arial"/>
          <w:sz w:val="11"/>
          <w:szCs w:val="11"/>
          <w:i w:val="1"/>
          <w:iCs w:val="1"/>
          <w:color w:val="auto"/>
        </w:rPr>
        <w:t>Россинская Светлана Александровна – ГБОУ ДПО Ростовской области «Ростовский</w:t>
      </w:r>
    </w:p>
    <w:p>
      <w:pPr>
        <w:spacing w:after="0" w:line="90" w:lineRule="exact"/>
        <w:rPr>
          <w:sz w:val="20"/>
          <w:szCs w:val="20"/>
          <w:color w:val="auto"/>
        </w:rPr>
      </w:pPr>
    </w:p>
    <w:p>
      <w:pPr>
        <w:jc w:val="right"/>
        <w:ind w:left="3400" w:hanging="2965"/>
        <w:spacing w:after="0" w:line="470" w:lineRule="auto"/>
        <w:tabs>
          <w:tab w:leader="none" w:pos="539" w:val="left"/>
        </w:tabs>
        <w:numPr>
          <w:ilvl w:val="0"/>
          <w:numId w:val="351"/>
        </w:numPr>
        <w:rPr>
          <w:rFonts w:ascii="Arial" w:cs="Arial" w:eastAsia="Arial" w:hAnsi="Arial"/>
          <w:sz w:val="12"/>
          <w:szCs w:val="12"/>
          <w:i w:val="1"/>
          <w:iCs w:val="1"/>
          <w:color w:val="auto"/>
        </w:rPr>
      </w:pPr>
      <w:r>
        <w:rPr>
          <w:rFonts w:ascii="Arial" w:cs="Arial" w:eastAsia="Arial" w:hAnsi="Arial"/>
          <w:sz w:val="12"/>
          <w:szCs w:val="12"/>
          <w:i w:val="1"/>
          <w:iCs w:val="1"/>
          <w:color w:val="auto"/>
        </w:rPr>
        <w:t>институт повышения квалификации и профессиональной переподготовки работников образования»</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79"/>
        <w:spacing w:after="0"/>
        <w:rPr>
          <w:sz w:val="20"/>
          <w:szCs w:val="20"/>
          <w:color w:val="auto"/>
        </w:rPr>
      </w:pPr>
      <w:r>
        <w:rPr>
          <w:rFonts w:ascii="Arial" w:cs="Arial" w:eastAsia="Arial" w:hAnsi="Arial"/>
          <w:sz w:val="12"/>
          <w:szCs w:val="12"/>
          <w:i w:val="1"/>
          <w:iCs w:val="1"/>
          <w:color w:val="4C4C4C"/>
        </w:rPr>
        <w:t>Статья посвящена вопросу создания электронных образовательных продуктов</w:t>
      </w:r>
    </w:p>
    <w:p>
      <w:pPr>
        <w:spacing w:after="0" w:line="78" w:lineRule="exact"/>
        <w:rPr>
          <w:sz w:val="20"/>
          <w:szCs w:val="20"/>
          <w:color w:val="auto"/>
        </w:rPr>
      </w:pPr>
    </w:p>
    <w:p>
      <w:pPr>
        <w:jc w:val="both"/>
        <w:ind w:firstLine="3"/>
        <w:spacing w:after="0" w:line="440" w:lineRule="auto"/>
        <w:tabs>
          <w:tab w:leader="none" w:pos="114" w:val="left"/>
        </w:tabs>
        <w:numPr>
          <w:ilvl w:val="0"/>
          <w:numId w:val="352"/>
        </w:numPr>
        <w:rPr>
          <w:rFonts w:ascii="Arial" w:cs="Arial" w:eastAsia="Arial" w:hAnsi="Arial"/>
          <w:sz w:val="12"/>
          <w:szCs w:val="12"/>
          <w:i w:val="1"/>
          <w:iCs w:val="1"/>
          <w:color w:val="4C4C4C"/>
        </w:rPr>
      </w:pPr>
      <w:r>
        <w:rPr>
          <w:rFonts w:ascii="Arial" w:cs="Arial" w:eastAsia="Arial" w:hAnsi="Arial"/>
          <w:sz w:val="12"/>
          <w:szCs w:val="12"/>
          <w:i w:val="1"/>
          <w:iCs w:val="1"/>
          <w:color w:val="4C4C4C"/>
        </w:rPr>
        <w:t>использованием облачных технологий и сервисов как средства формирования метапредметной компетентности педагогов разных специальностей в системе дополнительного профессионального образования.</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Согласно требованиям к образованию в современном информационном обществе</w:t>
      </w:r>
    </w:p>
    <w:p>
      <w:pPr>
        <w:spacing w:after="0" w:line="78" w:lineRule="exact"/>
        <w:rPr>
          <w:sz w:val="20"/>
          <w:szCs w:val="20"/>
          <w:color w:val="auto"/>
        </w:rPr>
      </w:pPr>
    </w:p>
    <w:p>
      <w:pPr>
        <w:jc w:val="both"/>
        <w:ind w:firstLine="3"/>
        <w:spacing w:after="0" w:line="440" w:lineRule="auto"/>
        <w:tabs>
          <w:tab w:leader="none" w:pos="182" w:val="left"/>
        </w:tabs>
        <w:numPr>
          <w:ilvl w:val="0"/>
          <w:numId w:val="353"/>
        </w:numPr>
        <w:rPr>
          <w:rFonts w:ascii="Arial" w:cs="Arial" w:eastAsia="Arial" w:hAnsi="Arial"/>
          <w:sz w:val="12"/>
          <w:szCs w:val="12"/>
          <w:color w:val="4C4C4C"/>
        </w:rPr>
      </w:pPr>
      <w:r>
        <w:rPr>
          <w:rFonts w:ascii="Arial" w:cs="Arial" w:eastAsia="Arial" w:hAnsi="Arial"/>
          <w:sz w:val="12"/>
          <w:szCs w:val="12"/>
          <w:color w:val="4C4C4C"/>
        </w:rPr>
        <w:t>соответствии с Профессиональным стандартом педагога, существующими концепциями медиаобразования педагог должен обладать новыми компетенциями, составляющими метапредметную компетентность. Так, в рамках реализации идеи</w:t>
      </w:r>
    </w:p>
    <w:p>
      <w:pPr>
        <w:spacing w:after="0" w:line="103"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84</w:t>
      </w:r>
    </w:p>
    <w:p>
      <w:pPr>
        <w:sectPr>
          <w:pgSz w:w="11900" w:h="16838" w:orient="portrait"/>
          <w:cols w:equalWidth="0" w:num="1">
            <w:col w:w="10040"/>
          </w:cols>
          <w:pgMar w:left="1020" w:top="1100" w:right="846" w:bottom="56" w:gutter="0" w:footer="0" w:header="0"/>
          <w:type w:val="continuous"/>
        </w:sectPr>
      </w:pPr>
    </w:p>
    <w:p>
      <w:pPr>
        <w:spacing w:after="0" w:line="12" w:lineRule="exact"/>
        <w:rPr>
          <w:sz w:val="20"/>
          <w:szCs w:val="20"/>
          <w:color w:val="auto"/>
        </w:rPr>
      </w:pPr>
    </w:p>
    <w:p>
      <w:pPr>
        <w:jc w:val="both"/>
        <w:ind w:left="10"/>
        <w:spacing w:after="0" w:line="375" w:lineRule="auto"/>
        <w:rPr>
          <w:sz w:val="20"/>
          <w:szCs w:val="20"/>
          <w:color w:val="auto"/>
        </w:rPr>
      </w:pPr>
      <w:r>
        <w:rPr>
          <w:rFonts w:ascii="Arial" w:cs="Arial" w:eastAsia="Arial" w:hAnsi="Arial"/>
          <w:sz w:val="12"/>
          <w:szCs w:val="12"/>
          <w:color w:val="4C4C4C"/>
        </w:rPr>
        <w:t>Национальной системы учительского роста в Российской Федерации многоуровневая модель аттестации педагогических кадров уже включает метапредметную компетенцию наряду с предметной, психолого-педагогической и коммуникативной. Выделим наиболее востребованные для успешного решения педагогических задач компоненты метапредметной компетентности педагога:</w:t>
      </w:r>
    </w:p>
    <w:p>
      <w:pPr>
        <w:spacing w:after="0" w:line="2" w:lineRule="exact"/>
        <w:rPr>
          <w:sz w:val="20"/>
          <w:szCs w:val="20"/>
          <w:color w:val="auto"/>
        </w:rPr>
      </w:pPr>
    </w:p>
    <w:p>
      <w:pPr>
        <w:ind w:left="170" w:hanging="170"/>
        <w:spacing w:after="0"/>
        <w:tabs>
          <w:tab w:leader="none" w:pos="170" w:val="left"/>
        </w:tabs>
        <w:numPr>
          <w:ilvl w:val="0"/>
          <w:numId w:val="354"/>
        </w:numPr>
        <w:rPr>
          <w:rFonts w:ascii="Arial" w:cs="Arial" w:eastAsia="Arial" w:hAnsi="Arial"/>
          <w:sz w:val="15"/>
          <w:szCs w:val="15"/>
          <w:color w:val="4C4C4C"/>
        </w:rPr>
      </w:pPr>
      <w:r>
        <w:rPr>
          <w:rFonts w:ascii="Arial" w:cs="Arial" w:eastAsia="Arial" w:hAnsi="Arial"/>
          <w:sz w:val="15"/>
          <w:szCs w:val="15"/>
          <w:color w:val="4C4C4C"/>
        </w:rPr>
        <w:t>умение защитить информацию от несанкционированного доступа;</w:t>
      </w:r>
    </w:p>
    <w:p>
      <w:pPr>
        <w:spacing w:after="0" w:line="43" w:lineRule="exact"/>
        <w:rPr>
          <w:rFonts w:ascii="Arial" w:cs="Arial" w:eastAsia="Arial" w:hAnsi="Arial"/>
          <w:sz w:val="15"/>
          <w:szCs w:val="15"/>
          <w:color w:val="4C4C4C"/>
        </w:rPr>
      </w:pPr>
    </w:p>
    <w:p>
      <w:pPr>
        <w:ind w:left="170" w:hanging="170"/>
        <w:spacing w:after="0"/>
        <w:tabs>
          <w:tab w:leader="none" w:pos="170" w:val="left"/>
        </w:tabs>
        <w:numPr>
          <w:ilvl w:val="0"/>
          <w:numId w:val="354"/>
        </w:numPr>
        <w:rPr>
          <w:rFonts w:ascii="Arial" w:cs="Arial" w:eastAsia="Arial" w:hAnsi="Arial"/>
          <w:sz w:val="13"/>
          <w:szCs w:val="13"/>
          <w:color w:val="4C4C4C"/>
        </w:rPr>
      </w:pPr>
      <w:r>
        <w:rPr>
          <w:rFonts w:ascii="Arial" w:cs="Arial" w:eastAsia="Arial" w:hAnsi="Arial"/>
          <w:sz w:val="13"/>
          <w:szCs w:val="13"/>
          <w:color w:val="4C4C4C"/>
        </w:rPr>
        <w:t>способность уважать личное пространство пользователей сети Интернет;</w:t>
      </w:r>
    </w:p>
    <w:p>
      <w:pPr>
        <w:spacing w:after="0" w:line="66" w:lineRule="exact"/>
        <w:rPr>
          <w:rFonts w:ascii="Arial" w:cs="Arial" w:eastAsia="Arial" w:hAnsi="Arial"/>
          <w:sz w:val="13"/>
          <w:szCs w:val="13"/>
          <w:color w:val="4C4C4C"/>
        </w:rPr>
      </w:pPr>
    </w:p>
    <w:p>
      <w:pPr>
        <w:ind w:left="170" w:hanging="170"/>
        <w:spacing w:after="0" w:line="281" w:lineRule="auto"/>
        <w:tabs>
          <w:tab w:leader="none" w:pos="170" w:val="left"/>
        </w:tabs>
        <w:numPr>
          <w:ilvl w:val="0"/>
          <w:numId w:val="354"/>
        </w:numPr>
        <w:rPr>
          <w:rFonts w:ascii="Arial" w:cs="Arial" w:eastAsia="Arial" w:hAnsi="Arial"/>
          <w:sz w:val="16"/>
          <w:szCs w:val="16"/>
          <w:color w:val="4C4C4C"/>
        </w:rPr>
      </w:pPr>
      <w:r>
        <w:rPr>
          <w:rFonts w:ascii="Arial" w:cs="Arial" w:eastAsia="Arial" w:hAnsi="Arial"/>
          <w:sz w:val="16"/>
          <w:szCs w:val="16"/>
          <w:color w:val="4C4C4C"/>
        </w:rPr>
        <w:t>умение преобразовывать информацию в медиатекст учебного назначения, исключая иррелевантную информацию;</w:t>
      </w:r>
    </w:p>
    <w:p>
      <w:pPr>
        <w:spacing w:after="0" w:line="1" w:lineRule="exact"/>
        <w:rPr>
          <w:rFonts w:ascii="Arial" w:cs="Arial" w:eastAsia="Arial" w:hAnsi="Arial"/>
          <w:sz w:val="16"/>
          <w:szCs w:val="16"/>
          <w:color w:val="4C4C4C"/>
        </w:rPr>
      </w:pPr>
    </w:p>
    <w:p>
      <w:pPr>
        <w:ind w:left="170" w:hanging="170"/>
        <w:spacing w:after="0" w:line="250" w:lineRule="auto"/>
        <w:tabs>
          <w:tab w:leader="none" w:pos="170" w:val="left"/>
        </w:tabs>
        <w:numPr>
          <w:ilvl w:val="0"/>
          <w:numId w:val="354"/>
        </w:numPr>
        <w:rPr>
          <w:rFonts w:ascii="Arial" w:cs="Arial" w:eastAsia="Arial" w:hAnsi="Arial"/>
          <w:sz w:val="18"/>
          <w:szCs w:val="18"/>
          <w:color w:val="4C4C4C"/>
        </w:rPr>
      </w:pPr>
      <w:r>
        <w:rPr>
          <w:rFonts w:ascii="Arial" w:cs="Arial" w:eastAsia="Arial" w:hAnsi="Arial"/>
          <w:sz w:val="18"/>
          <w:szCs w:val="18"/>
          <w:color w:val="4C4C4C"/>
        </w:rPr>
        <w:t>владение приемами организации сетевого взаимодействия в режиме реального времени.</w:t>
      </w:r>
    </w:p>
    <w:p>
      <w:pPr>
        <w:ind w:left="170"/>
        <w:spacing w:after="0"/>
        <w:rPr>
          <w:rFonts w:ascii="Arial" w:cs="Arial" w:eastAsia="Arial" w:hAnsi="Arial"/>
          <w:sz w:val="18"/>
          <w:szCs w:val="18"/>
          <w:color w:val="4C4C4C"/>
        </w:rPr>
      </w:pPr>
      <w:r>
        <w:rPr>
          <w:rFonts w:ascii="Arial" w:cs="Arial" w:eastAsia="Arial" w:hAnsi="Arial"/>
          <w:sz w:val="13"/>
          <w:szCs w:val="13"/>
          <w:color w:val="4C4C4C"/>
        </w:rPr>
        <w:t>Формированию  их  способствует  специально  организованная  деятельность</w:t>
      </w:r>
    </w:p>
    <w:p>
      <w:pPr>
        <w:spacing w:after="0" w:line="67" w:lineRule="exact"/>
        <w:rPr>
          <w:sz w:val="20"/>
          <w:szCs w:val="20"/>
          <w:color w:val="auto"/>
        </w:rPr>
      </w:pPr>
    </w:p>
    <w:p>
      <w:pPr>
        <w:jc w:val="both"/>
        <w:ind w:left="10"/>
        <w:spacing w:after="0" w:line="346" w:lineRule="auto"/>
        <w:rPr>
          <w:sz w:val="20"/>
          <w:szCs w:val="20"/>
          <w:color w:val="auto"/>
        </w:rPr>
      </w:pPr>
      <w:r>
        <w:rPr>
          <w:rFonts w:ascii="Arial" w:cs="Arial" w:eastAsia="Arial" w:hAnsi="Arial"/>
          <w:sz w:val="13"/>
          <w:szCs w:val="13"/>
          <w:color w:val="4C4C4C"/>
        </w:rPr>
        <w:t>педагогов в процессе повышения квалификации, направленная на освоение инновационных форм обучения с использованием облачных технологий и сервисов, например, создание электронных образовательных продуктов (электронный урок; исследовательский проект в среде Wiki и др.).</w:t>
      </w:r>
    </w:p>
    <w:p>
      <w:pPr>
        <w:spacing w:after="0" w:line="2" w:lineRule="exact"/>
        <w:rPr>
          <w:sz w:val="20"/>
          <w:szCs w:val="20"/>
          <w:color w:val="auto"/>
        </w:rPr>
      </w:pPr>
    </w:p>
    <w:p>
      <w:pPr>
        <w:jc w:val="both"/>
        <w:ind w:left="10" w:firstLine="160"/>
        <w:spacing w:after="0" w:line="322" w:lineRule="auto"/>
        <w:tabs>
          <w:tab w:leader="none" w:pos="299" w:val="left"/>
        </w:tabs>
        <w:numPr>
          <w:ilvl w:val="1"/>
          <w:numId w:val="355"/>
        </w:numPr>
        <w:rPr>
          <w:rFonts w:ascii="Arial" w:cs="Arial" w:eastAsia="Arial" w:hAnsi="Arial"/>
          <w:sz w:val="14"/>
          <w:szCs w:val="14"/>
          <w:color w:val="4C4C4C"/>
        </w:rPr>
      </w:pPr>
      <w:r>
        <w:rPr>
          <w:rFonts w:ascii="Arial" w:cs="Arial" w:eastAsia="Arial" w:hAnsi="Arial"/>
          <w:sz w:val="14"/>
          <w:szCs w:val="14"/>
          <w:color w:val="4C4C4C"/>
        </w:rPr>
        <w:t>условиях повышения квалификации педагоги из рекомендованных наиболее успешно используют следующие облачные сервисы с надежной защитой данных и качественным обслуживанием:</w:t>
      </w:r>
    </w:p>
    <w:p>
      <w:pPr>
        <w:jc w:val="both"/>
        <w:ind w:left="170" w:hanging="170"/>
        <w:spacing w:after="0" w:line="375" w:lineRule="auto"/>
        <w:tabs>
          <w:tab w:leader="none" w:pos="170" w:val="left"/>
        </w:tabs>
        <w:numPr>
          <w:ilvl w:val="0"/>
          <w:numId w:val="355"/>
        </w:numPr>
        <w:rPr>
          <w:rFonts w:ascii="Arial" w:cs="Arial" w:eastAsia="Arial" w:hAnsi="Arial"/>
          <w:sz w:val="12"/>
          <w:szCs w:val="12"/>
          <w:color w:val="4C4C4C"/>
        </w:rPr>
      </w:pPr>
      <w:r>
        <w:rPr>
          <w:rFonts w:ascii="Arial" w:cs="Arial" w:eastAsia="Arial" w:hAnsi="Arial"/>
          <w:sz w:val="12"/>
          <w:szCs w:val="12"/>
          <w:color w:val="4C4C4C"/>
        </w:rPr>
        <w:t>для совместной работы над документами «Google Диск» ввиду его универсальности: имеет большой объем бесплатного облачного хранилища (15Гб) файлов любого формата (рисунки, фотографии, аудиозаписи, видеоролики и др.), возможность открытия файлов со смартфона, планшета или компьютера, интеграции в проводник Windows (приложение Google Диск для ПК), при необходимости совместного доступа к файлам и папкам, редактирования</w:t>
      </w:r>
    </w:p>
    <w:p>
      <w:pPr>
        <w:spacing w:after="0" w:line="2" w:lineRule="exact"/>
        <w:rPr>
          <w:sz w:val="20"/>
          <w:szCs w:val="20"/>
          <w:color w:val="auto"/>
        </w:rPr>
      </w:pPr>
    </w:p>
    <w:p>
      <w:pPr>
        <w:jc w:val="both"/>
        <w:ind w:left="170"/>
        <w:spacing w:after="0" w:line="375" w:lineRule="auto"/>
        <w:rPr>
          <w:sz w:val="20"/>
          <w:szCs w:val="20"/>
          <w:color w:val="auto"/>
        </w:rPr>
      </w:pPr>
      <w:r>
        <w:rPr>
          <w:rFonts w:ascii="Arial" w:cs="Arial" w:eastAsia="Arial" w:hAnsi="Arial"/>
          <w:sz w:val="12"/>
          <w:szCs w:val="12"/>
          <w:color w:val="4C4C4C"/>
        </w:rPr>
        <w:t>изображения в облаке (расширение Pixlr Editor), наложения фильтров на изображение (дополнение Pixlr Express);•для работы с медиафайлами «Яндекс.Диск»: имеет 10 Гб бесплатного дискового пространства, встроенные фоторедактор и flash-плеер в веб-версии, удобный редактор скриншотов, неограниченное время хранения файлов, возможность синхронизации файлов и восстановления удаленных файлов, возобновления прерванных загрузок;</w:t>
      </w:r>
    </w:p>
    <w:p>
      <w:pPr>
        <w:spacing w:after="0" w:line="2" w:lineRule="exact"/>
        <w:rPr>
          <w:sz w:val="20"/>
          <w:szCs w:val="20"/>
          <w:color w:val="auto"/>
        </w:rPr>
      </w:pPr>
    </w:p>
    <w:p>
      <w:pPr>
        <w:jc w:val="both"/>
        <w:ind w:left="170" w:hanging="170"/>
        <w:spacing w:after="0" w:line="375" w:lineRule="auto"/>
        <w:tabs>
          <w:tab w:leader="none" w:pos="170" w:val="left"/>
        </w:tabs>
        <w:numPr>
          <w:ilvl w:val="0"/>
          <w:numId w:val="356"/>
        </w:numPr>
        <w:rPr>
          <w:rFonts w:ascii="Arial" w:cs="Arial" w:eastAsia="Arial" w:hAnsi="Arial"/>
          <w:sz w:val="12"/>
          <w:szCs w:val="12"/>
          <w:color w:val="4C4C4C"/>
        </w:rPr>
      </w:pPr>
      <w:r>
        <w:rPr>
          <w:rFonts w:ascii="Arial" w:cs="Arial" w:eastAsia="Arial" w:hAnsi="Arial"/>
          <w:sz w:val="12"/>
          <w:szCs w:val="12"/>
          <w:color w:val="4C4C4C"/>
        </w:rPr>
        <w:t>для хранения и совместного использования файлов «Облако Mail.ru»: адаптирован под мобильные платформы, имеет большой объем бесплатного хранения информации (8 Гб), тесную интеграцию с почтовым сервисом, встроенные</w:t>
      </w:r>
    </w:p>
    <w:p>
      <w:pPr>
        <w:spacing w:after="0" w:line="1" w:lineRule="exact"/>
        <w:rPr>
          <w:sz w:val="20"/>
          <w:szCs w:val="20"/>
          <w:color w:val="auto"/>
        </w:rPr>
      </w:pPr>
    </w:p>
    <w:p>
      <w:pPr>
        <w:ind w:left="170"/>
        <w:spacing w:after="0" w:line="346" w:lineRule="auto"/>
        <w:rPr>
          <w:sz w:val="20"/>
          <w:szCs w:val="20"/>
          <w:color w:val="auto"/>
        </w:rPr>
      </w:pPr>
      <w:r>
        <w:rPr>
          <w:rFonts w:ascii="Arial" w:cs="Arial" w:eastAsia="Arial" w:hAnsi="Arial"/>
          <w:sz w:val="13"/>
          <w:szCs w:val="13"/>
          <w:color w:val="4C4C4C"/>
        </w:rPr>
        <w:t>«Антивирус Касперского» и «Скриншотер», настраиваемые уровни доступа. Благодаря использованию облачных технологий при создании электронных</w:t>
      </w:r>
    </w:p>
    <w:p>
      <w:pPr>
        <w:spacing w:after="0" w:line="1" w:lineRule="exact"/>
        <w:rPr>
          <w:sz w:val="20"/>
          <w:szCs w:val="20"/>
          <w:color w:val="auto"/>
        </w:rPr>
      </w:pPr>
    </w:p>
    <w:p>
      <w:pPr>
        <w:jc w:val="both"/>
        <w:ind w:left="10"/>
        <w:spacing w:after="0" w:line="322" w:lineRule="auto"/>
        <w:rPr>
          <w:sz w:val="20"/>
          <w:szCs w:val="20"/>
          <w:color w:val="auto"/>
        </w:rPr>
      </w:pPr>
      <w:r>
        <w:rPr>
          <w:rFonts w:ascii="Arial" w:cs="Arial" w:eastAsia="Arial" w:hAnsi="Arial"/>
          <w:sz w:val="14"/>
          <w:szCs w:val="14"/>
          <w:color w:val="4C4C4C"/>
        </w:rPr>
        <w:t>образовательных продуктов слушатели курсов повышения квалификации получают онлайн-доступ к компьютерным ресурсам, не устанавливая приложений на своих компьютерах; все необходимое обеспечение предоставляет сервер. Это, с одной стороны, способствует повышению качества обучения педагогов, с другой – способствует формированию метапредметной компетентности в разных формах работы:</w:t>
      </w:r>
    </w:p>
    <w:p>
      <w:pPr>
        <w:ind w:left="170" w:hanging="170"/>
        <w:spacing w:after="0"/>
        <w:tabs>
          <w:tab w:leader="none" w:pos="170" w:val="left"/>
        </w:tabs>
        <w:numPr>
          <w:ilvl w:val="0"/>
          <w:numId w:val="357"/>
        </w:numPr>
        <w:rPr>
          <w:rFonts w:ascii="Arial" w:cs="Arial" w:eastAsia="Arial" w:hAnsi="Arial"/>
          <w:sz w:val="18"/>
          <w:szCs w:val="18"/>
          <w:color w:val="4C4C4C"/>
        </w:rPr>
      </w:pPr>
      <w:r>
        <w:rPr>
          <w:rFonts w:ascii="Arial" w:cs="Arial" w:eastAsia="Arial" w:hAnsi="Arial"/>
          <w:sz w:val="18"/>
          <w:szCs w:val="18"/>
          <w:color w:val="4C4C4C"/>
        </w:rPr>
        <w:t>совместное создание электронного урока;</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57"/>
        </w:numPr>
        <w:rPr>
          <w:rFonts w:ascii="Arial" w:cs="Arial" w:eastAsia="Arial" w:hAnsi="Arial"/>
          <w:sz w:val="18"/>
          <w:szCs w:val="18"/>
          <w:color w:val="4C4C4C"/>
        </w:rPr>
      </w:pPr>
      <w:r>
        <w:rPr>
          <w:rFonts w:ascii="Arial" w:cs="Arial" w:eastAsia="Arial" w:hAnsi="Arial"/>
          <w:sz w:val="18"/>
          <w:szCs w:val="18"/>
          <w:color w:val="4C4C4C"/>
        </w:rPr>
        <w:t>разработка общего исследовательского проекта;</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57"/>
        </w:numPr>
        <w:rPr>
          <w:rFonts w:ascii="Arial" w:cs="Arial" w:eastAsia="Arial" w:hAnsi="Arial"/>
          <w:sz w:val="18"/>
          <w:szCs w:val="18"/>
          <w:color w:val="4C4C4C"/>
        </w:rPr>
      </w:pPr>
      <w:r>
        <w:rPr>
          <w:rFonts w:ascii="Arial" w:cs="Arial" w:eastAsia="Arial" w:hAnsi="Arial"/>
          <w:sz w:val="18"/>
          <w:szCs w:val="18"/>
          <w:color w:val="4C4C4C"/>
        </w:rPr>
        <w:t>методическое взаимодействие в среде Wiki;</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57"/>
        </w:numPr>
        <w:rPr>
          <w:rFonts w:ascii="Arial" w:cs="Arial" w:eastAsia="Arial" w:hAnsi="Arial"/>
          <w:sz w:val="18"/>
          <w:szCs w:val="18"/>
          <w:color w:val="4C4C4C"/>
        </w:rPr>
      </w:pPr>
      <w:r>
        <w:rPr>
          <w:rFonts w:ascii="Arial" w:cs="Arial" w:eastAsia="Arial" w:hAnsi="Arial"/>
          <w:sz w:val="18"/>
          <w:szCs w:val="18"/>
          <w:color w:val="4C4C4C"/>
        </w:rPr>
        <w:t>создание личного блога педагога;</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57"/>
        </w:numPr>
        <w:rPr>
          <w:rFonts w:ascii="Arial" w:cs="Arial" w:eastAsia="Arial" w:hAnsi="Arial"/>
          <w:sz w:val="18"/>
          <w:szCs w:val="18"/>
          <w:color w:val="4C4C4C"/>
        </w:rPr>
      </w:pPr>
      <w:r>
        <w:rPr>
          <w:rFonts w:ascii="Arial" w:cs="Arial" w:eastAsia="Arial" w:hAnsi="Arial"/>
          <w:sz w:val="18"/>
          <w:szCs w:val="18"/>
          <w:color w:val="4C4C4C"/>
        </w:rPr>
        <w:t>работа в электронной библиотеке института.</w:t>
      </w:r>
    </w:p>
    <w:p>
      <w:pPr>
        <w:spacing w:after="0" w:line="9" w:lineRule="exact"/>
        <w:rPr>
          <w:sz w:val="20"/>
          <w:szCs w:val="20"/>
          <w:color w:val="auto"/>
        </w:rPr>
      </w:pPr>
    </w:p>
    <w:p>
      <w:pPr>
        <w:jc w:val="both"/>
        <w:ind w:left="10" w:firstLine="170"/>
        <w:spacing w:after="0" w:line="337" w:lineRule="auto"/>
        <w:rPr>
          <w:sz w:val="20"/>
          <w:szCs w:val="20"/>
          <w:color w:val="auto"/>
        </w:rPr>
      </w:pPr>
      <w:r>
        <w:rPr>
          <w:rFonts w:ascii="Arial" w:cs="Arial" w:eastAsia="Arial" w:hAnsi="Arial"/>
          <w:sz w:val="14"/>
          <w:szCs w:val="14"/>
          <w:color w:val="4C4C4C"/>
        </w:rPr>
        <w:t>Таким образом, создание электронных образовательных продуктов в ходе курсов повышения квалификации способствует формированию метапредметной компетентности педагогов–предметников, позволяет осваивать интерактивные формы взаимодействия с использованием облачных технологий и способствует повышению качества курсовой подготовки в системе дополнительного профессионального образования.</w:t>
      </w:r>
    </w:p>
    <w:p>
      <w:pPr>
        <w:spacing w:after="0" w:line="49"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250" w:lineRule="auto"/>
        <w:tabs>
          <w:tab w:leader="none" w:pos="170" w:val="left"/>
        </w:tabs>
        <w:numPr>
          <w:ilvl w:val="0"/>
          <w:numId w:val="358"/>
        </w:numPr>
        <w:rPr>
          <w:rFonts w:ascii="Arial" w:cs="Arial" w:eastAsia="Arial" w:hAnsi="Arial"/>
          <w:sz w:val="18"/>
          <w:szCs w:val="18"/>
          <w:color w:val="4C4C4C"/>
        </w:rPr>
      </w:pPr>
      <w:r>
        <w:rPr>
          <w:rFonts w:ascii="Arial" w:cs="Arial" w:eastAsia="Arial" w:hAnsi="Arial"/>
          <w:sz w:val="18"/>
          <w:szCs w:val="18"/>
          <w:color w:val="4C4C4C"/>
        </w:rPr>
        <w:t>Диск Google: страница доступа к облачному сервису хранения данных. URL: https://drive.google.com/.</w:t>
      </w:r>
    </w:p>
    <w:p>
      <w:pPr>
        <w:ind w:left="170" w:hanging="170"/>
        <w:spacing w:after="0" w:line="250" w:lineRule="auto"/>
        <w:tabs>
          <w:tab w:leader="none" w:pos="170" w:val="left"/>
        </w:tabs>
        <w:numPr>
          <w:ilvl w:val="0"/>
          <w:numId w:val="358"/>
        </w:numPr>
        <w:rPr>
          <w:rFonts w:ascii="Arial" w:cs="Arial" w:eastAsia="Arial" w:hAnsi="Arial"/>
          <w:sz w:val="18"/>
          <w:szCs w:val="18"/>
          <w:color w:val="4C4C4C"/>
        </w:rPr>
      </w:pPr>
      <w:r>
        <w:rPr>
          <w:rFonts w:ascii="Arial" w:cs="Arial" w:eastAsia="Arial" w:hAnsi="Arial"/>
          <w:sz w:val="18"/>
          <w:szCs w:val="18"/>
          <w:color w:val="4C4C4C"/>
        </w:rPr>
        <w:t>Облако Mail.Ru: страница доступа к облачному сервису хранения данных. URL: https://cloud.mail.ru/.</w:t>
      </w:r>
    </w:p>
    <w:p>
      <w:pPr>
        <w:jc w:val="both"/>
        <w:ind w:left="170" w:hanging="170"/>
        <w:spacing w:after="0" w:line="300" w:lineRule="auto"/>
        <w:tabs>
          <w:tab w:leader="none" w:pos="170" w:val="left"/>
        </w:tabs>
        <w:numPr>
          <w:ilvl w:val="0"/>
          <w:numId w:val="358"/>
        </w:numPr>
        <w:rPr>
          <w:rFonts w:ascii="Arial" w:cs="Arial" w:eastAsia="Arial" w:hAnsi="Arial"/>
          <w:sz w:val="15"/>
          <w:szCs w:val="15"/>
          <w:color w:val="4C4C4C"/>
        </w:rPr>
      </w:pPr>
      <w:r>
        <w:rPr>
          <w:rFonts w:ascii="Arial" w:cs="Arial" w:eastAsia="Arial" w:hAnsi="Arial"/>
          <w:sz w:val="15"/>
          <w:szCs w:val="15"/>
          <w:color w:val="4C4C4C"/>
        </w:rPr>
        <w:t>Облачные сервисы в образовании // Издательство научные технологии. [Электронный ресурс] URL: http://www.nauteh-journal.ru/index.php/ru/--gn12-09/687-a (дата обращения: 17.10.19).</w:t>
      </w:r>
    </w:p>
    <w:p>
      <w:pPr>
        <w:spacing w:after="0" w:line="1" w:lineRule="exact"/>
        <w:rPr>
          <w:rFonts w:ascii="Arial" w:cs="Arial" w:eastAsia="Arial" w:hAnsi="Arial"/>
          <w:sz w:val="15"/>
          <w:szCs w:val="15"/>
          <w:color w:val="4C4C4C"/>
        </w:rPr>
      </w:pPr>
    </w:p>
    <w:p>
      <w:pPr>
        <w:jc w:val="both"/>
        <w:ind w:left="170" w:hanging="170"/>
        <w:spacing w:after="0" w:line="346" w:lineRule="auto"/>
        <w:tabs>
          <w:tab w:leader="none" w:pos="170" w:val="left"/>
        </w:tabs>
        <w:numPr>
          <w:ilvl w:val="0"/>
          <w:numId w:val="358"/>
        </w:numPr>
        <w:rPr>
          <w:rFonts w:ascii="Arial" w:cs="Arial" w:eastAsia="Arial" w:hAnsi="Arial"/>
          <w:sz w:val="13"/>
          <w:szCs w:val="13"/>
          <w:color w:val="4C4C4C"/>
        </w:rPr>
      </w:pPr>
      <w:r>
        <w:rPr>
          <w:rFonts w:ascii="Arial" w:cs="Arial" w:eastAsia="Arial" w:hAnsi="Arial"/>
          <w:sz w:val="13"/>
          <w:szCs w:val="13"/>
          <w:color w:val="4C4C4C"/>
        </w:rPr>
        <w:t>Романова И. Облачные технологии и их применение [Электронный ресурс] / И. Романова // Молодой ученый. – 2016. –№17.1. – С. 109-112. – URL https://moluch. ru/archive/121/33593/ (дата обращения: 21.09.2019).</w:t>
      </w:r>
    </w:p>
    <w:p>
      <w:pPr>
        <w:spacing w:after="0" w:line="1" w:lineRule="exact"/>
        <w:rPr>
          <w:rFonts w:ascii="Arial" w:cs="Arial" w:eastAsia="Arial" w:hAnsi="Arial"/>
          <w:sz w:val="13"/>
          <w:szCs w:val="13"/>
          <w:color w:val="4C4C4C"/>
        </w:rPr>
      </w:pPr>
    </w:p>
    <w:p>
      <w:pPr>
        <w:ind w:left="170" w:hanging="170"/>
        <w:spacing w:after="0" w:line="256" w:lineRule="auto"/>
        <w:tabs>
          <w:tab w:leader="none" w:pos="170" w:val="left"/>
        </w:tabs>
        <w:numPr>
          <w:ilvl w:val="0"/>
          <w:numId w:val="358"/>
        </w:numPr>
        <w:rPr>
          <w:rFonts w:ascii="Arial" w:cs="Arial" w:eastAsia="Arial" w:hAnsi="Arial"/>
          <w:sz w:val="18"/>
          <w:szCs w:val="18"/>
          <w:color w:val="4C4C4C"/>
        </w:rPr>
      </w:pPr>
      <w:r>
        <w:rPr>
          <w:rFonts w:ascii="Arial" w:cs="Arial" w:eastAsia="Arial" w:hAnsi="Arial"/>
          <w:sz w:val="18"/>
          <w:szCs w:val="18"/>
          <w:color w:val="4C4C4C"/>
        </w:rPr>
        <w:t>Яндекс.Диск: страница доступа к облачному сервису хранения данных. URL: https://disk.yandex.ru/</w:t>
      </w:r>
    </w:p>
    <w:p>
      <w:pPr>
        <w:spacing w:after="0" w:line="20" w:lineRule="exact"/>
        <w:rPr>
          <w:sz w:val="20"/>
          <w:szCs w:val="20"/>
          <w:color w:val="auto"/>
        </w:rPr>
      </w:pPr>
      <w:r>
        <w:rPr>
          <w:sz w:val="20"/>
          <w:szCs w:val="20"/>
          <w:color w:val="auto"/>
        </w:rPr>
        <w:br w:type="column"/>
      </w:r>
    </w:p>
    <w:p>
      <w:pPr>
        <w:jc w:val="center"/>
        <w:ind w:right="-6"/>
        <w:spacing w:after="0" w:line="345" w:lineRule="auto"/>
        <w:rPr>
          <w:sz w:val="20"/>
          <w:szCs w:val="20"/>
          <w:color w:val="auto"/>
        </w:rPr>
      </w:pPr>
      <w:r>
        <w:rPr>
          <w:rFonts w:ascii="Arial" w:cs="Arial" w:eastAsia="Arial" w:hAnsi="Arial"/>
          <w:sz w:val="17"/>
          <w:szCs w:val="17"/>
          <w:b w:val="1"/>
          <w:bCs w:val="1"/>
          <w:color w:val="auto"/>
        </w:rPr>
        <w:t>ОПЫТ ИСПОЛЬЗОВАНИЯ ИНФОРМАЦИОННО-КОММУНИКАЦИОННЫХ ТЕХНОЛОГИЙ В ПРОЦЕССЕ ОБЩЕГО МУЗЫКАЛЬНОГО ОБРАЗОВАНИЯ</w:t>
      </w:r>
    </w:p>
    <w:p>
      <w:pPr>
        <w:ind w:left="747"/>
        <w:spacing w:after="0"/>
        <w:rPr>
          <w:sz w:val="20"/>
          <w:szCs w:val="20"/>
          <w:color w:val="auto"/>
        </w:rPr>
      </w:pPr>
      <w:r>
        <w:rPr>
          <w:rFonts w:ascii="Arial" w:cs="Arial" w:eastAsia="Arial" w:hAnsi="Arial"/>
          <w:sz w:val="11"/>
          <w:szCs w:val="11"/>
          <w:i w:val="1"/>
          <w:iCs w:val="1"/>
          <w:color w:val="auto"/>
        </w:rPr>
        <w:t>Степанова Светлана Валерьевна – МБОУ «Алексеево – Тузловская СОШ»</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80" w:lineRule="auto"/>
        <w:tabs>
          <w:tab w:leader="none" w:pos="307" w:val="left"/>
        </w:tabs>
        <w:numPr>
          <w:ilvl w:val="0"/>
          <w:numId w:val="359"/>
        </w:numPr>
        <w:rPr>
          <w:rFonts w:ascii="Arial" w:cs="Arial" w:eastAsia="Arial" w:hAnsi="Arial"/>
          <w:sz w:val="13"/>
          <w:szCs w:val="13"/>
          <w:i w:val="1"/>
          <w:iCs w:val="1"/>
          <w:color w:val="4C4C4C"/>
        </w:rPr>
      </w:pPr>
      <w:r>
        <w:rPr>
          <w:rFonts w:ascii="Arial" w:cs="Arial" w:eastAsia="Arial" w:hAnsi="Arial"/>
          <w:sz w:val="13"/>
          <w:szCs w:val="13"/>
          <w:i w:val="1"/>
          <w:iCs w:val="1"/>
          <w:color w:val="4C4C4C"/>
        </w:rPr>
        <w:t>работе описывается опыт применения информационно-коммуникационных технологий в процессе общего музыкального образования в сельской местности. Предлагаются современные творческие формы работы, позволяющие мотивировать интерес к урокам и занятиям музыкой.</w:t>
      </w:r>
    </w:p>
    <w:p>
      <w:pPr>
        <w:spacing w:after="0" w:line="30"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Сопровождение современного общего музыкального образования средствами информационно-коммуникационных технологий (ИКТ) является неотъемлемой частью ФГОС. Ни для кого не секрет, что это удобно, интересно и познавательно как для учеников, так и для педагога. Одним из условий успешного обучения на уроках музыки в школе, несомненно, является наличие и качество используемых аудио-</w:t>
      </w:r>
    </w:p>
    <w:p>
      <w:pPr>
        <w:spacing w:after="0" w:line="2" w:lineRule="exact"/>
        <w:rPr>
          <w:sz w:val="20"/>
          <w:szCs w:val="20"/>
          <w:color w:val="auto"/>
        </w:rPr>
      </w:pPr>
    </w:p>
    <w:p>
      <w:pPr>
        <w:jc w:val="both"/>
        <w:ind w:left="7" w:hanging="7"/>
        <w:spacing w:after="0" w:line="250" w:lineRule="auto"/>
        <w:tabs>
          <w:tab w:leader="none" w:pos="135" w:val="left"/>
        </w:tabs>
        <w:numPr>
          <w:ilvl w:val="0"/>
          <w:numId w:val="360"/>
        </w:numPr>
        <w:rPr>
          <w:rFonts w:ascii="Arial" w:cs="Arial" w:eastAsia="Arial" w:hAnsi="Arial"/>
          <w:sz w:val="18"/>
          <w:szCs w:val="18"/>
          <w:color w:val="4C4C4C"/>
        </w:rPr>
      </w:pPr>
      <w:r>
        <w:rPr>
          <w:rFonts w:ascii="Arial" w:cs="Arial" w:eastAsia="Arial" w:hAnsi="Arial"/>
          <w:sz w:val="18"/>
          <w:szCs w:val="18"/>
          <w:color w:val="4C4C4C"/>
        </w:rPr>
        <w:t>видеоматериалов. С появлением ИКТ в образовании перед учителями музыки открылись новые возможности и способы показать музыку как предмет с разных сторон.</w:t>
      </w:r>
    </w:p>
    <w:p>
      <w:pPr>
        <w:spacing w:after="0" w:line="1" w:lineRule="exact"/>
        <w:rPr>
          <w:rFonts w:ascii="Arial" w:cs="Arial" w:eastAsia="Arial" w:hAnsi="Arial"/>
          <w:sz w:val="18"/>
          <w:szCs w:val="18"/>
          <w:color w:val="4C4C4C"/>
        </w:rPr>
      </w:pPr>
    </w:p>
    <w:p>
      <w:pPr>
        <w:jc w:val="both"/>
        <w:ind w:left="7" w:firstLine="170"/>
        <w:spacing w:after="0" w:line="346" w:lineRule="auto"/>
        <w:rPr>
          <w:rFonts w:ascii="Arial" w:cs="Arial" w:eastAsia="Arial" w:hAnsi="Arial"/>
          <w:sz w:val="18"/>
          <w:szCs w:val="18"/>
          <w:color w:val="4C4C4C"/>
        </w:rPr>
      </w:pPr>
      <w:r>
        <w:rPr>
          <w:rFonts w:ascii="Arial" w:cs="Arial" w:eastAsia="Arial" w:hAnsi="Arial"/>
          <w:sz w:val="13"/>
          <w:szCs w:val="13"/>
          <w:color w:val="4C4C4C"/>
        </w:rPr>
        <w:t>Работая в достаточно отдаленной сельской местности, приходится сталкиваться с разного рода трудностями. Многие и не задумываются, насколько, в принципе, необходимы музыкально-компьютерные технологии сельским детям… Ведь удаленность сельских школ от культурных центров не должна влиять на уровень духовного, культурного и нравственного воспитания детей, а значит именно в сельской школе информационные и музыкально-компьютерные технологии должны стать приоритетными и доступными.</w:t>
      </w:r>
    </w:p>
    <w:p>
      <w:pPr>
        <w:spacing w:after="0" w:line="3" w:lineRule="exact"/>
        <w:rPr>
          <w:rFonts w:ascii="Arial" w:cs="Arial" w:eastAsia="Arial" w:hAnsi="Arial"/>
          <w:sz w:val="18"/>
          <w:szCs w:val="18"/>
          <w:color w:val="4C4C4C"/>
        </w:rPr>
      </w:pPr>
    </w:p>
    <w:p>
      <w:pPr>
        <w:jc w:val="both"/>
        <w:ind w:left="7" w:firstLine="163"/>
        <w:spacing w:after="0" w:line="375" w:lineRule="auto"/>
        <w:tabs>
          <w:tab w:leader="none" w:pos="295" w:val="left"/>
        </w:tabs>
        <w:numPr>
          <w:ilvl w:val="1"/>
          <w:numId w:val="360"/>
        </w:numPr>
        <w:rPr>
          <w:rFonts w:ascii="Arial" w:cs="Arial" w:eastAsia="Arial" w:hAnsi="Arial"/>
          <w:sz w:val="12"/>
          <w:szCs w:val="12"/>
          <w:color w:val="4C4C4C"/>
        </w:rPr>
      </w:pPr>
      <w:r>
        <w:rPr>
          <w:rFonts w:ascii="Arial" w:cs="Arial" w:eastAsia="Arial" w:hAnsi="Arial"/>
          <w:sz w:val="12"/>
          <w:szCs w:val="12"/>
          <w:color w:val="4C4C4C"/>
        </w:rPr>
        <w:t>процессе изучения музыки на уроках, внеурочной и кружковой деятельности в рамках образовательной программы по предмету мною были введены модули, в которых мы с учащимися рассматриваем принцип и функции программ, предназначенных для видеомонтажа, озвучивания видеофрагментов и записи этих продуктов. Результат превзошел все ожидания, ведь создание своего личного фильма, клипа или музыкальной открытки вызывает у ребенка более активную познавательную деятельность и потребность в углублении знаний по заданной теме.</w:t>
      </w:r>
    </w:p>
    <w:p>
      <w:pPr>
        <w:spacing w:after="0" w:line="2" w:lineRule="exact"/>
        <w:rPr>
          <w:rFonts w:ascii="Arial" w:cs="Arial" w:eastAsia="Arial" w:hAnsi="Arial"/>
          <w:sz w:val="12"/>
          <w:szCs w:val="12"/>
          <w:color w:val="4C4C4C"/>
        </w:rPr>
      </w:pPr>
    </w:p>
    <w:p>
      <w:pPr>
        <w:jc w:val="both"/>
        <w:ind w:left="7"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С особым интересом работа проходит над альтернативной озвучкой известных мультипликационных фрагментов и созданием абсолютно новых видео проектов в рамках школьных мероприятий.</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Благодаря интернет-ресурсам и программным платформам (google play) на смартфоны учеников были загружены типовые программы (такие, например, как PowerDirector, VivaVideo, YouCutи др.), что очень облегчило не только теоретическое ознакомление, но и практическую часть, т.к. это удобно и доступно.</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Удобство подобных программ заключается в возможности создания нескольких проектов одновременно (несколько проектов могут находиться в рабочем состоянии), добавлении в них видео, изображений и аудиоматериала. Файлы между собой можно перемешивать, накладывать друг на друга или выставлять по очереди.</w:t>
      </w:r>
    </w:p>
    <w:p>
      <w:pPr>
        <w:spacing w:after="0" w:line="1"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Основная проблема у учащихся заключалась в подборе аудио файлов. Для облегчения этого процесса мною была создана своеобразная база данных на главном компьютере в кабинете музыки, состоящая из плейлистов и каталогов. Для удобства каталоги были поделены на зарубежную и отечественную музыку, а плейлисты поделены по жанрам (классическая, популярная и т.д.).</w:t>
      </w:r>
    </w:p>
    <w:p>
      <w:pPr>
        <w:spacing w:after="0" w:line="2" w:lineRule="exact"/>
        <w:rPr>
          <w:rFonts w:ascii="Arial" w:cs="Arial" w:eastAsia="Arial" w:hAnsi="Arial"/>
          <w:sz w:val="12"/>
          <w:szCs w:val="12"/>
          <w:color w:val="4C4C4C"/>
        </w:rPr>
      </w:pPr>
    </w:p>
    <w:p>
      <w:pPr>
        <w:jc w:val="both"/>
        <w:ind w:left="7" w:firstLine="163"/>
        <w:spacing w:after="0" w:line="322" w:lineRule="auto"/>
        <w:tabs>
          <w:tab w:leader="none" w:pos="317" w:val="left"/>
        </w:tabs>
        <w:numPr>
          <w:ilvl w:val="1"/>
          <w:numId w:val="360"/>
        </w:numPr>
        <w:rPr>
          <w:rFonts w:ascii="Arial" w:cs="Arial" w:eastAsia="Arial" w:hAnsi="Arial"/>
          <w:sz w:val="14"/>
          <w:szCs w:val="14"/>
          <w:color w:val="4C4C4C"/>
        </w:rPr>
      </w:pPr>
      <w:r>
        <w:rPr>
          <w:rFonts w:ascii="Arial" w:cs="Arial" w:eastAsia="Arial" w:hAnsi="Arial"/>
          <w:sz w:val="14"/>
          <w:szCs w:val="14"/>
          <w:color w:val="4C4C4C"/>
        </w:rPr>
        <w:t>дальнейшем планируется работа по освоению специальных программ для создания принципиально нового музыкального материала и его аранжировки, а также формированию навыков работы с ними.</w:t>
      </w:r>
    </w:p>
    <w:p>
      <w:pPr>
        <w:jc w:val="both"/>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Анализ результатов проведенного мною анкетирования учащихся показал, что в результате использования на уроках музыки ИКТ повышается учебная мотивация (97% учеников отметили, что им хочется, чтобы подобные уроки проводились чаще), формируется положительное отношение к предмету, внимание учеников остается устойчивым на протяжении всего урока. Утомляемость учеников на уроках с использованием ИКТ заметно снижается, дети остаются активными на протяжении всего занятия.</w:t>
      </w:r>
    </w:p>
    <w:p>
      <w:pPr>
        <w:spacing w:after="0" w:line="3" w:lineRule="exact"/>
        <w:rPr>
          <w:rFonts w:ascii="Arial" w:cs="Arial" w:eastAsia="Arial" w:hAnsi="Arial"/>
          <w:sz w:val="14"/>
          <w:szCs w:val="14"/>
          <w:color w:val="4C4C4C"/>
        </w:rPr>
      </w:pPr>
    </w:p>
    <w:p>
      <w:pPr>
        <w:ind w:left="167"/>
        <w:spacing w:after="0"/>
        <w:rPr>
          <w:rFonts w:ascii="Arial" w:cs="Arial" w:eastAsia="Arial" w:hAnsi="Arial"/>
          <w:sz w:val="14"/>
          <w:szCs w:val="14"/>
          <w:color w:val="4C4C4C"/>
        </w:rPr>
      </w:pPr>
      <w:r>
        <w:rPr>
          <w:rFonts w:ascii="Arial" w:cs="Arial" w:eastAsia="Arial" w:hAnsi="Arial"/>
          <w:sz w:val="12"/>
          <w:szCs w:val="12"/>
          <w:color w:val="4C4C4C"/>
        </w:rPr>
        <w:t>Проектируя свои уроки, я стараюсь использовать различные методики (анализ</w:t>
      </w:r>
    </w:p>
    <w:p>
      <w:pPr>
        <w:spacing w:after="0" w:line="78" w:lineRule="exact"/>
        <w:rPr>
          <w:rFonts w:ascii="Arial" w:cs="Arial" w:eastAsia="Arial" w:hAnsi="Arial"/>
          <w:sz w:val="14"/>
          <w:szCs w:val="14"/>
          <w:color w:val="4C4C4C"/>
        </w:rPr>
      </w:pPr>
    </w:p>
    <w:p>
      <w:pPr>
        <w:jc w:val="both"/>
        <w:ind w:left="7" w:hanging="7"/>
        <w:spacing w:after="0" w:line="322" w:lineRule="auto"/>
        <w:tabs>
          <w:tab w:leader="none" w:pos="142" w:val="left"/>
        </w:tabs>
        <w:numPr>
          <w:ilvl w:val="0"/>
          <w:numId w:val="360"/>
        </w:numPr>
        <w:rPr>
          <w:rFonts w:ascii="Arial" w:cs="Arial" w:eastAsia="Arial" w:hAnsi="Arial"/>
          <w:sz w:val="14"/>
          <w:szCs w:val="14"/>
          <w:color w:val="4C4C4C"/>
        </w:rPr>
      </w:pPr>
      <w:r>
        <w:rPr>
          <w:rFonts w:ascii="Arial" w:cs="Arial" w:eastAsia="Arial" w:hAnsi="Arial"/>
          <w:sz w:val="14"/>
          <w:szCs w:val="14"/>
          <w:color w:val="4C4C4C"/>
        </w:rPr>
        <w:t>оценка, интерпретация и т.д.), широко применяется также и метод проектов. Детям на уроках музыки предлагается создать аудио-визуальную платформу на определенную тему. Ученики осуществляют подбор материалов, создают проект и делятся своими идеями. Часто темы таких работ позволяют осуществить принцип интеграции предметов.</w:t>
      </w:r>
    </w:p>
    <w:p>
      <w:pPr>
        <w:ind w:left="7"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Для проведения школьных праздников в описанных программах учащимися создаются тематические видео- и аудиоряды.</w:t>
      </w:r>
    </w:p>
    <w:p>
      <w:pPr>
        <w:ind w:left="167"/>
        <w:spacing w:after="0"/>
        <w:rPr>
          <w:rFonts w:ascii="Arial" w:cs="Arial" w:eastAsia="Arial" w:hAnsi="Arial"/>
          <w:sz w:val="14"/>
          <w:szCs w:val="14"/>
          <w:color w:val="4C4C4C"/>
        </w:rPr>
      </w:pPr>
      <w:r>
        <w:rPr>
          <w:rFonts w:ascii="Arial" w:cs="Arial" w:eastAsia="Arial" w:hAnsi="Arial"/>
          <w:sz w:val="13"/>
          <w:szCs w:val="13"/>
          <w:color w:val="4C4C4C"/>
        </w:rPr>
        <w:t>На  примере  таких  небольших  видео  проектов  можно  увидеть  и  понять</w:t>
      </w:r>
    </w:p>
    <w:p>
      <w:pPr>
        <w:spacing w:after="0" w:line="196" w:lineRule="exact"/>
        <w:rPr>
          <w:sz w:val="20"/>
          <w:szCs w:val="20"/>
          <w:color w:val="auto"/>
        </w:rPr>
      </w:pPr>
    </w:p>
    <w:p>
      <w:pPr>
        <w:sectPr>
          <w:pgSz w:w="11900" w:h="16838" w:orient="portrait"/>
          <w:cols w:equalWidth="0" w:num="2">
            <w:col w:w="4930" w:space="173"/>
            <w:col w:w="4927"/>
          </w:cols>
          <w:pgMar w:left="850" w:top="1088"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85</w:t>
      </w:r>
    </w:p>
    <w:p>
      <w:pPr>
        <w:sectPr>
          <w:pgSz w:w="11900" w:h="16838" w:orient="portrait"/>
          <w:cols w:equalWidth="0" w:num="1">
            <w:col w:w="10030"/>
          </w:cols>
          <w:pgMar w:left="850" w:top="1088" w:right="1026" w:bottom="79" w:gutter="0" w:footer="0" w:header="0"/>
          <w:type w:val="continuous"/>
        </w:sectPr>
      </w:pPr>
    </w:p>
    <w:p>
      <w:pPr>
        <w:spacing w:after="0" w:line="12" w:lineRule="exact"/>
        <w:rPr>
          <w:sz w:val="20"/>
          <w:szCs w:val="20"/>
          <w:color w:val="auto"/>
        </w:rPr>
      </w:pPr>
    </w:p>
    <w:p>
      <w:pPr>
        <w:jc w:val="both"/>
        <w:spacing w:after="0" w:line="366" w:lineRule="auto"/>
        <w:rPr>
          <w:sz w:val="20"/>
          <w:szCs w:val="20"/>
          <w:color w:val="auto"/>
        </w:rPr>
      </w:pPr>
      <w:r>
        <w:rPr>
          <w:rFonts w:ascii="Arial" w:cs="Arial" w:eastAsia="Arial" w:hAnsi="Arial"/>
          <w:sz w:val="13"/>
          <w:szCs w:val="13"/>
          <w:color w:val="4C4C4C"/>
        </w:rPr>
        <w:t>важность применения ИКТ как на уроках музыки, так и во внеурочной и кружковой деятельности. ИКТ решает ряд важных задач: повышение интереса к музыке, усвоение учебного материала, активизация познавательной деятельности, реализация творческого потенциала учащихся, воспитание активности и самостоятельности; формирование эстетического, отношения к музыкальному искусству и развитию мышления.</w:t>
      </w:r>
    </w:p>
    <w:p>
      <w:pPr>
        <w:spacing w:after="0" w:line="150" w:lineRule="exact"/>
        <w:rPr>
          <w:sz w:val="20"/>
          <w:szCs w:val="20"/>
          <w:color w:val="auto"/>
        </w:rPr>
      </w:pPr>
    </w:p>
    <w:p>
      <w:pPr>
        <w:jc w:val="center"/>
        <w:spacing w:after="0" w:line="355" w:lineRule="auto"/>
        <w:rPr>
          <w:sz w:val="20"/>
          <w:szCs w:val="20"/>
          <w:color w:val="auto"/>
        </w:rPr>
      </w:pPr>
      <w:r>
        <w:rPr>
          <w:rFonts w:ascii="Arial" w:cs="Arial" w:eastAsia="Arial" w:hAnsi="Arial"/>
          <w:sz w:val="17"/>
          <w:szCs w:val="17"/>
          <w:b w:val="1"/>
          <w:bCs w:val="1"/>
          <w:color w:val="auto"/>
        </w:rPr>
        <w:t>ИСПОЛЬЗОВАНИЕ ИКТ НА УРОКАХ ГУМАНИТАРНОГО ЦИКЛА И ВО ВНЕКЛАССНОЙ РАБОТЕ</w:t>
      </w:r>
    </w:p>
    <w:p>
      <w:pPr>
        <w:spacing w:after="0" w:line="1" w:lineRule="exact"/>
        <w:rPr>
          <w:sz w:val="20"/>
          <w:szCs w:val="20"/>
          <w:color w:val="auto"/>
        </w:rPr>
      </w:pPr>
    </w:p>
    <w:p>
      <w:pPr>
        <w:jc w:val="right"/>
        <w:ind w:left="380"/>
        <w:spacing w:after="0" w:line="355" w:lineRule="auto"/>
        <w:rPr>
          <w:sz w:val="20"/>
          <w:szCs w:val="20"/>
          <w:color w:val="auto"/>
        </w:rPr>
      </w:pPr>
      <w:r>
        <w:rPr>
          <w:rFonts w:ascii="Arial" w:cs="Arial" w:eastAsia="Arial" w:hAnsi="Arial"/>
          <w:sz w:val="15"/>
          <w:szCs w:val="15"/>
          <w:i w:val="1"/>
          <w:iCs w:val="1"/>
          <w:color w:val="auto"/>
        </w:rPr>
        <w:t>Сычева Светлана Васильевна, научный руководитель работы: Сычев Николай Васильевич – МАОУ лицей №4 (ТМОЛ)</w:t>
      </w:r>
    </w:p>
    <w:p>
      <w:pPr>
        <w:spacing w:after="0" w:line="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60"/>
        <w:spacing w:after="0"/>
        <w:rPr>
          <w:sz w:val="20"/>
          <w:szCs w:val="20"/>
          <w:color w:val="auto"/>
        </w:rPr>
      </w:pPr>
      <w:r>
        <w:rPr>
          <w:rFonts w:ascii="Arial" w:cs="Arial" w:eastAsia="Arial" w:hAnsi="Arial"/>
          <w:sz w:val="12"/>
          <w:szCs w:val="12"/>
          <w:i w:val="1"/>
          <w:iCs w:val="1"/>
          <w:color w:val="4C4C4C"/>
        </w:rPr>
        <w:t>Данная статья является представлением опыта учителя и описанием того,</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i w:val="1"/>
          <w:iCs w:val="1"/>
          <w:color w:val="4C4C4C"/>
        </w:rPr>
        <w:t>что в данном направлении делается в лицее.</w:t>
      </w:r>
    </w:p>
    <w:p>
      <w:pPr>
        <w:spacing w:after="0" w:line="118" w:lineRule="exact"/>
        <w:rPr>
          <w:sz w:val="20"/>
          <w:szCs w:val="20"/>
          <w:color w:val="auto"/>
        </w:rPr>
      </w:pPr>
    </w:p>
    <w:p>
      <w:pPr>
        <w:jc w:val="right"/>
        <w:spacing w:after="0"/>
        <w:rPr>
          <w:sz w:val="20"/>
          <w:szCs w:val="20"/>
          <w:color w:val="auto"/>
        </w:rPr>
      </w:pPr>
      <w:r>
        <w:rPr>
          <w:rFonts w:ascii="Arial" w:cs="Arial" w:eastAsia="Arial" w:hAnsi="Arial"/>
          <w:sz w:val="13"/>
          <w:szCs w:val="13"/>
          <w:b w:val="1"/>
          <w:bCs w:val="1"/>
          <w:i w:val="1"/>
          <w:iCs w:val="1"/>
          <w:color w:val="4C4C4C"/>
        </w:rPr>
        <w:t>Если бы компьютер не был изобретен как универсальное техническое</w:t>
      </w:r>
    </w:p>
    <w:p>
      <w:pPr>
        <w:spacing w:after="0" w:line="67" w:lineRule="exact"/>
        <w:rPr>
          <w:sz w:val="20"/>
          <w:szCs w:val="20"/>
          <w:color w:val="auto"/>
        </w:rPr>
      </w:pPr>
    </w:p>
    <w:p>
      <w:pPr>
        <w:jc w:val="right"/>
        <w:spacing w:after="0"/>
        <w:tabs>
          <w:tab w:leader="none" w:pos="3940" w:val="left"/>
          <w:tab w:leader="none" w:pos="3600" w:val="left"/>
          <w:tab w:leader="none" w:pos="2800" w:val="left"/>
          <w:tab w:leader="none" w:pos="2460" w:val="left"/>
          <w:tab w:leader="none" w:pos="1640" w:val="left"/>
          <w:tab w:leader="none" w:pos="740" w:val="left"/>
          <w:tab w:leader="none" w:pos="360" w:val="left"/>
        </w:tabs>
        <w:rPr>
          <w:sz w:val="20"/>
          <w:szCs w:val="20"/>
          <w:color w:val="auto"/>
        </w:rPr>
      </w:pPr>
      <w:r>
        <w:rPr>
          <w:rFonts w:ascii="Arial" w:cs="Arial" w:eastAsia="Arial" w:hAnsi="Arial"/>
          <w:sz w:val="17"/>
          <w:szCs w:val="17"/>
          <w:b w:val="1"/>
          <w:bCs w:val="1"/>
          <w:i w:val="1"/>
          <w:iCs w:val="1"/>
          <w:color w:val="4C4C4C"/>
        </w:rPr>
        <w:t>устройство,</w:t>
      </w:r>
      <w:r>
        <w:rPr>
          <w:sz w:val="20"/>
          <w:szCs w:val="20"/>
          <w:color w:val="auto"/>
        </w:rPr>
        <w:tab/>
      </w:r>
      <w:r>
        <w:rPr>
          <w:rFonts w:ascii="Arial" w:cs="Arial" w:eastAsia="Arial" w:hAnsi="Arial"/>
          <w:sz w:val="18"/>
          <w:szCs w:val="18"/>
          <w:b w:val="1"/>
          <w:bCs w:val="1"/>
          <w:i w:val="1"/>
          <w:iCs w:val="1"/>
          <w:color w:val="4C4C4C"/>
        </w:rPr>
        <w:t>его</w:t>
        <w:tab/>
        <w:t>следовало</w:t>
        <w:tab/>
        <w:t>бы</w:t>
        <w:tab/>
        <w:t>изобрести</w:t>
        <w:tab/>
        <w:t>специально</w:t>
        <w:tab/>
        <w:t>для</w:t>
      </w:r>
      <w:r>
        <w:rPr>
          <w:sz w:val="20"/>
          <w:szCs w:val="20"/>
          <w:color w:val="auto"/>
        </w:rPr>
        <w:tab/>
      </w:r>
      <w:r>
        <w:rPr>
          <w:rFonts w:ascii="Arial" w:cs="Arial" w:eastAsia="Arial" w:hAnsi="Arial"/>
          <w:sz w:val="12"/>
          <w:szCs w:val="12"/>
          <w:b w:val="1"/>
          <w:bCs w:val="1"/>
          <w:i w:val="1"/>
          <w:iCs w:val="1"/>
          <w:color w:val="4C4C4C"/>
        </w:rPr>
        <w:t>целей</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образования.</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Энтони Маллан</w:t>
      </w:r>
    </w:p>
    <w:p>
      <w:pPr>
        <w:spacing w:after="0" w:line="13" w:lineRule="exact"/>
        <w:rPr>
          <w:sz w:val="20"/>
          <w:szCs w:val="20"/>
          <w:color w:val="auto"/>
        </w:rPr>
      </w:pPr>
    </w:p>
    <w:p>
      <w:pPr>
        <w:jc w:val="both"/>
        <w:ind w:firstLine="171"/>
        <w:spacing w:after="0" w:line="322" w:lineRule="auto"/>
        <w:tabs>
          <w:tab w:leader="none" w:pos="362" w:val="left"/>
        </w:tabs>
        <w:numPr>
          <w:ilvl w:val="1"/>
          <w:numId w:val="361"/>
        </w:numPr>
        <w:rPr>
          <w:rFonts w:ascii="Arial" w:cs="Arial" w:eastAsia="Arial" w:hAnsi="Arial"/>
          <w:sz w:val="14"/>
          <w:szCs w:val="14"/>
          <w:color w:val="4C4C4C"/>
        </w:rPr>
      </w:pPr>
      <w:r>
        <w:rPr>
          <w:rFonts w:ascii="Arial" w:cs="Arial" w:eastAsia="Arial" w:hAnsi="Arial"/>
          <w:sz w:val="14"/>
          <w:szCs w:val="14"/>
          <w:color w:val="4C4C4C"/>
        </w:rPr>
        <w:t>Iвек это не просто время тотального увлечения компьютером от дошколят до умудренных сединами старцев. Это время глобальной интернет-паутины, без которой невозможно представить современную жизнь. Современный человек начинает себя чувствовать неуютно, если у него отключается интернет, выходит из строя компьютер.</w:t>
      </w:r>
    </w:p>
    <w:p>
      <w:pPr>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Обычные учебники сейчас заменяются электронными книгами. В интернете много роликов, в которых дети 2-3-х лет пользуются гатжетами лучше взрослых.</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Беря во внимание все это, в нашем лицее уже с 1-го класса дети готовят презентации «Первая буква моего имени», «Мои увлечения», тематические презентации, посвященные истории нашего города, знаменитым людям, жившим</w:t>
      </w:r>
    </w:p>
    <w:p>
      <w:pPr>
        <w:spacing w:after="0" w:line="1" w:lineRule="exact"/>
        <w:rPr>
          <w:rFonts w:ascii="Arial" w:cs="Arial" w:eastAsia="Arial" w:hAnsi="Arial"/>
          <w:sz w:val="14"/>
          <w:szCs w:val="14"/>
          <w:color w:val="4C4C4C"/>
        </w:rPr>
      </w:pPr>
    </w:p>
    <w:p>
      <w:pPr>
        <w:jc w:val="both"/>
        <w:spacing w:after="0" w:line="346" w:lineRule="auto"/>
        <w:tabs>
          <w:tab w:leader="none" w:pos="104" w:val="left"/>
        </w:tabs>
        <w:numPr>
          <w:ilvl w:val="0"/>
          <w:numId w:val="361"/>
        </w:numPr>
        <w:rPr>
          <w:rFonts w:ascii="Arial" w:cs="Arial" w:eastAsia="Arial" w:hAnsi="Arial"/>
          <w:sz w:val="13"/>
          <w:szCs w:val="13"/>
          <w:color w:val="4C4C4C"/>
        </w:rPr>
      </w:pPr>
      <w:r>
        <w:rPr>
          <w:rFonts w:ascii="Arial" w:cs="Arial" w:eastAsia="Arial" w:hAnsi="Arial"/>
          <w:sz w:val="13"/>
          <w:szCs w:val="13"/>
          <w:color w:val="4C4C4C"/>
        </w:rPr>
        <w:t>нем, собакам (в год собаки) и т.д. со своими проектами ученики выступают перед одноклассниками, а лучшие работы представляются ученикам начальной школы на заключительном этапе лицейской научной конференции.</w:t>
      </w:r>
    </w:p>
    <w:p>
      <w:pPr>
        <w:spacing w:after="0" w:line="1"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В среднем и старшем звене идет дальнейшая работа в этом направлении. По итогам общелицейской научной конференции, лучшие работы идут на город, в Ростов, на конференцию ДАНЮИ им. Жданова, где работы наших учеников занимают призовые места.</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 данном направлении активно работает и метод.объединение учителей гуманитарного цикла. Для того, чтобы привить интерес учащихся к предмету «История», «География», чтобы дети видели значимость своей работы, я и мои коллеги вместе с учащимися разрабатываем уроки «Благословите женщину», «Прощайте, дорогие родители, я еду оборонять Родину», «С чего начинается Родина», «Топонимика моего города» и т.д. так же были разработаны виртуальные экскурсии по улицам города «Пройдусь по Абрикосовой», местам, связанным с А.П. Чеховым «Чеховский Таганрог». Нами была создана «карта памяти», посвященная ВОВ. Так же идет создание виртуальных экскурсий по музеям мира и чеховским местам. Что бы уроки проходили интересно, разнообразно, наше метод.объединение готовит уроки-игры по различным темам (по принципу «Кто хочет стать миллионером» или «Что? Где? Когда?»).</w:t>
      </w:r>
    </w:p>
    <w:p>
      <w:pPr>
        <w:spacing w:after="0" w:line="5" w:lineRule="exact"/>
        <w:rPr>
          <w:rFonts w:ascii="Arial" w:cs="Arial" w:eastAsia="Arial" w:hAnsi="Arial"/>
          <w:sz w:val="13"/>
          <w:szCs w:val="13"/>
          <w:color w:val="4C4C4C"/>
        </w:rPr>
      </w:pPr>
    </w:p>
    <w:p>
      <w:pPr>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Данные разработки могут применяться на уроках МХК, истории, географии, краеведении, а также для проведения тематических внеклассных мероприятиях.</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Учащиеся с интересом, энтузиазмом включаются в работу, они видят результат своего труда. А для ребенка понимание важности его работы, ее значение трудно переоценить. У ребенка повышается самооценка, мотивация, он начинает вдумчиво изучать, отбирать материал для своей работы.</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Используя ИКТ мы «убиваем» сразу нескольких зайцев:</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7"/>
          <w:szCs w:val="17"/>
          <w:color w:val="4C4C4C"/>
        </w:rPr>
        <w:t>1.ребенок реализует себя через проектную деятельность</w:t>
      </w:r>
    </w:p>
    <w:p>
      <w:pPr>
        <w:spacing w:after="0" w:line="20" w:lineRule="exact"/>
        <w:rPr>
          <w:rFonts w:ascii="Arial" w:cs="Arial" w:eastAsia="Arial" w:hAnsi="Arial"/>
          <w:sz w:val="13"/>
          <w:szCs w:val="13"/>
          <w:color w:val="4C4C4C"/>
        </w:rPr>
      </w:pP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2.т.к. ученик ищет материал в знакомой ему среде (интернете), он чувствует себя уверенно</w:t>
      </w:r>
    </w:p>
    <w:p>
      <w:pPr>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3.выполнив какой-то проект, ребенок может тут же отправить по интернету свою работу на конкурс (сам сделал, сам отправил)</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4.бывают ситуации, что ученики подсказывают учителю как лучше что-то сделать</w:t>
      </w:r>
    </w:p>
    <w:p>
      <w:pPr>
        <w:spacing w:after="0" w:line="78" w:lineRule="exact"/>
        <w:rPr>
          <w:rFonts w:ascii="Arial" w:cs="Arial" w:eastAsia="Arial" w:hAnsi="Arial"/>
          <w:sz w:val="13"/>
          <w:szCs w:val="13"/>
          <w:color w:val="4C4C4C"/>
        </w:rPr>
      </w:pPr>
    </w:p>
    <w:p>
      <w:pPr>
        <w:ind w:left="180" w:hanging="180"/>
        <w:spacing w:after="0" w:line="375" w:lineRule="auto"/>
        <w:tabs>
          <w:tab w:leader="none" w:pos="109" w:val="left"/>
        </w:tabs>
        <w:numPr>
          <w:ilvl w:val="0"/>
          <w:numId w:val="361"/>
        </w:numPr>
        <w:rPr>
          <w:rFonts w:ascii="Arial" w:cs="Arial" w:eastAsia="Arial" w:hAnsi="Arial"/>
          <w:sz w:val="12"/>
          <w:szCs w:val="12"/>
          <w:color w:val="4C4C4C"/>
        </w:rPr>
      </w:pPr>
      <w:r>
        <w:rPr>
          <w:rFonts w:ascii="Arial" w:cs="Arial" w:eastAsia="Arial" w:hAnsi="Arial"/>
          <w:sz w:val="12"/>
          <w:szCs w:val="12"/>
          <w:color w:val="4C4C4C"/>
        </w:rPr>
        <w:t>компьютерных разработках. Опять же при этом самооценка ученика возрастает. Действительно, компьютер необходим для реализации целей образования и</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4C4C4C"/>
        </w:rPr>
        <w:t>воспитания.</w:t>
      </w:r>
    </w:p>
    <w:p>
      <w:pPr>
        <w:spacing w:after="0" w:line="11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color w:val="4C4C4C"/>
        </w:rPr>
        <w:t>1. www.uchkopilka.ru</w:t>
      </w:r>
    </w:p>
    <w:p>
      <w:pPr>
        <w:spacing w:after="0" w:line="20" w:lineRule="exact"/>
        <w:rPr>
          <w:sz w:val="20"/>
          <w:szCs w:val="20"/>
          <w:color w:val="auto"/>
        </w:rPr>
      </w:pPr>
      <w:r>
        <w:rPr>
          <w:sz w:val="20"/>
          <w:szCs w:val="20"/>
          <w:color w:val="auto"/>
        </w:rPr>
        <w:br w:type="column"/>
      </w:r>
    </w:p>
    <w:p>
      <w:pPr>
        <w:jc w:val="center"/>
        <w:spacing w:after="0" w:line="304" w:lineRule="auto"/>
        <w:rPr>
          <w:sz w:val="20"/>
          <w:szCs w:val="20"/>
          <w:color w:val="auto"/>
        </w:rPr>
      </w:pPr>
      <w:r>
        <w:rPr>
          <w:rFonts w:ascii="Arial" w:cs="Arial" w:eastAsia="Arial" w:hAnsi="Arial"/>
          <w:sz w:val="19"/>
          <w:szCs w:val="19"/>
          <w:b w:val="1"/>
          <w:bCs w:val="1"/>
          <w:color w:val="auto"/>
        </w:rPr>
        <w:t>СОЗДАНИЕ И ИСПОЛЬЗОВАНИЕ ЭЛЕКТРОННЫХ ОБРАЗОВАТЕЛЬНЫХ РЕСУРСОВ ДЛЯ ДЕТЕЙ С ОВЗ В УСЛОВИЯХ ДИСТАНЦИОННОГО ОБУЧЕНИЯ РУССКОМУ ЯЗЫКУ И ЛИТЕРАТУРЕ</w:t>
      </w:r>
    </w:p>
    <w:p>
      <w:pPr>
        <w:jc w:val="right"/>
        <w:ind w:left="120"/>
        <w:spacing w:after="0" w:line="300" w:lineRule="auto"/>
        <w:rPr>
          <w:sz w:val="20"/>
          <w:szCs w:val="20"/>
          <w:color w:val="auto"/>
        </w:rPr>
      </w:pPr>
      <w:r>
        <w:rPr>
          <w:rFonts w:ascii="Arial" w:cs="Arial" w:eastAsia="Arial" w:hAnsi="Arial"/>
          <w:sz w:val="16"/>
          <w:szCs w:val="16"/>
          <w:i w:val="1"/>
          <w:iCs w:val="1"/>
          <w:color w:val="auto"/>
        </w:rPr>
        <w:t>Толкачева Карина Кимовна, Мельникова Людмила Васильевна, Морозова Нина Евгеньевна – ГКОУ РО «Ростовская санаторная школа-интернат № 28», г. Ростов-на-Дону, ЦДО</w:t>
      </w:r>
    </w:p>
    <w:p>
      <w:pPr>
        <w:spacing w:after="0" w:line="6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97" w:lineRule="auto"/>
        <w:tabs>
          <w:tab w:leader="none" w:pos="354" w:val="left"/>
        </w:tabs>
        <w:numPr>
          <w:ilvl w:val="0"/>
          <w:numId w:val="362"/>
        </w:numPr>
        <w:rPr>
          <w:rFonts w:ascii="Arial" w:cs="Arial" w:eastAsia="Arial" w:hAnsi="Arial"/>
          <w:sz w:val="13"/>
          <w:szCs w:val="13"/>
          <w:i w:val="1"/>
          <w:iCs w:val="1"/>
          <w:color w:val="4C4C4C"/>
        </w:rPr>
      </w:pPr>
      <w:r>
        <w:rPr>
          <w:rFonts w:ascii="Arial" w:cs="Arial" w:eastAsia="Arial" w:hAnsi="Arial"/>
          <w:sz w:val="13"/>
          <w:szCs w:val="13"/>
          <w:i w:val="1"/>
          <w:iCs w:val="1"/>
          <w:color w:val="4C4C4C"/>
        </w:rPr>
        <w:t>данной статье рассматриваются вопросы создания и использования электронных образовательных ресурсов на дистанционных уроках русского языка и литературы для детей с ограниченными возможностями здоровья.</w:t>
      </w:r>
    </w:p>
    <w:p>
      <w:pPr>
        <w:spacing w:after="0" w:line="16" w:lineRule="exact"/>
        <w:rPr>
          <w:sz w:val="20"/>
          <w:szCs w:val="20"/>
          <w:color w:val="auto"/>
        </w:rPr>
      </w:pPr>
    </w:p>
    <w:p>
      <w:pPr>
        <w:jc w:val="right"/>
        <w:spacing w:after="0"/>
        <w:rPr>
          <w:sz w:val="20"/>
          <w:szCs w:val="20"/>
          <w:color w:val="auto"/>
        </w:rPr>
      </w:pPr>
      <w:r>
        <w:rPr>
          <w:rFonts w:ascii="Arial" w:cs="Arial" w:eastAsia="Arial" w:hAnsi="Arial"/>
          <w:sz w:val="12"/>
          <w:szCs w:val="12"/>
          <w:b w:val="1"/>
          <w:bCs w:val="1"/>
          <w:i w:val="1"/>
          <w:iCs w:val="1"/>
          <w:color w:val="4C4C4C"/>
        </w:rPr>
        <w:t>Все наши замыслы, все поиски и построения превращаются в прах, если у</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ученика нет желания учиться.</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В.А. Сухомлинский</w:t>
      </w:r>
    </w:p>
    <w:p>
      <w:pPr>
        <w:spacing w:after="0" w:line="13"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Мы представляем «Центр дистанционного образования детей-инвалидов» ГКОУ</w:t>
      </w:r>
    </w:p>
    <w:p>
      <w:pPr>
        <w:spacing w:after="0" w:line="67" w:lineRule="exact"/>
        <w:rPr>
          <w:sz w:val="20"/>
          <w:szCs w:val="20"/>
          <w:color w:val="auto"/>
        </w:rPr>
      </w:pPr>
    </w:p>
    <w:p>
      <w:pPr>
        <w:spacing w:after="0"/>
        <w:rPr>
          <w:sz w:val="20"/>
          <w:szCs w:val="20"/>
          <w:color w:val="auto"/>
        </w:rPr>
      </w:pPr>
      <w:r>
        <w:rPr>
          <w:rFonts w:ascii="Arial" w:cs="Arial" w:eastAsia="Arial" w:hAnsi="Arial"/>
          <w:sz w:val="18"/>
          <w:szCs w:val="18"/>
          <w:color w:val="4C4C4C"/>
        </w:rPr>
        <w:t>РО «Ростовской санаторной школы-интерната №28».</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Учитель часто задает себе вопрос: «Почему некоторые дети относятся к учебе</w:t>
      </w:r>
    </w:p>
    <w:p>
      <w:pPr>
        <w:spacing w:after="0" w:line="78" w:lineRule="exact"/>
        <w:rPr>
          <w:sz w:val="20"/>
          <w:szCs w:val="20"/>
          <w:color w:val="auto"/>
        </w:rPr>
      </w:pPr>
    </w:p>
    <w:p>
      <w:pPr>
        <w:jc w:val="both"/>
        <w:ind w:firstLine="3"/>
        <w:spacing w:after="0" w:line="322" w:lineRule="auto"/>
        <w:tabs>
          <w:tab w:leader="none" w:pos="116" w:val="left"/>
        </w:tabs>
        <w:numPr>
          <w:ilvl w:val="0"/>
          <w:numId w:val="363"/>
        </w:numPr>
        <w:rPr>
          <w:rFonts w:ascii="Arial" w:cs="Arial" w:eastAsia="Arial" w:hAnsi="Arial"/>
          <w:sz w:val="14"/>
          <w:szCs w:val="14"/>
          <w:color w:val="4C4C4C"/>
        </w:rPr>
      </w:pPr>
      <w:r>
        <w:rPr>
          <w:rFonts w:ascii="Arial" w:cs="Arial" w:eastAsia="Arial" w:hAnsi="Arial"/>
          <w:sz w:val="14"/>
          <w:szCs w:val="14"/>
          <w:color w:val="4C4C4C"/>
        </w:rPr>
        <w:t>ее результатам безразлично?» Не секрет, что они мало читают, не очень хорошо владеют монологической речью, затрудняются выделять тему, сформулировать позицию автора… Мы много размышляем над этим и прикладываем усилия к тому, чтобы переломить ситуацию.</w:t>
      </w: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Постоянно имея в виду проблему здоровьесбережения, дистанционный учитель ищет новые средства и формы обучения своих учеников. Мечты о том, чтобы уроки были яркими, увлекательными, эмоциональными, содержательными, подвигает нас на создание различных ЭОРов.</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Качества, которыми обладает дистанционное обучение, способствуют эффективной работе с детьми с ОВЗ. Это достигается за счет того, что к каждому ребенку мы подходим индивидуально. Наши ученики занимаются по удобному для них расписанию и в удобном для них темпе. Обучение детей с ОВЗ требует использования различных средств, методов, приемов, поэтому дистанционный учитель интегрирует современные образовательные технологии с традиционными формами и методами, расширяет информационно-образовательное пространство ученика за счет использования ИКТ.</w:t>
      </w:r>
    </w:p>
    <w:p>
      <w:pPr>
        <w:spacing w:after="0" w:line="3" w:lineRule="exact"/>
        <w:rPr>
          <w:rFonts w:ascii="Arial" w:cs="Arial" w:eastAsia="Arial" w:hAnsi="Arial"/>
          <w:sz w:val="14"/>
          <w:szCs w:val="14"/>
          <w:color w:val="4C4C4C"/>
        </w:rPr>
      </w:pPr>
    </w:p>
    <w:p>
      <w:pPr>
        <w:jc w:val="both"/>
        <w:ind w:firstLine="173"/>
        <w:spacing w:after="0" w:line="375" w:lineRule="auto"/>
        <w:tabs>
          <w:tab w:leader="none" w:pos="396" w:val="left"/>
        </w:tabs>
        <w:numPr>
          <w:ilvl w:val="1"/>
          <w:numId w:val="363"/>
        </w:numPr>
        <w:rPr>
          <w:rFonts w:ascii="Arial" w:cs="Arial" w:eastAsia="Arial" w:hAnsi="Arial"/>
          <w:sz w:val="12"/>
          <w:szCs w:val="12"/>
          <w:color w:val="4C4C4C"/>
        </w:rPr>
      </w:pPr>
      <w:r>
        <w:rPr>
          <w:rFonts w:ascii="Arial" w:cs="Arial" w:eastAsia="Arial" w:hAnsi="Arial"/>
          <w:sz w:val="12"/>
          <w:szCs w:val="12"/>
          <w:color w:val="4C4C4C"/>
        </w:rPr>
        <w:t>ГКОУ РО «Ростовской санаторной школе-интернате №28» «Центре дистанционного образования детей-инвалидов» уроки проводятся в форме видеоконференций в программе Skype. Мы разрабатываем материалы для урочной</w:t>
      </w:r>
    </w:p>
    <w:p>
      <w:pPr>
        <w:spacing w:after="0" w:line="1" w:lineRule="exact"/>
        <w:rPr>
          <w:rFonts w:ascii="Arial" w:cs="Arial" w:eastAsia="Arial" w:hAnsi="Arial"/>
          <w:sz w:val="12"/>
          <w:szCs w:val="12"/>
          <w:color w:val="4C4C4C"/>
        </w:rPr>
      </w:pPr>
    </w:p>
    <w:p>
      <w:pPr>
        <w:ind w:firstLine="3"/>
        <w:spacing w:after="0" w:line="250" w:lineRule="auto"/>
        <w:tabs>
          <w:tab w:leader="none" w:pos="143" w:val="left"/>
        </w:tabs>
        <w:numPr>
          <w:ilvl w:val="0"/>
          <w:numId w:val="363"/>
        </w:numPr>
        <w:rPr>
          <w:rFonts w:ascii="Arial" w:cs="Arial" w:eastAsia="Arial" w:hAnsi="Arial"/>
          <w:sz w:val="18"/>
          <w:szCs w:val="18"/>
          <w:color w:val="4C4C4C"/>
        </w:rPr>
      </w:pPr>
      <w:r>
        <w:rPr>
          <w:rFonts w:ascii="Arial" w:cs="Arial" w:eastAsia="Arial" w:hAnsi="Arial"/>
          <w:sz w:val="18"/>
          <w:szCs w:val="18"/>
          <w:color w:val="4C4C4C"/>
        </w:rPr>
        <w:t>внеурочной деятельности учеников. И взаимодействие учителей и учащихся строится на основе сотрудничества.</w:t>
      </w:r>
    </w:p>
    <w:p>
      <w:pPr>
        <w:jc w:val="both"/>
        <w:ind w:firstLine="170"/>
        <w:spacing w:after="0" w:line="322" w:lineRule="auto"/>
        <w:rPr>
          <w:rFonts w:ascii="Arial" w:cs="Arial" w:eastAsia="Arial" w:hAnsi="Arial"/>
          <w:sz w:val="18"/>
          <w:szCs w:val="18"/>
          <w:color w:val="4C4C4C"/>
        </w:rPr>
      </w:pPr>
      <w:r>
        <w:rPr>
          <w:rFonts w:ascii="Arial" w:cs="Arial" w:eastAsia="Arial" w:hAnsi="Arial"/>
          <w:sz w:val="14"/>
          <w:szCs w:val="14"/>
          <w:color w:val="4C4C4C"/>
        </w:rPr>
        <w:t>Самым успешным мы считаем использование электронных тетрадей, созданных на основе сервиса Google, позволяющего разрабатывать разнообразные электронные дидактические ресурсы, которые могут быть использованы при решении многих образовательных задач.</w:t>
      </w:r>
    </w:p>
    <w:p>
      <w:pPr>
        <w:jc w:val="both"/>
        <w:ind w:firstLine="170"/>
        <w:spacing w:after="0" w:line="300" w:lineRule="auto"/>
        <w:rPr>
          <w:rFonts w:ascii="Arial" w:cs="Arial" w:eastAsia="Arial" w:hAnsi="Arial"/>
          <w:sz w:val="18"/>
          <w:szCs w:val="18"/>
          <w:color w:val="4C4C4C"/>
        </w:rPr>
      </w:pPr>
      <w:r>
        <w:rPr>
          <w:rFonts w:ascii="Arial" w:cs="Arial" w:eastAsia="Arial" w:hAnsi="Arial"/>
          <w:sz w:val="15"/>
          <w:szCs w:val="15"/>
          <w:color w:val="4C4C4C"/>
        </w:rPr>
        <w:t>Электронные тетради состоят из рабочих листов к каждому уроку и наполняются различными дидактическими материалами. Например, на сервисах Диска Google можно создать такой образовательный контент, как презентации, рисунки, таблицы, схемы, опросы и т.п.</w:t>
      </w:r>
    </w:p>
    <w:p>
      <w:pPr>
        <w:spacing w:after="0" w:line="1" w:lineRule="exact"/>
        <w:rPr>
          <w:rFonts w:ascii="Arial" w:cs="Arial" w:eastAsia="Arial" w:hAnsi="Arial"/>
          <w:sz w:val="18"/>
          <w:szCs w:val="18"/>
          <w:color w:val="4C4C4C"/>
        </w:rPr>
      </w:pPr>
    </w:p>
    <w:p>
      <w:pPr>
        <w:jc w:val="both"/>
        <w:ind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Сегодня Интернет предлагает огромное количество различных сервисов, с помощью которых можно создавать практически любой контент: собственные сайты</w:t>
      </w:r>
    </w:p>
    <w:p>
      <w:pPr>
        <w:jc w:val="both"/>
        <w:ind w:firstLine="3"/>
        <w:spacing w:after="0" w:line="346" w:lineRule="auto"/>
        <w:tabs>
          <w:tab w:leader="none" w:pos="140" w:val="left"/>
        </w:tabs>
        <w:numPr>
          <w:ilvl w:val="0"/>
          <w:numId w:val="363"/>
        </w:numPr>
        <w:rPr>
          <w:rFonts w:ascii="Arial" w:cs="Arial" w:eastAsia="Arial" w:hAnsi="Arial"/>
          <w:sz w:val="13"/>
          <w:szCs w:val="13"/>
          <w:color w:val="4C4C4C"/>
        </w:rPr>
      </w:pPr>
      <w:r>
        <w:rPr>
          <w:rFonts w:ascii="Arial" w:cs="Arial" w:eastAsia="Arial" w:hAnsi="Arial"/>
          <w:sz w:val="13"/>
          <w:szCs w:val="13"/>
          <w:color w:val="4C4C4C"/>
        </w:rPr>
        <w:t>блоги, фотоальбомы и видеоролики, необычные презентации и электронные книги, дидактические игры и коллекции ссылок, проводить тесты и опросы и организовывать совместную работу. При отборе сервисов для работы учитывается их бесплатность, дидактическая ценность, ориентированность на школьный возраст, разнообразие шаблонов, простота использования, функциональные возможности. Конечно, все они разные. И хорошо, если в арсенале учителя будет выбор, чем воспользоваться. Да и ученикам будет интереснее, когда привлекаются новые ресурсы.</w:t>
      </w:r>
    </w:p>
    <w:p>
      <w:pPr>
        <w:spacing w:after="0" w:line="3" w:lineRule="exact"/>
        <w:rPr>
          <w:rFonts w:ascii="Arial" w:cs="Arial" w:eastAsia="Arial" w:hAnsi="Arial"/>
          <w:sz w:val="13"/>
          <w:szCs w:val="13"/>
          <w:color w:val="4C4C4C"/>
        </w:rPr>
      </w:pPr>
    </w:p>
    <w:p>
      <w:pPr>
        <w:jc w:val="both"/>
        <w:ind w:firstLine="170"/>
        <w:spacing w:after="0" w:line="389" w:lineRule="auto"/>
        <w:rPr>
          <w:rFonts w:ascii="Arial" w:cs="Arial" w:eastAsia="Arial" w:hAnsi="Arial"/>
          <w:sz w:val="13"/>
          <w:szCs w:val="13"/>
          <w:color w:val="4C4C4C"/>
        </w:rPr>
      </w:pPr>
      <w:r>
        <w:rPr>
          <w:rFonts w:ascii="Arial" w:cs="Arial" w:eastAsia="Arial" w:hAnsi="Arial"/>
          <w:sz w:val="12"/>
          <w:szCs w:val="12"/>
          <w:color w:val="4C4C4C"/>
        </w:rPr>
        <w:t>Мы активно используем конструктор интерактивных заданий LearningApps. org – это приложение Web 2.0 для поддержки учебного процесса с помощью интерактивных модулей (приложений, упражнений). Прекрасный сервис для разработки электронных обучающих ресурсов, а конкретно – для разнообразных заданий (викторины, пазл «Угадай-ка», кроссворды, «Найди пару», «Выдели слово», игра «Кто хочет стать миллионером», онлайн-игры и многое другое). На сайте десятки шаблонов, позволяющих создавать задания любой структуры, включая в них не только текст, но и картинки, аудио- и видеоролики. При выполнении интерактивных заданий у учащихся повышается восприятие и запоминание информации, увеличивается результативность работы памяти, более интенсивно</w:t>
      </w:r>
    </w:p>
    <w:p>
      <w:pPr>
        <w:spacing w:after="0" w:line="5" w:lineRule="exact"/>
        <w:rPr>
          <w:sz w:val="20"/>
          <w:szCs w:val="20"/>
          <w:color w:val="auto"/>
        </w:rPr>
      </w:pPr>
    </w:p>
    <w:p>
      <w:pPr>
        <w:sectPr>
          <w:pgSz w:w="11900" w:h="16838" w:orient="portrait"/>
          <w:cols w:equalWidth="0" w:num="2">
            <w:col w:w="4940" w:space="160"/>
            <w:col w:w="4940"/>
          </w:cols>
          <w:pgMar w:left="1020" w:top="1088" w:right="846" w:bottom="56" w:gutter="0" w:footer="0" w:header="0"/>
        </w:sectPr>
      </w:pPr>
    </w:p>
    <w:p>
      <w:pPr>
        <w:spacing w:after="0"/>
        <w:rPr>
          <w:sz w:val="20"/>
          <w:szCs w:val="20"/>
          <w:color w:val="auto"/>
        </w:rPr>
      </w:pPr>
      <w:r>
        <w:rPr>
          <w:rFonts w:ascii="Arial" w:cs="Arial" w:eastAsia="Arial" w:hAnsi="Arial"/>
          <w:sz w:val="28"/>
          <w:szCs w:val="28"/>
          <w:b w:val="1"/>
          <w:bCs w:val="1"/>
          <w:color w:val="4C4C4C"/>
        </w:rPr>
        <w:t>86</w:t>
      </w:r>
    </w:p>
    <w:p>
      <w:pPr>
        <w:sectPr>
          <w:pgSz w:w="11900" w:h="16838" w:orient="portrait"/>
          <w:cols w:equalWidth="0" w:num="1">
            <w:col w:w="10040"/>
          </w:cols>
          <w:pgMar w:left="1020" w:top="1088" w:right="846" w:bottom="56" w:gutter="0" w:footer="0" w:header="0"/>
          <w:type w:val="continuous"/>
        </w:sectPr>
      </w:pPr>
    </w:p>
    <w:p>
      <w:pPr>
        <w:jc w:val="both"/>
        <w:ind w:left="10"/>
        <w:spacing w:after="0" w:line="281" w:lineRule="auto"/>
        <w:rPr>
          <w:sz w:val="20"/>
          <w:szCs w:val="20"/>
          <w:color w:val="auto"/>
        </w:rPr>
      </w:pPr>
      <w:r>
        <w:rPr>
          <w:rFonts w:ascii="Arial" w:cs="Arial" w:eastAsia="Arial" w:hAnsi="Arial"/>
          <w:sz w:val="16"/>
          <w:szCs w:val="16"/>
          <w:color w:val="4C4C4C"/>
        </w:rPr>
        <w:t>развиваются такие интеллектуальные и эмоциональные свойства личности, как устойчивость внимания, умение его распределять; способность анализировать, классифицировать.</w:t>
      </w:r>
    </w:p>
    <w:p>
      <w:pPr>
        <w:spacing w:after="0" w:line="2"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Genial.ly – это онлайн платформа, позволяющая создавать красивый интерактивный контент для использования в дистанционном обучении, во внеурочной деятельности. Эта платформа предлагает много красочных ресурсов, которые упорядочены по разнообразным категориям: плакаты, презентации, резюме, открытки и инфографика. Genial.ly – превосходный вариант, если вам нужно создавать привлекательные презентации или инфографику с уникальным содержимым.</w:t>
      </w:r>
    </w:p>
    <w:p>
      <w:pPr>
        <w:jc w:val="both"/>
        <w:ind w:left="10" w:firstLine="170"/>
        <w:spacing w:after="0" w:line="346" w:lineRule="auto"/>
        <w:rPr>
          <w:sz w:val="20"/>
          <w:szCs w:val="20"/>
          <w:color w:val="auto"/>
        </w:rPr>
      </w:pPr>
      <w:r>
        <w:rPr>
          <w:rFonts w:ascii="Arial" w:cs="Arial" w:eastAsia="Arial" w:hAnsi="Arial"/>
          <w:sz w:val="13"/>
          <w:szCs w:val="13"/>
          <w:color w:val="4C4C4C"/>
        </w:rPr>
        <w:t>Wizer.Ме. Сервис позволяет создавать интерактивные рабочие листы на основе видеоролика, которые можно использовать при дистанционном обучении, для самостоятельной подготовки, для работы в классе. Возможности сервиса позволяют быстро создавать широкий спектр типов заданий: открытые вопросы, множественный выбор ответа, сопоставление, установление соответствия, упорядочивание, заполнение пропусков в тексте, заполнение комментариев к изображению, таблицы, аудиозапись фрагмента. Современному учителю такой инструмент нужен позарез. Нам ведь важно на один такой виртуальный рабочий лист по заданной теме размещать видео, изображения, учебные задания, тесты. Причем сделать их интерактивными.</w:t>
      </w:r>
    </w:p>
    <w:p>
      <w:pPr>
        <w:spacing w:after="0" w:line="5" w:lineRule="exact"/>
        <w:rPr>
          <w:sz w:val="20"/>
          <w:szCs w:val="20"/>
          <w:color w:val="auto"/>
        </w:rPr>
      </w:pPr>
    </w:p>
    <w:p>
      <w:pPr>
        <w:jc w:val="both"/>
        <w:ind w:left="10" w:firstLine="170"/>
        <w:spacing w:after="0" w:line="360" w:lineRule="auto"/>
        <w:rPr>
          <w:sz w:val="20"/>
          <w:szCs w:val="20"/>
          <w:color w:val="auto"/>
        </w:rPr>
      </w:pPr>
      <w:r>
        <w:rPr>
          <w:rFonts w:ascii="Arial" w:cs="Arial" w:eastAsia="Arial" w:hAnsi="Arial"/>
          <w:sz w:val="14"/>
          <w:szCs w:val="14"/>
          <w:color w:val="4C4C4C"/>
        </w:rPr>
        <w:t>Использование ЭОРов, разработанных на различных сервисах, дает возможность повысить качество обученности учеников, расширяет возможности учителя, позволяет эффективно решать учебные задачи.</w:t>
      </w:r>
    </w:p>
    <w:p>
      <w:pPr>
        <w:spacing w:after="0" w:line="145" w:lineRule="exact"/>
        <w:rPr>
          <w:sz w:val="20"/>
          <w:szCs w:val="20"/>
          <w:color w:val="auto"/>
        </w:rPr>
      </w:pPr>
    </w:p>
    <w:p>
      <w:pPr>
        <w:jc w:val="center"/>
        <w:ind w:left="10" w:right="40"/>
        <w:spacing w:after="0" w:line="320" w:lineRule="auto"/>
        <w:rPr>
          <w:sz w:val="20"/>
          <w:szCs w:val="20"/>
          <w:color w:val="auto"/>
        </w:rPr>
      </w:pPr>
      <w:r>
        <w:rPr>
          <w:rFonts w:ascii="Arial" w:cs="Arial" w:eastAsia="Arial" w:hAnsi="Arial"/>
          <w:sz w:val="18"/>
          <w:szCs w:val="18"/>
          <w:b w:val="1"/>
          <w:bCs w:val="1"/>
          <w:color w:val="auto"/>
        </w:rPr>
        <w:t>УЧАСТИЕ В ДИСТАНЦИОННЫХ КОНКУРСАХ, ОЛИМПИАДАХ КАК СПОСОБ РАЗВИТИЯ КРЕАТИВНОСТИ У ДЕТЕЙ С ОГРАНИЧЕННЫМИ ВОЗМОЖНОСТЯМИ ЗДОРОВЬЯ (ИЗ ОПЫТА РАБОТЫ)</w:t>
      </w:r>
    </w:p>
    <w:p>
      <w:pPr>
        <w:spacing w:after="0" w:line="3" w:lineRule="exact"/>
        <w:rPr>
          <w:sz w:val="20"/>
          <w:szCs w:val="20"/>
          <w:color w:val="auto"/>
        </w:rPr>
      </w:pPr>
    </w:p>
    <w:p>
      <w:pPr>
        <w:jc w:val="right"/>
        <w:ind w:left="30"/>
        <w:spacing w:after="0" w:line="256" w:lineRule="auto"/>
        <w:rPr>
          <w:sz w:val="20"/>
          <w:szCs w:val="20"/>
          <w:color w:val="auto"/>
        </w:rPr>
      </w:pPr>
      <w:r>
        <w:rPr>
          <w:rFonts w:ascii="Arial" w:cs="Arial" w:eastAsia="Arial" w:hAnsi="Arial"/>
          <w:sz w:val="18"/>
          <w:szCs w:val="18"/>
          <w:i w:val="1"/>
          <w:iCs w:val="1"/>
          <w:color w:val="auto"/>
        </w:rPr>
        <w:t>Чугуева Виктория Васильевна – ГКОУ РО «Ростовская санаторная школа-интернат № 28»</w:t>
      </w:r>
    </w:p>
    <w:p>
      <w:pPr>
        <w:spacing w:after="0" w:line="99"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41" w:lineRule="auto"/>
        <w:rPr>
          <w:sz w:val="20"/>
          <w:szCs w:val="20"/>
          <w:color w:val="auto"/>
        </w:rPr>
      </w:pPr>
      <w:r>
        <w:rPr>
          <w:rFonts w:ascii="Arial" w:cs="Arial" w:eastAsia="Arial" w:hAnsi="Arial"/>
          <w:sz w:val="14"/>
          <w:szCs w:val="14"/>
          <w:i w:val="1"/>
          <w:iCs w:val="1"/>
          <w:color w:val="4C4C4C"/>
        </w:rPr>
        <w:t>Актуальность участия детей с ОВЗ в творческих конкурсах и олимпиадах обусловлена спецификой современной образовательной ситуации. Качественное образование становится доступным для большинства детей с ограниченными возможностями здоровья, так как в последнее время изменились подходы к образованию таких детей.</w:t>
      </w:r>
    </w:p>
    <w:p>
      <w:pPr>
        <w:spacing w:after="0" w:line="49" w:lineRule="exact"/>
        <w:rPr>
          <w:sz w:val="20"/>
          <w:szCs w:val="20"/>
          <w:color w:val="auto"/>
        </w:rPr>
      </w:pPr>
    </w:p>
    <w:p>
      <w:pPr>
        <w:ind w:left="290" w:hanging="120"/>
        <w:spacing w:after="0"/>
        <w:tabs>
          <w:tab w:leader="none" w:pos="290" w:val="left"/>
        </w:tabs>
        <w:numPr>
          <w:ilvl w:val="1"/>
          <w:numId w:val="364"/>
        </w:numPr>
        <w:rPr>
          <w:rFonts w:ascii="Arial" w:cs="Arial" w:eastAsia="Arial" w:hAnsi="Arial"/>
          <w:sz w:val="12"/>
          <w:szCs w:val="12"/>
          <w:color w:val="4C4C4C"/>
        </w:rPr>
      </w:pPr>
      <w:r>
        <w:rPr>
          <w:rFonts w:ascii="Arial" w:cs="Arial" w:eastAsia="Arial" w:hAnsi="Arial"/>
          <w:sz w:val="12"/>
          <w:szCs w:val="12"/>
          <w:color w:val="4C4C4C"/>
        </w:rPr>
        <w:t>национальной образовательной инициативе «Наша новая школа» говорится</w:t>
      </w:r>
    </w:p>
    <w:p>
      <w:pPr>
        <w:spacing w:after="0" w:line="78" w:lineRule="exact"/>
        <w:rPr>
          <w:rFonts w:ascii="Arial" w:cs="Arial" w:eastAsia="Arial" w:hAnsi="Arial"/>
          <w:sz w:val="12"/>
          <w:szCs w:val="12"/>
          <w:color w:val="4C4C4C"/>
        </w:rPr>
      </w:pPr>
    </w:p>
    <w:p>
      <w:pPr>
        <w:jc w:val="both"/>
        <w:ind w:left="10" w:hanging="10"/>
        <w:spacing w:after="0" w:line="375" w:lineRule="auto"/>
        <w:tabs>
          <w:tab w:leader="none" w:pos="145" w:val="left"/>
        </w:tabs>
        <w:numPr>
          <w:ilvl w:val="0"/>
          <w:numId w:val="364"/>
        </w:numPr>
        <w:rPr>
          <w:rFonts w:ascii="Arial" w:cs="Arial" w:eastAsia="Arial" w:hAnsi="Arial"/>
          <w:sz w:val="12"/>
          <w:szCs w:val="12"/>
          <w:color w:val="4C4C4C"/>
        </w:rPr>
      </w:pPr>
      <w:r>
        <w:rPr>
          <w:rFonts w:ascii="Arial" w:cs="Arial" w:eastAsia="Arial" w:hAnsi="Arial"/>
          <w:sz w:val="12"/>
          <w:szCs w:val="12"/>
          <w:color w:val="4C4C4C"/>
        </w:rPr>
        <w:t>необходимости воспитывать интерес обучающихся к знаниям, раскрывать их личностный потенциал и устойчивое стремление к духовному росту. Вся система поддержки талантливых детей должна быть подкреплена «…распространением электронных образовательных ресурсов, развитием дистанционных технологий образования с использованием различных сервисов сети Интернет».</w:t>
      </w:r>
    </w:p>
    <w:p>
      <w:pPr>
        <w:spacing w:after="0" w:line="1"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Существует много способов стимулирования обучающихся. Одним из них является участие в дистанционных конкурсах, олимпиадах. Эту форму работу сейчас используют практически все. Всероссийские дистанционные олимпиады и конкурсы</w:t>
      </w:r>
    </w:p>
    <w:p>
      <w:pPr>
        <w:spacing w:after="0" w:line="1" w:lineRule="exact"/>
        <w:rPr>
          <w:rFonts w:ascii="Arial" w:cs="Arial" w:eastAsia="Arial" w:hAnsi="Arial"/>
          <w:sz w:val="12"/>
          <w:szCs w:val="12"/>
          <w:color w:val="4C4C4C"/>
        </w:rPr>
      </w:pPr>
    </w:p>
    <w:p>
      <w:pPr>
        <w:ind w:left="10"/>
        <w:spacing w:after="0" w:line="250" w:lineRule="auto"/>
        <w:rPr>
          <w:rFonts w:ascii="Arial" w:cs="Arial" w:eastAsia="Arial" w:hAnsi="Arial"/>
          <w:sz w:val="12"/>
          <w:szCs w:val="12"/>
          <w:color w:val="4C4C4C"/>
        </w:rPr>
      </w:pPr>
      <w:r>
        <w:rPr>
          <w:rFonts w:ascii="Arial" w:cs="Arial" w:eastAsia="Arial" w:hAnsi="Arial"/>
          <w:sz w:val="18"/>
          <w:szCs w:val="18"/>
          <w:color w:val="4C4C4C"/>
        </w:rPr>
        <w:t>– самая массовая и наиболее успешная форма развития одаренности школьников с помощью IT-технологий.</w:t>
      </w: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Как дистанционное участие помогает детям с ограниченными возможностями здоровья раскрыть личностный потенциал и поверить в себя? Можно выявить следующие преимущества дистанционных олимпиад и конкурсов:</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1. Доступность.</w:t>
      </w:r>
    </w:p>
    <w:p>
      <w:pPr>
        <w:spacing w:after="0" w:line="9"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Могут участвовать школьники с любым уровнем в ОВЗ. Наши ученики участвуют как в интеллектуальных конкурсах, таких как »Олимпиада по изобразительному искусству», на сайтах Fgostest.ru, Videouroki.net, Mega-talant.com, «Творческие тесты» на сайте Olimpiada-patriot.ru, Онлайн/Я-гений, так и в различных творческих конкурсах: art-talant.org, kladtalant.ru, dk-talant.ru, pedagogcentr.ru, derzai-tvori.ru, konkurs-art.ucoz.ru, дети-таланты.рф, onartway.ru, talentedchildren.ru., золотые-руки-россии.рф, радуга-конкурс.рф, kdt-kraski.ru, мирхудожников.рф, чудеснаястрана. рф, радугаталантов.рф, konkursydetyam.ru, shkola-talantov.ru, new-gi.ru, mir-odaryonnykh-lyudej.webnode.ru, lidervip.ru, изумрудныйгород.дети.</w:t>
      </w:r>
    </w:p>
    <w:p>
      <w:pPr>
        <w:spacing w:after="0" w:line="3" w:lineRule="exact"/>
        <w:rPr>
          <w:rFonts w:ascii="Arial" w:cs="Arial" w:eastAsia="Arial" w:hAnsi="Arial"/>
          <w:sz w:val="12"/>
          <w:szCs w:val="12"/>
          <w:color w:val="4C4C4C"/>
        </w:rPr>
      </w:pPr>
    </w:p>
    <w:p>
      <w:pPr>
        <w:jc w:val="both"/>
        <w:ind w:left="10"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Это конкурсы рисунков, поделок, фотографий, компьютерной графики. Все то, что доступно обычному школьнику, стало возможным для ребенка с ограниченными возможностями.</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2. Востребованность.</w:t>
      </w:r>
    </w:p>
    <w:p>
      <w:pPr>
        <w:spacing w:after="0" w:line="9" w:lineRule="exact"/>
        <w:rPr>
          <w:rFonts w:ascii="Arial" w:cs="Arial" w:eastAsia="Arial" w:hAnsi="Arial"/>
          <w:sz w:val="12"/>
          <w:szCs w:val="12"/>
          <w:color w:val="4C4C4C"/>
        </w:rPr>
      </w:pPr>
    </w:p>
    <w:p>
      <w:pPr>
        <w:jc w:val="both"/>
        <w:ind w:left="10" w:firstLine="170"/>
        <w:spacing w:after="0" w:line="397" w:lineRule="auto"/>
        <w:rPr>
          <w:rFonts w:ascii="Arial" w:cs="Arial" w:eastAsia="Arial" w:hAnsi="Arial"/>
          <w:sz w:val="12"/>
          <w:szCs w:val="12"/>
          <w:color w:val="4C4C4C"/>
        </w:rPr>
      </w:pPr>
      <w:r>
        <w:rPr>
          <w:rFonts w:ascii="Arial" w:cs="Arial" w:eastAsia="Arial" w:hAnsi="Arial"/>
          <w:sz w:val="13"/>
          <w:szCs w:val="13"/>
          <w:color w:val="4C4C4C"/>
        </w:rPr>
        <w:t>Каждый ученик: и одаренный, и обычный – чувствует свою значимость и востребованность. Это помогает ему раскрыться, проявить свои способности,</w:t>
      </w:r>
    </w:p>
    <w:p>
      <w:pPr>
        <w:spacing w:after="0" w:line="20" w:lineRule="exact"/>
        <w:rPr>
          <w:sz w:val="20"/>
          <w:szCs w:val="20"/>
          <w:color w:val="auto"/>
        </w:rPr>
      </w:pPr>
      <w:r>
        <w:rPr>
          <w:sz w:val="20"/>
          <w:szCs w:val="20"/>
          <w:color w:val="auto"/>
        </w:rPr>
        <w:br w:type="column"/>
      </w:r>
    </w:p>
    <w:p>
      <w:pPr>
        <w:jc w:val="both"/>
        <w:ind w:left="7"/>
        <w:spacing w:after="0" w:line="322" w:lineRule="auto"/>
        <w:rPr>
          <w:sz w:val="20"/>
          <w:szCs w:val="20"/>
          <w:color w:val="auto"/>
        </w:rPr>
      </w:pPr>
      <w:r>
        <w:rPr>
          <w:rFonts w:ascii="Arial" w:cs="Arial" w:eastAsia="Arial" w:hAnsi="Arial"/>
          <w:sz w:val="14"/>
          <w:szCs w:val="14"/>
          <w:color w:val="4C4C4C"/>
        </w:rPr>
        <w:t>повысить самооценку. В результате ученик повышает собственную самооценку, значимость в глазах одноклассников, учителей и родителей. Он может зайти на сайт, найти себя, посмотреть свою работу. Также, и, наверное, это является самым важным моментом для учащегося – это награда за участие в олимпиаде: диплом победителя, призера, лауреата, сертификат участника, диплом победителя в определенной номинации.</w:t>
      </w:r>
    </w:p>
    <w:p>
      <w:pPr>
        <w:ind w:left="167"/>
        <w:spacing w:after="0"/>
        <w:rPr>
          <w:sz w:val="20"/>
          <w:szCs w:val="20"/>
          <w:color w:val="auto"/>
        </w:rPr>
      </w:pPr>
      <w:r>
        <w:rPr>
          <w:rFonts w:ascii="Arial" w:cs="Arial" w:eastAsia="Arial" w:hAnsi="Arial"/>
          <w:sz w:val="18"/>
          <w:szCs w:val="18"/>
          <w:color w:val="4C4C4C"/>
        </w:rPr>
        <w:t>3. Воспитание характера.</w:t>
      </w:r>
    </w:p>
    <w:p>
      <w:pPr>
        <w:spacing w:after="0" w:line="9" w:lineRule="exact"/>
        <w:rPr>
          <w:sz w:val="20"/>
          <w:szCs w:val="20"/>
          <w:color w:val="auto"/>
        </w:rPr>
      </w:pPr>
    </w:p>
    <w:p>
      <w:pPr>
        <w:jc w:val="both"/>
        <w:ind w:left="7" w:firstLine="170"/>
        <w:spacing w:after="0" w:line="265" w:lineRule="auto"/>
        <w:rPr>
          <w:sz w:val="20"/>
          <w:szCs w:val="20"/>
          <w:color w:val="auto"/>
        </w:rPr>
      </w:pPr>
      <w:r>
        <w:rPr>
          <w:rFonts w:ascii="Arial" w:cs="Arial" w:eastAsia="Arial" w:hAnsi="Arial"/>
          <w:sz w:val="17"/>
          <w:szCs w:val="17"/>
          <w:color w:val="4C4C4C"/>
        </w:rPr>
        <w:t>Дистанционные конкурсы формируют настойчивость, мотивируют активность ученика, а также вызывают желание завоевать награду и получить диплом или свидетельство.</w:t>
      </w:r>
    </w:p>
    <w:p>
      <w:pPr>
        <w:ind w:left="167"/>
        <w:spacing w:after="0"/>
        <w:rPr>
          <w:sz w:val="20"/>
          <w:szCs w:val="20"/>
          <w:color w:val="auto"/>
        </w:rPr>
      </w:pPr>
      <w:r>
        <w:rPr>
          <w:rFonts w:ascii="Arial" w:cs="Arial" w:eastAsia="Arial" w:hAnsi="Arial"/>
          <w:sz w:val="18"/>
          <w:szCs w:val="18"/>
          <w:color w:val="4C4C4C"/>
        </w:rPr>
        <w:t>4. Расширение кругозора.</w:t>
      </w:r>
    </w:p>
    <w:p>
      <w:pPr>
        <w:spacing w:after="0" w:line="9"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Участие в дистанционных конкурсах помогает углубить знания по школьному предмету и расширить кругозор. Протяженный во времени дистанционный конкурс учит ребенка искать, «добывать» информацию, обдумывать решение, искать и обращаться за советом к старшим товарищам и взрослым. Это очень важный момент в процессе социализации учащихся.</w:t>
      </w:r>
    </w:p>
    <w:p>
      <w:pPr>
        <w:spacing w:after="0" w:line="2"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5. Укрепление коммуникаций.</w:t>
      </w:r>
    </w:p>
    <w:p>
      <w:pPr>
        <w:spacing w:after="0" w:line="9"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Участие в дистанционных конкурсах способствуют установлению тесных контактов между школьниками с ОВЗ и их родителями во время совместного творчества. Поэтому большое значение в организации дистанционных конкурсов и олимпиад уделяется работе с родителями в данном направлении. Родители поощряют участие детей в конкурсах, им нравится радость и восхищение детей, выполненной работой. В беседах высказывают пожелания участия детей конкурсах.</w:t>
      </w:r>
    </w:p>
    <w:p>
      <w:pPr>
        <w:spacing w:after="0" w:line="2"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6. Комфортные условия проведения мероприятий.</w:t>
      </w:r>
    </w:p>
    <w:p>
      <w:pPr>
        <w:spacing w:after="0" w:line="9" w:lineRule="exact"/>
        <w:rPr>
          <w:sz w:val="20"/>
          <w:szCs w:val="20"/>
          <w:color w:val="auto"/>
        </w:rPr>
      </w:pPr>
    </w:p>
    <w:p>
      <w:pPr>
        <w:jc w:val="both"/>
        <w:ind w:left="7" w:firstLine="170"/>
        <w:spacing w:after="0" w:line="322" w:lineRule="auto"/>
        <w:rPr>
          <w:sz w:val="20"/>
          <w:szCs w:val="20"/>
          <w:color w:val="auto"/>
        </w:rPr>
      </w:pPr>
      <w:r>
        <w:rPr>
          <w:rFonts w:ascii="Arial" w:cs="Arial" w:eastAsia="Arial" w:hAnsi="Arial"/>
          <w:sz w:val="14"/>
          <w:szCs w:val="14"/>
          <w:color w:val="4C4C4C"/>
        </w:rPr>
        <w:t>Дистанционные конкурсы дают возможность создать психологический комфорт для всех участников олимпиады, находящихся в привычной для себя обстановке, не вызывающей дополнительной стрессовой нагрузки.</w:t>
      </w:r>
    </w:p>
    <w:p>
      <w:pPr>
        <w:jc w:val="both"/>
        <w:ind w:left="7" w:firstLine="170"/>
        <w:spacing w:after="0" w:line="346" w:lineRule="auto"/>
        <w:rPr>
          <w:sz w:val="20"/>
          <w:szCs w:val="20"/>
          <w:color w:val="auto"/>
        </w:rPr>
      </w:pPr>
      <w:r>
        <w:rPr>
          <w:rFonts w:ascii="Arial" w:cs="Arial" w:eastAsia="Arial" w:hAnsi="Arial"/>
          <w:sz w:val="13"/>
          <w:szCs w:val="13"/>
          <w:color w:val="4C4C4C"/>
        </w:rPr>
        <w:t>Несомненно, дистанционные олимпиады выявляют скрытые возможности и таланты учащихся. Многие дети проявляют познавательную активность и хотят участвовать в других мероприятиях, что подтверждается наличием у детей-инвалидов большого количества полученных дипломов и сертификатов. Это в свою очередь вызывает огромную учебную мотивацию учащегося.</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Такие цифры: в течение учебного года из 80 учащихся в конкурсах приняли участие 71 ученик. Это 78 конкурсов и 274 награды за учебный год.</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Но при организации таких мероприятий учащимся приходиться решать задачи технического плана. И на этом этапе важная роль отводится учителю.</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Сложности у учащихся вызывает оформление работ, так как необходимо соблюдать определенные требования. Самым затратным по времени процессом является отправка работ. И здесь на помощь приходит учитель.</w:t>
      </w:r>
    </w:p>
    <w:p>
      <w:pPr>
        <w:spacing w:after="0" w:line="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Опыт показал, что за счет дистанционного олимпиад, конкурсов можно не только выявлять одаренных детей среди учащихся с ОВЗ, но и развивать у ребят познавательный интерес к обучению, формировать навыки самостоятельной учебной работы. Со временем у детей в сознании формируется, что компьютер</w:t>
      </w:r>
    </w:p>
    <w:p>
      <w:pPr>
        <w:spacing w:after="0" w:line="2" w:lineRule="exact"/>
        <w:rPr>
          <w:sz w:val="20"/>
          <w:szCs w:val="20"/>
          <w:color w:val="auto"/>
        </w:rPr>
      </w:pPr>
    </w:p>
    <w:p>
      <w:pPr>
        <w:ind w:left="7"/>
        <w:spacing w:after="0" w:line="281" w:lineRule="auto"/>
        <w:rPr>
          <w:sz w:val="20"/>
          <w:szCs w:val="20"/>
          <w:color w:val="auto"/>
        </w:rPr>
      </w:pPr>
      <w:r>
        <w:rPr>
          <w:rFonts w:ascii="Arial" w:cs="Arial" w:eastAsia="Arial" w:hAnsi="Arial"/>
          <w:sz w:val="16"/>
          <w:szCs w:val="16"/>
          <w:color w:val="4C4C4C"/>
        </w:rPr>
        <w:t>– это не только средство для развлечения, а инструменты для развития своих способностей, увлечений, проявления себя.</w:t>
      </w:r>
    </w:p>
    <w:p>
      <w:pPr>
        <w:spacing w:after="0" w:line="1" w:lineRule="exact"/>
        <w:rPr>
          <w:sz w:val="20"/>
          <w:szCs w:val="20"/>
          <w:color w:val="auto"/>
        </w:rPr>
      </w:pPr>
    </w:p>
    <w:p>
      <w:pPr>
        <w:jc w:val="both"/>
        <w:ind w:left="7" w:firstLine="170"/>
        <w:spacing w:after="0" w:line="391" w:lineRule="auto"/>
        <w:rPr>
          <w:sz w:val="20"/>
          <w:szCs w:val="20"/>
          <w:color w:val="auto"/>
        </w:rPr>
      </w:pPr>
      <w:r>
        <w:rPr>
          <w:rFonts w:ascii="Arial" w:cs="Arial" w:eastAsia="Arial" w:hAnsi="Arial"/>
          <w:sz w:val="12"/>
          <w:szCs w:val="12"/>
          <w:color w:val="4C4C4C"/>
        </w:rPr>
        <w:t>Повсеместная компьютеризация с помощью IT-технологий создает условия для реализации потенциала детей и открывает возможность для получения качественного образования через дистанционные занятия. Все это, в совокупности, позволяет им практиковать свои навыки работы с компьютерными технологиями, что поможет в дальнейшей профессиональной ориентации. Исходя из опыта работы, можно утверждать, что основной особенностью дистанционного обучения детей с ОВЗ, является упор на активную, творческую работу обучающихся, что, несомненно, вызывает интерес у таких детей и формирует стойкое желание самоутвердиться в современной жизни.</w:t>
      </w:r>
    </w:p>
    <w:p>
      <w:pPr>
        <w:spacing w:after="0" w:line="30"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00" w:lineRule="auto"/>
        <w:tabs>
          <w:tab w:leader="none" w:pos="167" w:val="left"/>
        </w:tabs>
        <w:numPr>
          <w:ilvl w:val="0"/>
          <w:numId w:val="366"/>
        </w:numPr>
        <w:rPr>
          <w:rFonts w:ascii="Arial" w:cs="Arial" w:eastAsia="Arial" w:hAnsi="Arial"/>
          <w:sz w:val="15"/>
          <w:szCs w:val="15"/>
          <w:color w:val="4C4C4C"/>
        </w:rPr>
      </w:pPr>
      <w:r>
        <w:rPr>
          <w:rFonts w:ascii="Arial" w:cs="Arial" w:eastAsia="Arial" w:hAnsi="Arial"/>
          <w:sz w:val="15"/>
          <w:szCs w:val="15"/>
          <w:color w:val="4C4C4C"/>
        </w:rPr>
        <w:t>Национальная образовательная инициатива «Наша новая школа». Бюллетень нормативных правовых актов, N 9, март 2010 года</w:t>
      </w:r>
    </w:p>
    <w:p>
      <w:pPr>
        <w:ind w:left="167" w:hanging="167"/>
        <w:spacing w:after="0"/>
        <w:tabs>
          <w:tab w:leader="none" w:pos="167" w:val="left"/>
        </w:tabs>
        <w:numPr>
          <w:ilvl w:val="0"/>
          <w:numId w:val="366"/>
        </w:numPr>
        <w:rPr>
          <w:rFonts w:ascii="Arial" w:cs="Arial" w:eastAsia="Arial" w:hAnsi="Arial"/>
          <w:sz w:val="12"/>
          <w:szCs w:val="12"/>
          <w:color w:val="4C4C4C"/>
        </w:rPr>
      </w:pPr>
      <w:r>
        <w:rPr>
          <w:rFonts w:ascii="Arial" w:cs="Arial" w:eastAsia="Arial" w:hAnsi="Arial"/>
          <w:sz w:val="12"/>
          <w:szCs w:val="12"/>
          <w:color w:val="4C4C4C"/>
        </w:rPr>
        <w:t>Юркевич В.С. Одаренный ребенок: иллюзии и реальность: Книга для учителей и</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7"/>
          <w:szCs w:val="17"/>
          <w:color w:val="4C4C4C"/>
        </w:rPr>
        <w:t>родителей – М.: Просвещение, учебная литература, 1996.</w:t>
      </w:r>
    </w:p>
    <w:p>
      <w:pPr>
        <w:spacing w:after="0" w:line="20" w:lineRule="exact"/>
        <w:rPr>
          <w:rFonts w:ascii="Arial" w:cs="Arial" w:eastAsia="Arial" w:hAnsi="Arial"/>
          <w:sz w:val="12"/>
          <w:szCs w:val="12"/>
          <w:color w:val="4C4C4C"/>
        </w:rPr>
      </w:pPr>
    </w:p>
    <w:p>
      <w:pPr>
        <w:ind w:left="167" w:hanging="167"/>
        <w:spacing w:after="0"/>
        <w:tabs>
          <w:tab w:leader="none" w:pos="167" w:val="left"/>
        </w:tabs>
        <w:numPr>
          <w:ilvl w:val="0"/>
          <w:numId w:val="366"/>
        </w:numPr>
        <w:rPr>
          <w:rFonts w:ascii="Arial" w:cs="Arial" w:eastAsia="Arial" w:hAnsi="Arial"/>
          <w:sz w:val="13"/>
          <w:szCs w:val="13"/>
          <w:color w:val="4C4C4C"/>
        </w:rPr>
      </w:pPr>
      <w:r>
        <w:rPr>
          <w:rFonts w:ascii="Arial" w:cs="Arial" w:eastAsia="Arial" w:hAnsi="Arial"/>
          <w:sz w:val="13"/>
          <w:szCs w:val="13"/>
          <w:color w:val="4C4C4C"/>
        </w:rPr>
        <w:t>Искусство  в  жизни  детей:  Опыт  художественных  занятий  с  младшими</w:t>
      </w:r>
    </w:p>
    <w:p>
      <w:pPr>
        <w:spacing w:after="0" w:line="66"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2"/>
          <w:szCs w:val="12"/>
          <w:color w:val="4C4C4C"/>
        </w:rPr>
        <w:t>школьниками. А.П.Ершова, Е.А.Захарова, Т.Г.Пеня и др.. М.: Просвещение, 1991.</w:t>
      </w:r>
    </w:p>
    <w:p>
      <w:pPr>
        <w:spacing w:after="0" w:line="300" w:lineRule="exact"/>
        <w:rPr>
          <w:sz w:val="20"/>
          <w:szCs w:val="20"/>
          <w:color w:val="auto"/>
        </w:rPr>
      </w:pPr>
    </w:p>
    <w:p>
      <w:pPr>
        <w:jc w:val="center"/>
        <w:ind w:right="-6"/>
        <w:spacing w:after="0" w:line="273" w:lineRule="auto"/>
        <w:rPr>
          <w:sz w:val="20"/>
          <w:szCs w:val="20"/>
          <w:color w:val="auto"/>
        </w:rPr>
      </w:pPr>
      <w:r>
        <w:rPr>
          <w:rFonts w:ascii="Arial" w:cs="Arial" w:eastAsia="Arial" w:hAnsi="Arial"/>
          <w:sz w:val="21"/>
          <w:szCs w:val="21"/>
          <w:b w:val="1"/>
          <w:bCs w:val="1"/>
          <w:color w:val="auto"/>
        </w:rPr>
        <w:t>ИЗ ОПЫТА ПРИМЕНЕНИЯ МУЛЬТИМЕДИЙНЫХ ОБРАЗОВАТЕЛЬНЫХ РЕСУРСОВ НА УРОКАХ РУССКОГО ЯЗЫКА И ВО ВНЕУРОЧНОЕ ВРЕМЯ</w:t>
      </w:r>
    </w:p>
    <w:p>
      <w:pPr>
        <w:spacing w:after="0" w:line="19" w:lineRule="exact"/>
        <w:rPr>
          <w:sz w:val="20"/>
          <w:szCs w:val="20"/>
          <w:color w:val="auto"/>
        </w:rPr>
      </w:pPr>
    </w:p>
    <w:p>
      <w:pPr>
        <w:jc w:val="right"/>
        <w:ind w:left="1087"/>
        <w:spacing w:after="0" w:line="270" w:lineRule="auto"/>
        <w:rPr>
          <w:sz w:val="20"/>
          <w:szCs w:val="20"/>
          <w:color w:val="auto"/>
        </w:rPr>
      </w:pPr>
      <w:r>
        <w:rPr>
          <w:rFonts w:ascii="Arial" w:cs="Arial" w:eastAsia="Arial" w:hAnsi="Arial"/>
          <w:sz w:val="17"/>
          <w:szCs w:val="17"/>
          <w:i w:val="1"/>
          <w:iCs w:val="1"/>
          <w:color w:val="auto"/>
        </w:rPr>
        <w:t>Козлова Светлана Николаевна – МБОУ «СОШ № 1 им. Б.Н. Куликова г. Семикаракорска»</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87</w:t>
      </w:r>
    </w:p>
    <w:p>
      <w:pPr>
        <w:sectPr>
          <w:pgSz w:w="11900" w:h="16838" w:orient="portrait"/>
          <w:cols w:equalWidth="0" w:num="1">
            <w:col w:w="10030"/>
          </w:cols>
          <w:pgMar w:left="850" w:top="1100" w:right="1026" w:bottom="79" w:gutter="0" w:footer="0" w:header="0"/>
          <w:type w:val="continuous"/>
        </w:sect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66" w:lineRule="auto"/>
        <w:rPr>
          <w:sz w:val="20"/>
          <w:szCs w:val="20"/>
          <w:color w:val="auto"/>
        </w:rPr>
      </w:pPr>
      <w:r>
        <w:rPr>
          <w:rFonts w:ascii="Arial" w:cs="Arial" w:eastAsia="Arial" w:hAnsi="Arial"/>
          <w:sz w:val="13"/>
          <w:szCs w:val="13"/>
          <w:i w:val="1"/>
          <w:iCs w:val="1"/>
          <w:color w:val="4C4C4C"/>
        </w:rPr>
        <w:t>Современный урок русского языка должен быть основан на принципе оптимального использования средств мультимедийных образовательных ресурсов, принципе текстоцентризма, принципе интерактивности обучения. Данное занятие в рамках элективного курса не стало исключением. При этом были подобраны задания занимательного характера. Предлагаемое занятие составлено в соответствии с программой по русскому языку</w:t>
      </w:r>
    </w:p>
    <w:p>
      <w:pPr>
        <w:spacing w:after="0" w:line="4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Новизна данного занятия.</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Данное занятие позволяет, опираясь на жизненный опыт учащихся и имеющиеся</w:t>
      </w:r>
    </w:p>
    <w:p>
      <w:pPr>
        <w:spacing w:after="0" w:line="78" w:lineRule="exact"/>
        <w:rPr>
          <w:sz w:val="20"/>
          <w:szCs w:val="20"/>
          <w:color w:val="auto"/>
        </w:rPr>
      </w:pPr>
    </w:p>
    <w:p>
      <w:pPr>
        <w:jc w:val="both"/>
        <w:spacing w:after="0" w:line="375" w:lineRule="auto"/>
        <w:tabs>
          <w:tab w:leader="none" w:pos="114" w:val="left"/>
        </w:tabs>
        <w:numPr>
          <w:ilvl w:val="0"/>
          <w:numId w:val="367"/>
        </w:numPr>
        <w:rPr>
          <w:rFonts w:ascii="Arial" w:cs="Arial" w:eastAsia="Arial" w:hAnsi="Arial"/>
          <w:sz w:val="12"/>
          <w:szCs w:val="12"/>
          <w:color w:val="4C4C4C"/>
        </w:rPr>
      </w:pPr>
      <w:r>
        <w:rPr>
          <w:rFonts w:ascii="Arial" w:cs="Arial" w:eastAsia="Arial" w:hAnsi="Arial"/>
          <w:sz w:val="12"/>
          <w:szCs w:val="12"/>
          <w:color w:val="4C4C4C"/>
        </w:rPr>
        <w:t>электронных учебных пособиях по русскому языку, сайтах Интернета материалы по культуре речи и развитию речи, расширить круг знаний, подключив к образовательному процессу новые информационные ресурсы, в том числе из области психологии, усилить практическую направленность этих знаний.</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Структура урока.</w:t>
      </w:r>
    </w:p>
    <w:p>
      <w:pPr>
        <w:spacing w:after="0" w:line="9" w:lineRule="exact"/>
        <w:rPr>
          <w:rFonts w:ascii="Arial" w:cs="Arial" w:eastAsia="Arial" w:hAnsi="Arial"/>
          <w:sz w:val="12"/>
          <w:szCs w:val="12"/>
          <w:color w:val="4C4C4C"/>
        </w:rPr>
      </w:pPr>
    </w:p>
    <w:p>
      <w:pPr>
        <w:ind w:left="300" w:hanging="129"/>
        <w:spacing w:after="0"/>
        <w:tabs>
          <w:tab w:leader="none" w:pos="300" w:val="left"/>
        </w:tabs>
        <w:numPr>
          <w:ilvl w:val="1"/>
          <w:numId w:val="367"/>
        </w:numPr>
        <w:rPr>
          <w:rFonts w:ascii="Arial" w:cs="Arial" w:eastAsia="Arial" w:hAnsi="Arial"/>
          <w:sz w:val="15"/>
          <w:szCs w:val="15"/>
          <w:color w:val="4C4C4C"/>
        </w:rPr>
      </w:pPr>
      <w:r>
        <w:rPr>
          <w:rFonts w:ascii="Arial" w:cs="Arial" w:eastAsia="Arial" w:hAnsi="Arial"/>
          <w:sz w:val="15"/>
          <w:szCs w:val="15"/>
          <w:color w:val="4C4C4C"/>
        </w:rPr>
        <w:t>Этап мотивации.</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67"/>
        </w:numPr>
        <w:rPr>
          <w:rFonts w:ascii="Arial" w:cs="Arial" w:eastAsia="Arial" w:hAnsi="Arial"/>
          <w:sz w:val="15"/>
          <w:szCs w:val="15"/>
          <w:color w:val="4C4C4C"/>
        </w:rPr>
      </w:pPr>
      <w:r>
        <w:rPr>
          <w:rFonts w:ascii="Arial" w:cs="Arial" w:eastAsia="Arial" w:hAnsi="Arial"/>
          <w:sz w:val="15"/>
          <w:szCs w:val="15"/>
          <w:color w:val="4C4C4C"/>
        </w:rPr>
        <w:t>Совместное определение цели и задач урока.</w:t>
      </w:r>
    </w:p>
    <w:p>
      <w:pPr>
        <w:spacing w:after="0" w:line="44" w:lineRule="exact"/>
        <w:rPr>
          <w:sz w:val="20"/>
          <w:szCs w:val="20"/>
          <w:color w:val="auto"/>
        </w:rPr>
      </w:pPr>
    </w:p>
    <w:p>
      <w:pPr>
        <w:ind w:left="180"/>
        <w:spacing w:after="0"/>
        <w:rPr>
          <w:sz w:val="20"/>
          <w:szCs w:val="20"/>
          <w:color w:val="auto"/>
        </w:rPr>
      </w:pPr>
      <w:r>
        <w:rPr>
          <w:rFonts w:ascii="Arial" w:cs="Arial" w:eastAsia="Arial" w:hAnsi="Arial"/>
          <w:sz w:val="15"/>
          <w:szCs w:val="15"/>
          <w:color w:val="4C4C4C"/>
        </w:rPr>
        <w:t>Целеполагание по структурно-логической схеме анализа текста.</w:t>
      </w:r>
    </w:p>
    <w:p>
      <w:pPr>
        <w:spacing w:after="0" w:line="44" w:lineRule="exact"/>
        <w:rPr>
          <w:sz w:val="20"/>
          <w:szCs w:val="20"/>
          <w:color w:val="auto"/>
        </w:rPr>
      </w:pPr>
    </w:p>
    <w:p>
      <w:pPr>
        <w:ind w:left="300" w:hanging="129"/>
        <w:spacing w:after="0"/>
        <w:tabs>
          <w:tab w:leader="none" w:pos="300" w:val="left"/>
        </w:tabs>
        <w:numPr>
          <w:ilvl w:val="1"/>
          <w:numId w:val="368"/>
        </w:numPr>
        <w:rPr>
          <w:rFonts w:ascii="Arial" w:cs="Arial" w:eastAsia="Arial" w:hAnsi="Arial"/>
          <w:sz w:val="15"/>
          <w:szCs w:val="15"/>
          <w:color w:val="4C4C4C"/>
        </w:rPr>
      </w:pPr>
      <w:r>
        <w:rPr>
          <w:rFonts w:ascii="Arial" w:cs="Arial" w:eastAsia="Arial" w:hAnsi="Arial"/>
          <w:sz w:val="15"/>
          <w:szCs w:val="15"/>
          <w:color w:val="4C4C4C"/>
        </w:rPr>
        <w:t>Работа с текстом (индивидуальная работа).</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68"/>
        </w:numPr>
        <w:rPr>
          <w:rFonts w:ascii="Arial" w:cs="Arial" w:eastAsia="Arial" w:hAnsi="Arial"/>
          <w:sz w:val="15"/>
          <w:szCs w:val="15"/>
          <w:color w:val="4C4C4C"/>
        </w:rPr>
      </w:pPr>
      <w:r>
        <w:rPr>
          <w:rFonts w:ascii="Arial" w:cs="Arial" w:eastAsia="Arial" w:hAnsi="Arial"/>
          <w:sz w:val="15"/>
          <w:szCs w:val="15"/>
          <w:color w:val="4C4C4C"/>
        </w:rPr>
        <w:t>Проверка итогов работы (самопроверка).</w:t>
      </w:r>
    </w:p>
    <w:p>
      <w:pPr>
        <w:spacing w:after="0" w:line="43" w:lineRule="exact"/>
        <w:rPr>
          <w:rFonts w:ascii="Arial" w:cs="Arial" w:eastAsia="Arial" w:hAnsi="Arial"/>
          <w:sz w:val="15"/>
          <w:szCs w:val="15"/>
          <w:color w:val="4C4C4C"/>
        </w:rPr>
      </w:pPr>
    </w:p>
    <w:p>
      <w:pPr>
        <w:ind w:left="320" w:hanging="149"/>
        <w:spacing w:after="0"/>
        <w:tabs>
          <w:tab w:leader="none" w:pos="320" w:val="left"/>
        </w:tabs>
        <w:numPr>
          <w:ilvl w:val="1"/>
          <w:numId w:val="368"/>
        </w:numPr>
        <w:rPr>
          <w:rFonts w:ascii="Arial" w:cs="Arial" w:eastAsia="Arial" w:hAnsi="Arial"/>
          <w:sz w:val="12"/>
          <w:szCs w:val="12"/>
          <w:color w:val="4C4C4C"/>
        </w:rPr>
      </w:pPr>
      <w:r>
        <w:rPr>
          <w:rFonts w:ascii="Arial" w:cs="Arial" w:eastAsia="Arial" w:hAnsi="Arial"/>
          <w:sz w:val="12"/>
          <w:szCs w:val="12"/>
          <w:color w:val="4C4C4C"/>
        </w:rPr>
        <w:t>Повторение пройденного (работа в группах с мультимедийным приложением</w:t>
      </w:r>
    </w:p>
    <w:p>
      <w:pPr>
        <w:spacing w:after="0" w:line="78" w:lineRule="exact"/>
        <w:rPr>
          <w:rFonts w:ascii="Arial" w:cs="Arial" w:eastAsia="Arial" w:hAnsi="Arial"/>
          <w:sz w:val="12"/>
          <w:szCs w:val="12"/>
          <w:color w:val="4C4C4C"/>
        </w:rPr>
      </w:pPr>
    </w:p>
    <w:p>
      <w:pPr>
        <w:ind w:left="100" w:hanging="100"/>
        <w:spacing w:after="0"/>
        <w:tabs>
          <w:tab w:leader="none" w:pos="100" w:val="left"/>
        </w:tabs>
        <w:numPr>
          <w:ilvl w:val="0"/>
          <w:numId w:val="368"/>
        </w:numPr>
        <w:rPr>
          <w:rFonts w:ascii="Arial" w:cs="Arial" w:eastAsia="Arial" w:hAnsi="Arial"/>
          <w:sz w:val="18"/>
          <w:szCs w:val="18"/>
          <w:color w:val="4C4C4C"/>
        </w:rPr>
      </w:pPr>
      <w:r>
        <w:rPr>
          <w:rFonts w:ascii="Arial" w:cs="Arial" w:eastAsia="Arial" w:hAnsi="Arial"/>
          <w:sz w:val="18"/>
          <w:szCs w:val="18"/>
          <w:color w:val="4C4C4C"/>
        </w:rPr>
        <w:t>учебнику русского языка)</w:t>
      </w:r>
    </w:p>
    <w:p>
      <w:pPr>
        <w:spacing w:after="0" w:line="9" w:lineRule="exact"/>
        <w:rPr>
          <w:rFonts w:ascii="Arial" w:cs="Arial" w:eastAsia="Arial" w:hAnsi="Arial"/>
          <w:sz w:val="18"/>
          <w:szCs w:val="18"/>
          <w:color w:val="4C4C4C"/>
        </w:rPr>
      </w:pPr>
    </w:p>
    <w:p>
      <w:pPr>
        <w:ind w:left="300" w:hanging="129"/>
        <w:spacing w:after="0"/>
        <w:tabs>
          <w:tab w:leader="none" w:pos="300" w:val="left"/>
        </w:tabs>
        <w:numPr>
          <w:ilvl w:val="1"/>
          <w:numId w:val="369"/>
        </w:numPr>
        <w:rPr>
          <w:rFonts w:ascii="Arial" w:cs="Arial" w:eastAsia="Arial" w:hAnsi="Arial"/>
          <w:sz w:val="15"/>
          <w:szCs w:val="15"/>
          <w:color w:val="4C4C4C"/>
        </w:rPr>
      </w:pPr>
      <w:r>
        <w:rPr>
          <w:rFonts w:ascii="Arial" w:cs="Arial" w:eastAsia="Arial" w:hAnsi="Arial"/>
          <w:sz w:val="15"/>
          <w:szCs w:val="15"/>
          <w:color w:val="4C4C4C"/>
        </w:rPr>
        <w:t>Корпоративное обучение.</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69"/>
        </w:numPr>
        <w:rPr>
          <w:rFonts w:ascii="Arial" w:cs="Arial" w:eastAsia="Arial" w:hAnsi="Arial"/>
          <w:sz w:val="15"/>
          <w:szCs w:val="15"/>
          <w:color w:val="4C4C4C"/>
        </w:rPr>
      </w:pPr>
      <w:r>
        <w:rPr>
          <w:rFonts w:ascii="Arial" w:cs="Arial" w:eastAsia="Arial" w:hAnsi="Arial"/>
          <w:sz w:val="15"/>
          <w:szCs w:val="15"/>
          <w:color w:val="4C4C4C"/>
        </w:rPr>
        <w:t>Повторение пройденного (коллективная работа)</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69"/>
        </w:numPr>
        <w:rPr>
          <w:rFonts w:ascii="Arial" w:cs="Arial" w:eastAsia="Arial" w:hAnsi="Arial"/>
          <w:sz w:val="15"/>
          <w:szCs w:val="15"/>
          <w:color w:val="4C4C4C"/>
        </w:rPr>
      </w:pPr>
      <w:r>
        <w:rPr>
          <w:rFonts w:ascii="Arial" w:cs="Arial" w:eastAsia="Arial" w:hAnsi="Arial"/>
          <w:sz w:val="15"/>
          <w:szCs w:val="15"/>
          <w:color w:val="4C4C4C"/>
        </w:rPr>
        <w:t>Проверка итогов работы (Электронное приложение «Дрофа»).</w:t>
      </w:r>
    </w:p>
    <w:p>
      <w:pPr>
        <w:spacing w:after="0" w:line="43" w:lineRule="exact"/>
        <w:rPr>
          <w:rFonts w:ascii="Arial" w:cs="Arial" w:eastAsia="Arial" w:hAnsi="Arial"/>
          <w:sz w:val="15"/>
          <w:szCs w:val="15"/>
          <w:color w:val="4C4C4C"/>
        </w:rPr>
      </w:pPr>
    </w:p>
    <w:p>
      <w:pPr>
        <w:ind w:firstLine="171"/>
        <w:spacing w:after="0" w:line="250" w:lineRule="auto"/>
        <w:tabs>
          <w:tab w:leader="none" w:pos="359" w:val="left"/>
        </w:tabs>
        <w:numPr>
          <w:ilvl w:val="1"/>
          <w:numId w:val="369"/>
        </w:numPr>
        <w:rPr>
          <w:rFonts w:ascii="Arial" w:cs="Arial" w:eastAsia="Arial" w:hAnsi="Arial"/>
          <w:sz w:val="18"/>
          <w:szCs w:val="18"/>
          <w:color w:val="4C4C4C"/>
        </w:rPr>
      </w:pPr>
      <w:r>
        <w:rPr>
          <w:rFonts w:ascii="Arial" w:cs="Arial" w:eastAsia="Arial" w:hAnsi="Arial"/>
          <w:sz w:val="18"/>
          <w:szCs w:val="18"/>
          <w:color w:val="4C4C4C"/>
        </w:rPr>
        <w:t>Практикум с использованием орфографических словарей, справочников, учебных пособий.</w:t>
      </w:r>
    </w:p>
    <w:p>
      <w:pPr>
        <w:ind w:left="300" w:hanging="129"/>
        <w:spacing w:after="0"/>
        <w:tabs>
          <w:tab w:leader="none" w:pos="300" w:val="left"/>
        </w:tabs>
        <w:numPr>
          <w:ilvl w:val="1"/>
          <w:numId w:val="369"/>
        </w:numPr>
        <w:rPr>
          <w:rFonts w:ascii="Arial" w:cs="Arial" w:eastAsia="Arial" w:hAnsi="Arial"/>
          <w:sz w:val="15"/>
          <w:szCs w:val="15"/>
          <w:color w:val="4C4C4C"/>
        </w:rPr>
      </w:pPr>
      <w:r>
        <w:rPr>
          <w:rFonts w:ascii="Arial" w:cs="Arial" w:eastAsia="Arial" w:hAnsi="Arial"/>
          <w:sz w:val="15"/>
          <w:szCs w:val="15"/>
          <w:color w:val="4C4C4C"/>
        </w:rPr>
        <w:t>Контролирующее задание для всего класса. Самоконтроль.</w:t>
      </w:r>
    </w:p>
    <w:p>
      <w:pPr>
        <w:spacing w:after="0" w:line="43" w:lineRule="exact"/>
        <w:rPr>
          <w:rFonts w:ascii="Arial" w:cs="Arial" w:eastAsia="Arial" w:hAnsi="Arial"/>
          <w:sz w:val="15"/>
          <w:szCs w:val="15"/>
          <w:color w:val="4C4C4C"/>
        </w:rPr>
      </w:pPr>
    </w:p>
    <w:p>
      <w:pPr>
        <w:ind w:left="300" w:hanging="129"/>
        <w:spacing w:after="0"/>
        <w:tabs>
          <w:tab w:leader="none" w:pos="300" w:val="left"/>
        </w:tabs>
        <w:numPr>
          <w:ilvl w:val="1"/>
          <w:numId w:val="369"/>
        </w:numPr>
        <w:rPr>
          <w:rFonts w:ascii="Arial" w:cs="Arial" w:eastAsia="Arial" w:hAnsi="Arial"/>
          <w:sz w:val="15"/>
          <w:szCs w:val="15"/>
          <w:color w:val="4C4C4C"/>
        </w:rPr>
      </w:pPr>
      <w:r>
        <w:rPr>
          <w:rFonts w:ascii="Arial" w:cs="Arial" w:eastAsia="Arial" w:hAnsi="Arial"/>
          <w:sz w:val="15"/>
          <w:szCs w:val="15"/>
          <w:color w:val="4C4C4C"/>
        </w:rPr>
        <w:t>Рефлексия.</w:t>
      </w:r>
    </w:p>
    <w:p>
      <w:pPr>
        <w:spacing w:after="0" w:line="4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Планируемые результаты.</w:t>
      </w:r>
    </w:p>
    <w:p>
      <w:pPr>
        <w:spacing w:after="0" w:line="9" w:lineRule="exact"/>
        <w:rPr>
          <w:sz w:val="20"/>
          <w:szCs w:val="20"/>
          <w:color w:val="auto"/>
        </w:rPr>
      </w:pP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Повышение уровня развития устной речи обучающихся, культуры их поведения в обществе.</w:t>
      </w: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Формирование привычки соблюдения правил культурного общения с собеседниками.</w:t>
      </w:r>
    </w:p>
    <w:p>
      <w:pPr>
        <w:ind w:left="180" w:hanging="180"/>
        <w:spacing w:after="0" w:line="346" w:lineRule="auto"/>
        <w:tabs>
          <w:tab w:leader="none" w:pos="180" w:val="left"/>
        </w:tabs>
        <w:numPr>
          <w:ilvl w:val="0"/>
          <w:numId w:val="370"/>
        </w:numPr>
        <w:rPr>
          <w:rFonts w:ascii="Arial" w:cs="Arial" w:eastAsia="Arial" w:hAnsi="Arial"/>
          <w:sz w:val="13"/>
          <w:szCs w:val="13"/>
          <w:color w:val="4C4C4C"/>
        </w:rPr>
      </w:pPr>
      <w:r>
        <w:rPr>
          <w:rFonts w:ascii="Arial" w:cs="Arial" w:eastAsia="Arial" w:hAnsi="Arial"/>
          <w:sz w:val="13"/>
          <w:szCs w:val="13"/>
          <w:color w:val="4C4C4C"/>
        </w:rPr>
        <w:t>Приобретение дополнительных навыков работы с научными текстами разных жанров, дополнительной литературой, с электронными ресурсами.</w:t>
      </w: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Обогащение эмоционального мира старшеклассников, развитие высоко нравственной личности.</w:t>
      </w:r>
    </w:p>
    <w:p>
      <w:pPr>
        <w:ind w:left="180"/>
        <w:spacing w:after="0"/>
        <w:rPr>
          <w:rFonts w:ascii="Arial" w:cs="Arial" w:eastAsia="Arial" w:hAnsi="Arial"/>
          <w:sz w:val="18"/>
          <w:szCs w:val="18"/>
          <w:color w:val="4C4C4C"/>
        </w:rPr>
      </w:pPr>
      <w:r>
        <w:rPr>
          <w:rFonts w:ascii="Arial" w:cs="Arial" w:eastAsia="Arial" w:hAnsi="Arial"/>
          <w:sz w:val="18"/>
          <w:szCs w:val="18"/>
          <w:color w:val="4C4C4C"/>
        </w:rPr>
        <w:t>Личностные результаты:</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осознавать роль русского языка и речи в жизни людей;</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370"/>
        </w:numPr>
        <w:rPr>
          <w:rFonts w:ascii="Arial" w:cs="Arial" w:eastAsia="Arial" w:hAnsi="Arial"/>
          <w:sz w:val="12"/>
          <w:szCs w:val="12"/>
          <w:color w:val="4C4C4C"/>
        </w:rPr>
      </w:pPr>
      <w:r>
        <w:rPr>
          <w:rFonts w:ascii="Arial" w:cs="Arial" w:eastAsia="Arial" w:hAnsi="Arial"/>
          <w:sz w:val="12"/>
          <w:szCs w:val="12"/>
          <w:color w:val="4C4C4C"/>
        </w:rPr>
        <w:t>развития навыков сотрудничества со взрослыми и сверстниками, взаимопомощи;</w:t>
      </w:r>
    </w:p>
    <w:p>
      <w:pPr>
        <w:spacing w:after="0" w:line="78" w:lineRule="exact"/>
        <w:rPr>
          <w:rFonts w:ascii="Arial" w:cs="Arial" w:eastAsia="Arial" w:hAnsi="Arial"/>
          <w:sz w:val="12"/>
          <w:szCs w:val="12"/>
          <w:color w:val="4C4C4C"/>
        </w:rPr>
      </w:pPr>
    </w:p>
    <w:p>
      <w:pPr>
        <w:ind w:left="180" w:hanging="180"/>
        <w:spacing w:after="0"/>
        <w:tabs>
          <w:tab w:leader="none" w:pos="180" w:val="left"/>
        </w:tabs>
        <w:numPr>
          <w:ilvl w:val="0"/>
          <w:numId w:val="370"/>
        </w:numPr>
        <w:rPr>
          <w:rFonts w:ascii="Arial" w:cs="Arial" w:eastAsia="Arial" w:hAnsi="Arial"/>
          <w:sz w:val="13"/>
          <w:szCs w:val="13"/>
          <w:color w:val="4C4C4C"/>
        </w:rPr>
      </w:pPr>
      <w:r>
        <w:rPr>
          <w:rFonts w:ascii="Arial" w:cs="Arial" w:eastAsia="Arial" w:hAnsi="Arial"/>
          <w:sz w:val="13"/>
          <w:szCs w:val="13"/>
          <w:color w:val="4C4C4C"/>
        </w:rPr>
        <w:t>понимать эмоции других людей, сочувствовать, сопереживать, помогать;</w:t>
      </w:r>
    </w:p>
    <w:p>
      <w:pPr>
        <w:spacing w:after="0" w:line="66" w:lineRule="exact"/>
        <w:rPr>
          <w:rFonts w:ascii="Arial" w:cs="Arial" w:eastAsia="Arial" w:hAnsi="Arial"/>
          <w:sz w:val="13"/>
          <w:szCs w:val="13"/>
          <w:color w:val="4C4C4C"/>
        </w:rPr>
      </w:pPr>
    </w:p>
    <w:p>
      <w:pPr>
        <w:ind w:left="180" w:hanging="180"/>
        <w:spacing w:after="0"/>
        <w:tabs>
          <w:tab w:leader="none" w:pos="180" w:val="left"/>
        </w:tabs>
        <w:numPr>
          <w:ilvl w:val="0"/>
          <w:numId w:val="370"/>
        </w:numPr>
        <w:rPr>
          <w:rFonts w:ascii="Arial" w:cs="Arial" w:eastAsia="Arial" w:hAnsi="Arial"/>
          <w:sz w:val="14"/>
          <w:szCs w:val="14"/>
          <w:color w:val="4C4C4C"/>
        </w:rPr>
      </w:pPr>
      <w:r>
        <w:rPr>
          <w:rFonts w:ascii="Arial" w:cs="Arial" w:eastAsia="Arial" w:hAnsi="Arial"/>
          <w:sz w:val="14"/>
          <w:szCs w:val="14"/>
          <w:color w:val="4C4C4C"/>
        </w:rPr>
        <w:t>эмоционально «проживать» текст, грамотно выражать свои эмоции;</w:t>
      </w:r>
    </w:p>
    <w:p>
      <w:pPr>
        <w:spacing w:after="0" w:line="55" w:lineRule="exact"/>
        <w:rPr>
          <w:rFonts w:ascii="Arial" w:cs="Arial" w:eastAsia="Arial" w:hAnsi="Arial"/>
          <w:sz w:val="14"/>
          <w:szCs w:val="14"/>
          <w:color w:val="4C4C4C"/>
        </w:rPr>
      </w:pP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высказывать свое отношение к героям прочитанных произведений, к их поступкам.</w:t>
      </w:r>
    </w:p>
    <w:p>
      <w:pPr>
        <w:ind w:left="180" w:right="3120"/>
        <w:spacing w:after="0" w:line="375" w:lineRule="auto"/>
        <w:rPr>
          <w:rFonts w:ascii="Arial" w:cs="Arial" w:eastAsia="Arial" w:hAnsi="Arial"/>
          <w:sz w:val="18"/>
          <w:szCs w:val="18"/>
          <w:color w:val="4C4C4C"/>
        </w:rPr>
      </w:pPr>
      <w:r>
        <w:rPr>
          <w:rFonts w:ascii="Arial" w:cs="Arial" w:eastAsia="Arial" w:hAnsi="Arial"/>
          <w:sz w:val="12"/>
          <w:szCs w:val="12"/>
          <w:color w:val="4C4C4C"/>
        </w:rPr>
        <w:t>Метапредметне результаты: Регулятивные УУД:</w:t>
      </w: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формулировать и определять цельобразовательной и воспитательной деятельности с помощью учителя;</w:t>
      </w: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учиться высказывать свое предположение (версию) на основе работы с данным материалом;</w:t>
      </w:r>
    </w:p>
    <w:p>
      <w:pPr>
        <w:ind w:left="180" w:right="1640" w:hanging="180"/>
        <w:spacing w:after="0" w:line="281" w:lineRule="auto"/>
        <w:tabs>
          <w:tab w:leader="none" w:pos="180" w:val="left"/>
        </w:tabs>
        <w:numPr>
          <w:ilvl w:val="0"/>
          <w:numId w:val="370"/>
        </w:numPr>
        <w:rPr>
          <w:rFonts w:ascii="Arial" w:cs="Arial" w:eastAsia="Arial" w:hAnsi="Arial"/>
          <w:sz w:val="16"/>
          <w:szCs w:val="16"/>
          <w:color w:val="4C4C4C"/>
        </w:rPr>
      </w:pPr>
      <w:r>
        <w:rPr>
          <w:rFonts w:ascii="Arial" w:cs="Arial" w:eastAsia="Arial" w:hAnsi="Arial"/>
          <w:sz w:val="16"/>
          <w:szCs w:val="16"/>
          <w:color w:val="4C4C4C"/>
        </w:rPr>
        <w:t>учиться работать по предложенному учителем плану. Познавательные УУД:</w:t>
      </w:r>
    </w:p>
    <w:p>
      <w:pPr>
        <w:spacing w:after="0" w:line="1" w:lineRule="exact"/>
        <w:rPr>
          <w:rFonts w:ascii="Arial" w:cs="Arial" w:eastAsia="Arial" w:hAnsi="Arial"/>
          <w:sz w:val="16"/>
          <w:szCs w:val="16"/>
          <w:color w:val="4C4C4C"/>
        </w:rPr>
      </w:pPr>
    </w:p>
    <w:p>
      <w:pPr>
        <w:jc w:val="both"/>
        <w:ind w:left="180" w:hanging="180"/>
        <w:spacing w:after="0" w:line="300" w:lineRule="auto"/>
        <w:tabs>
          <w:tab w:leader="none" w:pos="180" w:val="left"/>
        </w:tabs>
        <w:numPr>
          <w:ilvl w:val="0"/>
          <w:numId w:val="370"/>
        </w:numPr>
        <w:rPr>
          <w:rFonts w:ascii="Arial" w:cs="Arial" w:eastAsia="Arial" w:hAnsi="Arial"/>
          <w:sz w:val="15"/>
          <w:szCs w:val="15"/>
          <w:color w:val="4C4C4C"/>
        </w:rPr>
      </w:pPr>
      <w:r>
        <w:rPr>
          <w:rFonts w:ascii="Arial" w:cs="Arial" w:eastAsia="Arial" w:hAnsi="Arial"/>
          <w:sz w:val="15"/>
          <w:szCs w:val="15"/>
          <w:color w:val="4C4C4C"/>
        </w:rPr>
        <w:t>находить ответына вопросы в тексте, в электронных образовательных ресурсах «Дрофа», в иллюстрациях, которые обучающиеся самостоятельно находят в сети интернет;</w:t>
      </w:r>
    </w:p>
    <w:p>
      <w:pPr>
        <w:spacing w:after="0" w:line="1" w:lineRule="exact"/>
        <w:rPr>
          <w:rFonts w:ascii="Arial" w:cs="Arial" w:eastAsia="Arial" w:hAnsi="Arial"/>
          <w:sz w:val="15"/>
          <w:szCs w:val="15"/>
          <w:color w:val="4C4C4C"/>
        </w:rPr>
      </w:pPr>
    </w:p>
    <w:p>
      <w:pPr>
        <w:ind w:left="180" w:right="940" w:hanging="180"/>
        <w:spacing w:after="0" w:line="281" w:lineRule="auto"/>
        <w:tabs>
          <w:tab w:leader="none" w:pos="180" w:val="left"/>
        </w:tabs>
        <w:numPr>
          <w:ilvl w:val="0"/>
          <w:numId w:val="370"/>
        </w:numPr>
        <w:rPr>
          <w:rFonts w:ascii="Arial" w:cs="Arial" w:eastAsia="Arial" w:hAnsi="Arial"/>
          <w:sz w:val="16"/>
          <w:szCs w:val="16"/>
          <w:color w:val="4C4C4C"/>
        </w:rPr>
      </w:pPr>
      <w:r>
        <w:rPr>
          <w:rFonts w:ascii="Arial" w:cs="Arial" w:eastAsia="Arial" w:hAnsi="Arial"/>
          <w:sz w:val="16"/>
          <w:szCs w:val="16"/>
          <w:color w:val="4C4C4C"/>
        </w:rPr>
        <w:t>делать выводыв результате совместной работы класса и учителя; Коммуникативные УУД:</w:t>
      </w:r>
    </w:p>
    <w:p>
      <w:pPr>
        <w:spacing w:after="0" w:line="1" w:lineRule="exact"/>
        <w:rPr>
          <w:rFonts w:ascii="Arial" w:cs="Arial" w:eastAsia="Arial" w:hAnsi="Arial"/>
          <w:sz w:val="16"/>
          <w:szCs w:val="16"/>
          <w:color w:val="4C4C4C"/>
        </w:rPr>
      </w:pPr>
    </w:p>
    <w:p>
      <w:pPr>
        <w:ind w:left="180" w:hanging="180"/>
        <w:spacing w:after="0" w:line="265" w:lineRule="auto"/>
        <w:tabs>
          <w:tab w:leader="none" w:pos="180" w:val="left"/>
        </w:tabs>
        <w:numPr>
          <w:ilvl w:val="0"/>
          <w:numId w:val="370"/>
        </w:numPr>
        <w:rPr>
          <w:rFonts w:ascii="Arial" w:cs="Arial" w:eastAsia="Arial" w:hAnsi="Arial"/>
          <w:sz w:val="17"/>
          <w:szCs w:val="17"/>
          <w:color w:val="4C4C4C"/>
        </w:rPr>
      </w:pPr>
      <w:r>
        <w:rPr>
          <w:rFonts w:ascii="Arial" w:cs="Arial" w:eastAsia="Arial" w:hAnsi="Arial"/>
          <w:sz w:val="17"/>
          <w:szCs w:val="17"/>
          <w:color w:val="4C4C4C"/>
        </w:rPr>
        <w:t>грамотно оформлятьсвои мысли в устной и письменной форме (на уровне предложения или небольшого текста);</w:t>
      </w:r>
    </w:p>
    <w:p>
      <w:pPr>
        <w:ind w:left="180" w:hanging="180"/>
        <w:spacing w:after="0"/>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внимательно слушатьи понимать речь других;</w:t>
      </w:r>
    </w:p>
    <w:p>
      <w:pPr>
        <w:spacing w:after="0" w:line="9" w:lineRule="exact"/>
        <w:rPr>
          <w:rFonts w:ascii="Arial" w:cs="Arial" w:eastAsia="Arial" w:hAnsi="Arial"/>
          <w:sz w:val="18"/>
          <w:szCs w:val="18"/>
          <w:color w:val="4C4C4C"/>
        </w:rPr>
      </w:pPr>
    </w:p>
    <w:p>
      <w:pPr>
        <w:ind w:left="180" w:hanging="180"/>
        <w:spacing w:after="0" w:line="250" w:lineRule="auto"/>
        <w:tabs>
          <w:tab w:leader="none" w:pos="180" w:val="left"/>
        </w:tabs>
        <w:numPr>
          <w:ilvl w:val="0"/>
          <w:numId w:val="370"/>
        </w:numPr>
        <w:rPr>
          <w:rFonts w:ascii="Arial" w:cs="Arial" w:eastAsia="Arial" w:hAnsi="Arial"/>
          <w:sz w:val="18"/>
          <w:szCs w:val="18"/>
          <w:color w:val="4C4C4C"/>
        </w:rPr>
      </w:pPr>
      <w:r>
        <w:rPr>
          <w:rFonts w:ascii="Arial" w:cs="Arial" w:eastAsia="Arial" w:hAnsi="Arial"/>
          <w:sz w:val="18"/>
          <w:szCs w:val="18"/>
          <w:color w:val="4C4C4C"/>
        </w:rPr>
        <w:t>учиться работать в команде; выполнять различные роли (лидера, исполнителя, тьютора)</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Контроль.</w:t>
      </w:r>
    </w:p>
    <w:p>
      <w:pPr>
        <w:spacing w:after="0" w:line="9" w:lineRule="exact"/>
        <w:rPr>
          <w:sz w:val="20"/>
          <w:szCs w:val="20"/>
          <w:color w:val="auto"/>
        </w:rPr>
      </w:pPr>
    </w:p>
    <w:p>
      <w:pPr>
        <w:jc w:val="both"/>
        <w:ind w:firstLine="170"/>
        <w:spacing w:after="0" w:line="418" w:lineRule="auto"/>
        <w:rPr>
          <w:sz w:val="20"/>
          <w:szCs w:val="20"/>
          <w:color w:val="auto"/>
        </w:rPr>
      </w:pPr>
      <w:r>
        <w:rPr>
          <w:rFonts w:ascii="Arial" w:cs="Arial" w:eastAsia="Arial" w:hAnsi="Arial"/>
          <w:sz w:val="12"/>
          <w:szCs w:val="12"/>
          <w:color w:val="4C4C4C"/>
        </w:rPr>
        <w:t>Усвоения материала осуществляется как в процессе занятия, так и по итогам работы. Возможность перегрузки в ходе занятия исключается, поскольку практически весь необходимый объем работы выполняется в классе. После уроков может быть рекомендовано провести какие-либо наблюдения, обсуждения,</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4C4C4C"/>
        </w:rPr>
        <w:t>применить полученные знания на практике в процессе подготовки к выступлению,</w:t>
      </w:r>
    </w:p>
    <w:p>
      <w:pPr>
        <w:spacing w:after="0" w:line="78" w:lineRule="exact"/>
        <w:rPr>
          <w:sz w:val="20"/>
          <w:szCs w:val="20"/>
          <w:color w:val="auto"/>
        </w:rPr>
      </w:pPr>
    </w:p>
    <w:p>
      <w:pPr>
        <w:jc w:val="both"/>
        <w:ind w:firstLine="3"/>
        <w:spacing w:after="0" w:line="346" w:lineRule="auto"/>
        <w:tabs>
          <w:tab w:leader="none" w:pos="157" w:val="left"/>
        </w:tabs>
        <w:numPr>
          <w:ilvl w:val="0"/>
          <w:numId w:val="371"/>
        </w:numPr>
        <w:rPr>
          <w:rFonts w:ascii="Arial" w:cs="Arial" w:eastAsia="Arial" w:hAnsi="Arial"/>
          <w:sz w:val="13"/>
          <w:szCs w:val="13"/>
          <w:color w:val="4C4C4C"/>
        </w:rPr>
      </w:pPr>
      <w:r>
        <w:rPr>
          <w:rFonts w:ascii="Arial" w:cs="Arial" w:eastAsia="Arial" w:hAnsi="Arial"/>
          <w:sz w:val="13"/>
          <w:szCs w:val="13"/>
          <w:color w:val="4C4C4C"/>
        </w:rPr>
        <w:t>написанию отчетной статьи в информационные центры (выбор школьных предметов в этих случаях осуществляется учащимися самостоятельно) и выявить эффективность данного вида работы и степень владения им.</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Результаты занятия.</w:t>
      </w:r>
    </w:p>
    <w:p>
      <w:pPr>
        <w:spacing w:after="0" w:line="9" w:lineRule="exact"/>
        <w:rPr>
          <w:rFonts w:ascii="Arial" w:cs="Arial" w:eastAsia="Arial" w:hAnsi="Arial"/>
          <w:sz w:val="13"/>
          <w:szCs w:val="13"/>
          <w:color w:val="4C4C4C"/>
        </w:rPr>
      </w:pPr>
    </w:p>
    <w:p>
      <w:pPr>
        <w:ind w:left="180" w:hanging="170"/>
        <w:spacing w:after="0" w:line="322" w:lineRule="auto"/>
        <w:rPr>
          <w:rFonts w:ascii="Arial" w:cs="Arial" w:eastAsia="Arial" w:hAnsi="Arial"/>
          <w:sz w:val="13"/>
          <w:szCs w:val="13"/>
          <w:color w:val="4C4C4C"/>
        </w:rPr>
      </w:pPr>
      <w:r>
        <w:rPr>
          <w:rFonts w:ascii="Arial" w:cs="Arial" w:eastAsia="Arial" w:hAnsi="Arial"/>
          <w:sz w:val="14"/>
          <w:szCs w:val="14"/>
          <w:color w:val="4C4C4C"/>
        </w:rPr>
        <w:t>• Умение сознательно и грамотно структурировать собственную мысль, опираясь на общие законы и правила монологической речи;</w:t>
      </w:r>
    </w:p>
    <w:p>
      <w:pPr>
        <w:ind w:left="180" w:hanging="170"/>
        <w:spacing w:after="0" w:line="265" w:lineRule="auto"/>
        <w:rPr>
          <w:rFonts w:ascii="Arial" w:cs="Arial" w:eastAsia="Arial" w:hAnsi="Arial"/>
          <w:sz w:val="13"/>
          <w:szCs w:val="13"/>
          <w:color w:val="4C4C4C"/>
        </w:rPr>
      </w:pPr>
      <w:r>
        <w:rPr>
          <w:rFonts w:ascii="Arial" w:cs="Arial" w:eastAsia="Arial" w:hAnsi="Arial"/>
          <w:sz w:val="17"/>
          <w:szCs w:val="17"/>
          <w:color w:val="4C4C4C"/>
        </w:rPr>
        <w:t>• Выработка навыка структурирования замысла с учетом различных целевых установок и интерпретации информации в различных жанрах и сферах употребления;</w:t>
      </w:r>
    </w:p>
    <w:p>
      <w:pPr>
        <w:spacing w:after="0"/>
        <w:rPr>
          <w:rFonts w:ascii="Arial" w:cs="Arial" w:eastAsia="Arial" w:hAnsi="Arial"/>
          <w:sz w:val="13"/>
          <w:szCs w:val="13"/>
          <w:color w:val="4C4C4C"/>
        </w:rPr>
      </w:pPr>
      <w:r>
        <w:rPr>
          <w:rFonts w:ascii="Arial" w:cs="Arial" w:eastAsia="Arial" w:hAnsi="Arial"/>
          <w:sz w:val="18"/>
          <w:szCs w:val="18"/>
          <w:color w:val="4C4C4C"/>
        </w:rPr>
        <w:t>•  Овладение основными ресурсами аргументации;</w:t>
      </w:r>
    </w:p>
    <w:p>
      <w:pPr>
        <w:spacing w:after="0" w:line="9" w:lineRule="exact"/>
        <w:rPr>
          <w:rFonts w:ascii="Arial" w:cs="Arial" w:eastAsia="Arial" w:hAnsi="Arial"/>
          <w:sz w:val="13"/>
          <w:szCs w:val="13"/>
          <w:color w:val="4C4C4C"/>
        </w:rPr>
      </w:pP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Умение прогнозировать и устанавливать связи полученного и ожидаемыми результатами;</w:t>
      </w:r>
    </w:p>
    <w:p>
      <w:pPr>
        <w:jc w:val="right"/>
        <w:ind w:left="180"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Умение находить и отбирать знания, материал для реализации частных тем; (отработка навыков и умения находить нужную информацию по заданной теме</w:t>
      </w:r>
    </w:p>
    <w:p>
      <w:pPr>
        <w:jc w:val="both"/>
        <w:ind w:left="180" w:hanging="7"/>
        <w:spacing w:after="0" w:line="322" w:lineRule="auto"/>
        <w:tabs>
          <w:tab w:leader="none" w:pos="278" w:val="left"/>
        </w:tabs>
        <w:numPr>
          <w:ilvl w:val="1"/>
          <w:numId w:val="371"/>
        </w:numPr>
        <w:rPr>
          <w:rFonts w:ascii="Arial" w:cs="Arial" w:eastAsia="Arial" w:hAnsi="Arial"/>
          <w:sz w:val="14"/>
          <w:szCs w:val="14"/>
          <w:color w:val="4C4C4C"/>
        </w:rPr>
      </w:pPr>
      <w:r>
        <w:rPr>
          <w:rFonts w:ascii="Arial" w:cs="Arial" w:eastAsia="Arial" w:hAnsi="Arial"/>
          <w:sz w:val="14"/>
          <w:szCs w:val="14"/>
          <w:color w:val="4C4C4C"/>
        </w:rPr>
        <w:t>специальной литературе, электронных образовательных ресурсах издательства «Дрофа», расширяя и углубляя учебный материал за счет жизненных наблюдений и интеграции учебных курсов);</w:t>
      </w:r>
    </w:p>
    <w:p>
      <w:pPr>
        <w:ind w:left="180" w:hanging="177"/>
        <w:spacing w:after="0"/>
        <w:tabs>
          <w:tab w:leader="none" w:pos="180" w:val="left"/>
        </w:tabs>
        <w:numPr>
          <w:ilvl w:val="0"/>
          <w:numId w:val="372"/>
        </w:numPr>
        <w:rPr>
          <w:rFonts w:ascii="Arial" w:cs="Arial" w:eastAsia="Arial" w:hAnsi="Arial"/>
          <w:sz w:val="13"/>
          <w:szCs w:val="13"/>
          <w:color w:val="4C4C4C"/>
        </w:rPr>
      </w:pPr>
      <w:r>
        <w:rPr>
          <w:rFonts w:ascii="Arial" w:cs="Arial" w:eastAsia="Arial" w:hAnsi="Arial"/>
          <w:sz w:val="13"/>
          <w:szCs w:val="13"/>
          <w:color w:val="4C4C4C"/>
        </w:rPr>
        <w:t>Освоение основных способов эмоционального воздействия на аудиторию;</w:t>
      </w:r>
    </w:p>
    <w:p>
      <w:pPr>
        <w:spacing w:after="0" w:line="66" w:lineRule="exact"/>
        <w:rPr>
          <w:rFonts w:ascii="Arial" w:cs="Arial" w:eastAsia="Arial" w:hAnsi="Arial"/>
          <w:sz w:val="13"/>
          <w:szCs w:val="13"/>
          <w:color w:val="4C4C4C"/>
        </w:rPr>
      </w:pPr>
    </w:p>
    <w:p>
      <w:pPr>
        <w:jc w:val="both"/>
        <w:ind w:left="180" w:hanging="177"/>
        <w:spacing w:after="0" w:line="265" w:lineRule="auto"/>
        <w:tabs>
          <w:tab w:leader="none" w:pos="180" w:val="left"/>
        </w:tabs>
        <w:numPr>
          <w:ilvl w:val="0"/>
          <w:numId w:val="372"/>
        </w:numPr>
        <w:rPr>
          <w:rFonts w:ascii="Arial" w:cs="Arial" w:eastAsia="Arial" w:hAnsi="Arial"/>
          <w:sz w:val="17"/>
          <w:szCs w:val="17"/>
          <w:color w:val="4C4C4C"/>
        </w:rPr>
      </w:pPr>
      <w:r>
        <w:rPr>
          <w:rFonts w:ascii="Arial" w:cs="Arial" w:eastAsia="Arial" w:hAnsi="Arial"/>
          <w:sz w:val="17"/>
          <w:szCs w:val="17"/>
          <w:color w:val="4C4C4C"/>
        </w:rPr>
        <w:t>Развитие коммуникативных умений и навыков культурного индивидуального и коллективного общения, выполнение правил речевого этикета в процессе публичной речи;</w:t>
      </w:r>
    </w:p>
    <w:p>
      <w:pPr>
        <w:ind w:left="180" w:hanging="177"/>
        <w:spacing w:after="0"/>
        <w:tabs>
          <w:tab w:leader="none" w:pos="180" w:val="left"/>
        </w:tabs>
        <w:numPr>
          <w:ilvl w:val="0"/>
          <w:numId w:val="372"/>
        </w:numPr>
        <w:rPr>
          <w:rFonts w:ascii="Arial" w:cs="Arial" w:eastAsia="Arial" w:hAnsi="Arial"/>
          <w:sz w:val="17"/>
          <w:szCs w:val="17"/>
          <w:color w:val="4C4C4C"/>
        </w:rPr>
      </w:pPr>
      <w:r>
        <w:rPr>
          <w:rFonts w:ascii="Arial" w:cs="Arial" w:eastAsia="Arial" w:hAnsi="Arial"/>
          <w:sz w:val="17"/>
          <w:szCs w:val="17"/>
          <w:color w:val="4C4C4C"/>
        </w:rPr>
        <w:t>Повышение мотивации детей к обучению русского языка</w:t>
      </w:r>
    </w:p>
    <w:p>
      <w:pPr>
        <w:spacing w:after="0" w:line="2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Самоанализ занятия.</w:t>
      </w:r>
    </w:p>
    <w:p>
      <w:pPr>
        <w:spacing w:after="0" w:line="9" w:lineRule="exact"/>
        <w:rPr>
          <w:sz w:val="20"/>
          <w:szCs w:val="20"/>
          <w:color w:val="auto"/>
        </w:rPr>
      </w:pPr>
    </w:p>
    <w:p>
      <w:pPr>
        <w:jc w:val="both"/>
        <w:ind w:firstLine="173"/>
        <w:spacing w:after="0" w:line="375" w:lineRule="auto"/>
        <w:tabs>
          <w:tab w:leader="none" w:pos="271" w:val="left"/>
        </w:tabs>
        <w:numPr>
          <w:ilvl w:val="1"/>
          <w:numId w:val="373"/>
        </w:numPr>
        <w:rPr>
          <w:rFonts w:ascii="Arial" w:cs="Arial" w:eastAsia="Arial" w:hAnsi="Arial"/>
          <w:sz w:val="12"/>
          <w:szCs w:val="12"/>
          <w:color w:val="4C4C4C"/>
        </w:rPr>
      </w:pPr>
      <w:r>
        <w:rPr>
          <w:rFonts w:ascii="Arial" w:cs="Arial" w:eastAsia="Arial" w:hAnsi="Arial"/>
          <w:sz w:val="12"/>
          <w:szCs w:val="12"/>
          <w:color w:val="4C4C4C"/>
        </w:rPr>
        <w:t>настоящее время возникла необходимость адаптировать уроки русского языка, ориентированные на подготовку к ЕГЭ. Данное занятие поможет организовать обучение таким образом, чтобы совместить изучение темы программы с анализом</w:t>
      </w:r>
    </w:p>
    <w:p>
      <w:pPr>
        <w:spacing w:after="0" w:line="1" w:lineRule="exact"/>
        <w:rPr>
          <w:rFonts w:ascii="Arial" w:cs="Arial" w:eastAsia="Arial" w:hAnsi="Arial"/>
          <w:sz w:val="12"/>
          <w:szCs w:val="12"/>
          <w:color w:val="4C4C4C"/>
        </w:rPr>
      </w:pPr>
    </w:p>
    <w:p>
      <w:pPr>
        <w:ind w:firstLine="3"/>
        <w:spacing w:after="0" w:line="281" w:lineRule="auto"/>
        <w:tabs>
          <w:tab w:leader="none" w:pos="160" w:val="left"/>
        </w:tabs>
        <w:numPr>
          <w:ilvl w:val="0"/>
          <w:numId w:val="373"/>
        </w:numPr>
        <w:rPr>
          <w:rFonts w:ascii="Arial" w:cs="Arial" w:eastAsia="Arial" w:hAnsi="Arial"/>
          <w:sz w:val="16"/>
          <w:szCs w:val="16"/>
          <w:color w:val="4C4C4C"/>
        </w:rPr>
      </w:pPr>
      <w:r>
        <w:rPr>
          <w:rFonts w:ascii="Arial" w:cs="Arial" w:eastAsia="Arial" w:hAnsi="Arial"/>
          <w:sz w:val="16"/>
          <w:szCs w:val="16"/>
          <w:color w:val="4C4C4C"/>
        </w:rPr>
        <w:t>выполнением заданий ЕГЭ, связанных с орфографическими, лексическими, грамматическими, пунктуационными нормами.</w:t>
      </w:r>
    </w:p>
    <w:p>
      <w:pPr>
        <w:spacing w:after="0" w:line="1" w:lineRule="exact"/>
        <w:rPr>
          <w:rFonts w:ascii="Arial" w:cs="Arial" w:eastAsia="Arial" w:hAnsi="Arial"/>
          <w:sz w:val="16"/>
          <w:szCs w:val="16"/>
          <w:color w:val="4C4C4C"/>
        </w:rPr>
      </w:pPr>
    </w:p>
    <w:p>
      <w:pPr>
        <w:jc w:val="both"/>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Сочетание традиционных форм и методов работы с мультимедийнымиобразовательными ресурсами дает возможность значительно активизировать познавательную деятельность обучаемых, формирует навыки целеполагания и самоконтроля, повышает качество усвоения предложенного учебного материала и отработки навыков выполнения заданий ЕГЭ за счет уплотнения и структурирования учебной информации.</w:t>
      </w:r>
    </w:p>
    <w:p>
      <w:pPr>
        <w:spacing w:after="0" w:line="2" w:lineRule="exact"/>
        <w:rPr>
          <w:rFonts w:ascii="Arial" w:cs="Arial" w:eastAsia="Arial" w:hAnsi="Arial"/>
          <w:sz w:val="16"/>
          <w:szCs w:val="16"/>
          <w:color w:val="4C4C4C"/>
        </w:rPr>
      </w:pPr>
    </w:p>
    <w:p>
      <w:pPr>
        <w:jc w:val="both"/>
        <w:ind w:firstLine="173"/>
        <w:spacing w:after="0" w:line="322" w:lineRule="auto"/>
        <w:tabs>
          <w:tab w:leader="none" w:pos="304" w:val="left"/>
        </w:tabs>
        <w:numPr>
          <w:ilvl w:val="1"/>
          <w:numId w:val="373"/>
        </w:numPr>
        <w:rPr>
          <w:rFonts w:ascii="Arial" w:cs="Arial" w:eastAsia="Arial" w:hAnsi="Arial"/>
          <w:sz w:val="14"/>
          <w:szCs w:val="14"/>
          <w:color w:val="4C4C4C"/>
        </w:rPr>
      </w:pPr>
      <w:r>
        <w:rPr>
          <w:rFonts w:ascii="Arial" w:cs="Arial" w:eastAsia="Arial" w:hAnsi="Arial"/>
          <w:sz w:val="14"/>
          <w:szCs w:val="14"/>
          <w:color w:val="4C4C4C"/>
        </w:rPr>
        <w:t>рамках ФГОС данное занятие было построено на деятельностной основе. Я выступала в роли тьютора (организатора деятельности обучающихся). В начале урока я провела мотивационный прием «Давайте познакомимся» для того, чтобы активизировать обучающихся, снять эмоциональную нагрузку. Особое внимание я уделила целеполаганию: обучающиеся самостоятельно определяли тему и задачи занятия.</w:t>
      </w:r>
    </w:p>
    <w:p>
      <w:pPr>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На первом этапе была проведена самостоятельная работа с текстом с целью актуализации знаний и входного контроля усвоенного ранее материала.</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Работа обучающихся была организована в группах, для формирования коммуникативных универсальных учебных действий. Для активизации деятельности была создана проблемная ситуация. Учащиеся проводили самооценку, взаимооценку для формирования регулятивных универсальных учебных действий.</w:t>
      </w:r>
    </w:p>
    <w:p>
      <w:pPr>
        <w:spacing w:after="0" w:line="1"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Работа с интерактивными мультимедийными ресурсами позволяет варьировать учебные траектории: получать информацию в нужном режиме, выполнять заданные тесты. При необходимости как фронтально, так и индивидуально.</w:t>
      </w:r>
    </w:p>
    <w:p>
      <w:pPr>
        <w:spacing w:after="0" w:line="1" w:lineRule="exact"/>
        <w:rPr>
          <w:rFonts w:ascii="Arial" w:cs="Arial" w:eastAsia="Arial" w:hAnsi="Arial"/>
          <w:sz w:val="14"/>
          <w:szCs w:val="14"/>
          <w:color w:val="4C4C4C"/>
        </w:rPr>
      </w:pPr>
    </w:p>
    <w:p>
      <w:pPr>
        <w:jc w:val="both"/>
        <w:ind w:firstLine="170"/>
        <w:spacing w:after="0" w:line="281" w:lineRule="auto"/>
        <w:rPr>
          <w:rFonts w:ascii="Arial" w:cs="Arial" w:eastAsia="Arial" w:hAnsi="Arial"/>
          <w:sz w:val="14"/>
          <w:szCs w:val="14"/>
          <w:color w:val="4C4C4C"/>
        </w:rPr>
      </w:pPr>
      <w:r>
        <w:rPr>
          <w:rFonts w:ascii="Arial" w:cs="Arial" w:eastAsia="Arial" w:hAnsi="Arial"/>
          <w:sz w:val="16"/>
          <w:szCs w:val="16"/>
          <w:color w:val="4C4C4C"/>
        </w:rPr>
        <w:t>Повторение материала было представлено информационными модулями, а работа по закреплению материала была организована с помощью практических модулей.</w:t>
      </w:r>
    </w:p>
    <w:p>
      <w:pPr>
        <w:spacing w:after="0" w:line="1" w:lineRule="exact"/>
        <w:rPr>
          <w:rFonts w:ascii="Arial" w:cs="Arial" w:eastAsia="Arial" w:hAnsi="Arial"/>
          <w:sz w:val="14"/>
          <w:szCs w:val="14"/>
          <w:color w:val="4C4C4C"/>
        </w:rPr>
      </w:pPr>
    </w:p>
    <w:p>
      <w:pPr>
        <w:jc w:val="both"/>
        <w:ind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На этапе рефлексии учащиеся оценили свою деятельность на уроке. Особое место было уделено фоторефлексии как современному виду рефлексии, где дети увидели себя со стороны.</w:t>
      </w:r>
    </w:p>
    <w:p>
      <w:pPr>
        <w:spacing w:after="0" w:line="1" w:lineRule="exact"/>
        <w:rPr>
          <w:rFonts w:ascii="Arial" w:cs="Arial" w:eastAsia="Arial" w:hAnsi="Arial"/>
          <w:sz w:val="14"/>
          <w:szCs w:val="14"/>
          <w:color w:val="4C4C4C"/>
        </w:rPr>
      </w:pP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Анализируя опыт использования мультимедийныхобразовательных ресурсов на современном уроке, можно с уверенностью сказать, что информационные технологии позволяют интенсифицировать процесс обучения как на уроке, так и во внеурочное время:</w:t>
      </w:r>
    </w:p>
    <w:p>
      <w:pPr>
        <w:spacing w:after="0"/>
        <w:rPr>
          <w:rFonts w:ascii="Arial" w:cs="Arial" w:eastAsia="Arial" w:hAnsi="Arial"/>
          <w:sz w:val="14"/>
          <w:szCs w:val="14"/>
          <w:color w:val="4C4C4C"/>
        </w:rPr>
      </w:pPr>
      <w:r>
        <w:rPr>
          <w:rFonts w:ascii="Arial" w:cs="Arial" w:eastAsia="Arial" w:hAnsi="Arial"/>
          <w:sz w:val="18"/>
          <w:szCs w:val="18"/>
          <w:color w:val="4C4C4C"/>
        </w:rPr>
        <w:t>•  повысить темп урока;</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увеличить долю самостоятельной работы учащихся;</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6"/>
          <w:szCs w:val="16"/>
          <w:color w:val="4C4C4C"/>
        </w:rPr>
        <w:t>•  проверить усвоение теоретических знаний у всех учащихся;</w:t>
      </w:r>
    </w:p>
    <w:p>
      <w:pPr>
        <w:spacing w:after="0" w:line="32"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6"/>
          <w:szCs w:val="16"/>
          <w:color w:val="4C4C4C"/>
        </w:rPr>
        <w:t>•  углубить степень отработки практических умений и навыков;</w:t>
      </w:r>
    </w:p>
    <w:p>
      <w:pPr>
        <w:spacing w:after="0" w:line="32"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7"/>
          <w:szCs w:val="17"/>
          <w:color w:val="4C4C4C"/>
        </w:rPr>
        <w:t>•  вести дифференцированную работу с каждым учеником;</w:t>
      </w:r>
    </w:p>
    <w:p>
      <w:pPr>
        <w:spacing w:after="0" w:line="20"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выявить пробелы в его грамотности;</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выработать умение составлять алгоритмы.</w:t>
      </w:r>
    </w:p>
    <w:p>
      <w:pPr>
        <w:spacing w:after="0" w:line="9" w:lineRule="exact"/>
        <w:rPr>
          <w:rFonts w:ascii="Arial" w:cs="Arial" w:eastAsia="Arial" w:hAnsi="Arial"/>
          <w:sz w:val="14"/>
          <w:szCs w:val="14"/>
          <w:color w:val="4C4C4C"/>
        </w:rPr>
      </w:pPr>
    </w:p>
    <w:p>
      <w:pPr>
        <w:ind w:left="180"/>
        <w:spacing w:after="0"/>
        <w:rPr>
          <w:rFonts w:ascii="Arial" w:cs="Arial" w:eastAsia="Arial" w:hAnsi="Arial"/>
          <w:sz w:val="14"/>
          <w:szCs w:val="14"/>
          <w:color w:val="4C4C4C"/>
        </w:rPr>
      </w:pPr>
      <w:r>
        <w:rPr>
          <w:rFonts w:ascii="Arial" w:cs="Arial" w:eastAsia="Arial" w:hAnsi="Arial"/>
          <w:sz w:val="13"/>
          <w:szCs w:val="13"/>
          <w:color w:val="4C4C4C"/>
        </w:rPr>
        <w:t>Я  убеждена,  что  задача  каждого  учителя  –  сделать  современный  урок</w:t>
      </w:r>
    </w:p>
    <w:p>
      <w:pPr>
        <w:spacing w:after="0" w:line="173" w:lineRule="exact"/>
        <w:rPr>
          <w:sz w:val="20"/>
          <w:szCs w:val="20"/>
          <w:color w:val="auto"/>
        </w:rPr>
      </w:pPr>
    </w:p>
    <w:p>
      <w:pPr>
        <w:sectPr>
          <w:pgSz w:w="11900" w:h="16838" w:orient="portrait"/>
          <w:cols w:equalWidth="0" w:num="2">
            <w:col w:w="4940" w:space="160"/>
            <w:col w:w="4940"/>
          </w:cols>
          <w:pgMar w:left="1020" w:top="1096" w:right="846" w:bottom="56" w:gutter="0" w:footer="0" w:header="0"/>
        </w:sectPr>
      </w:pPr>
    </w:p>
    <w:p>
      <w:pPr>
        <w:spacing w:after="0"/>
        <w:rPr>
          <w:sz w:val="20"/>
          <w:szCs w:val="20"/>
          <w:color w:val="auto"/>
        </w:rPr>
      </w:pPr>
      <w:r>
        <w:rPr>
          <w:rFonts w:ascii="Arial" w:cs="Arial" w:eastAsia="Arial" w:hAnsi="Arial"/>
          <w:sz w:val="28"/>
          <w:szCs w:val="28"/>
          <w:b w:val="1"/>
          <w:bCs w:val="1"/>
          <w:color w:val="4C4C4C"/>
        </w:rPr>
        <w:t>88</w:t>
      </w:r>
    </w:p>
    <w:p>
      <w:pPr>
        <w:sectPr>
          <w:pgSz w:w="11900" w:h="16838" w:orient="portrait"/>
          <w:cols w:equalWidth="0" w:num="1">
            <w:col w:w="10040"/>
          </w:cols>
          <w:pgMar w:left="1020" w:top="1096" w:right="846" w:bottom="56" w:gutter="0" w:footer="0" w:header="0"/>
          <w:type w:val="continuous"/>
        </w:sectPr>
      </w:pPr>
    </w:p>
    <w:p>
      <w:pPr>
        <w:ind w:left="10"/>
        <w:spacing w:after="0"/>
        <w:rPr>
          <w:sz w:val="20"/>
          <w:szCs w:val="20"/>
          <w:color w:val="auto"/>
        </w:rPr>
      </w:pPr>
      <w:r>
        <w:rPr>
          <w:rFonts w:ascii="Arial" w:cs="Arial" w:eastAsia="Arial" w:hAnsi="Arial"/>
          <w:sz w:val="13"/>
          <w:szCs w:val="13"/>
          <w:color w:val="4C4C4C"/>
        </w:rPr>
        <w:t>привлекательным и действенным. А применение ИКТ помогают мне в этом.</w:t>
      </w:r>
    </w:p>
    <w:p>
      <w:pPr>
        <w:spacing w:after="0" w:line="176"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346" w:lineRule="auto"/>
        <w:tabs>
          <w:tab w:leader="none" w:pos="170" w:val="left"/>
        </w:tabs>
        <w:numPr>
          <w:ilvl w:val="0"/>
          <w:numId w:val="374"/>
        </w:numPr>
        <w:rPr>
          <w:rFonts w:ascii="Arial" w:cs="Arial" w:eastAsia="Arial" w:hAnsi="Arial"/>
          <w:sz w:val="13"/>
          <w:szCs w:val="13"/>
          <w:color w:val="4C4C4C"/>
        </w:rPr>
      </w:pPr>
      <w:r>
        <w:rPr>
          <w:rFonts w:ascii="Arial" w:cs="Arial" w:eastAsia="Arial" w:hAnsi="Arial"/>
          <w:sz w:val="13"/>
          <w:szCs w:val="13"/>
          <w:color w:val="4C4C4C"/>
        </w:rPr>
        <w:t>Введенская М.А., Павлова Л.Г. Культура и искусство речи.- Ростов-на-Дону, 1996. Томашевская К. В., Соколова Е. А. Речевая коммуникация в туристской сфере; Академия – Москва, 2012. – 240 c. Топоровский В. П. Аналитическая компетентность педагога; Планета – Москва, 2011. – 176 c.</w:t>
      </w:r>
    </w:p>
    <w:p>
      <w:pPr>
        <w:spacing w:after="0" w:line="1" w:lineRule="exact"/>
        <w:rPr>
          <w:rFonts w:ascii="Arial" w:cs="Arial" w:eastAsia="Arial" w:hAnsi="Arial"/>
          <w:sz w:val="13"/>
          <w:szCs w:val="13"/>
          <w:color w:val="4C4C4C"/>
        </w:rPr>
      </w:pPr>
    </w:p>
    <w:p>
      <w:pPr>
        <w:ind w:left="170" w:hanging="170"/>
        <w:spacing w:after="0" w:line="504" w:lineRule="auto"/>
        <w:tabs>
          <w:tab w:leader="none" w:pos="170" w:val="left"/>
        </w:tabs>
        <w:numPr>
          <w:ilvl w:val="0"/>
          <w:numId w:val="374"/>
        </w:numPr>
        <w:rPr>
          <w:rFonts w:ascii="Arial" w:cs="Arial" w:eastAsia="Arial" w:hAnsi="Arial"/>
          <w:sz w:val="12"/>
          <w:szCs w:val="12"/>
          <w:color w:val="4C4C4C"/>
        </w:rPr>
      </w:pPr>
      <w:r>
        <w:rPr>
          <w:rFonts w:ascii="Arial" w:cs="Arial" w:eastAsia="Arial" w:hAnsi="Arial"/>
          <w:sz w:val="12"/>
          <w:szCs w:val="12"/>
          <w:color w:val="4C4C4C"/>
        </w:rPr>
        <w:t>Ханин, М.И. Практикум по культуре речи, или Как научиться красиво и убедительно говорить: [учеб. пособие] / М. И. Ханин. – СПб.: Паритет, 2002. – 188 с.</w:t>
      </w:r>
    </w:p>
    <w:p>
      <w:pPr>
        <w:spacing w:after="0" w:line="74" w:lineRule="exact"/>
        <w:rPr>
          <w:sz w:val="20"/>
          <w:szCs w:val="20"/>
          <w:color w:val="auto"/>
        </w:rPr>
      </w:pPr>
    </w:p>
    <w:p>
      <w:pPr>
        <w:jc w:val="center"/>
        <w:ind w:left="10"/>
        <w:spacing w:after="0" w:line="273" w:lineRule="auto"/>
        <w:rPr>
          <w:sz w:val="20"/>
          <w:szCs w:val="20"/>
          <w:color w:val="auto"/>
        </w:rPr>
      </w:pPr>
      <w:r>
        <w:rPr>
          <w:rFonts w:ascii="Arial" w:cs="Arial" w:eastAsia="Arial" w:hAnsi="Arial"/>
          <w:sz w:val="21"/>
          <w:szCs w:val="21"/>
          <w:b w:val="1"/>
          <w:bCs w:val="1"/>
          <w:color w:val="auto"/>
        </w:rPr>
        <w:t>ИЗ ОПЫТА ПРИМЕНЕНИЯ МУЛЬТИМЕДИЙНЫХ ОБРАЗОВАТЕЛЬНЫХ РЕСУРСОВ НА УРОКАХ РУССКОГО ЯЗЫКА И ВО ВНЕУРОЧНОЕ ВРЕМЯ</w:t>
      </w:r>
    </w:p>
    <w:p>
      <w:pPr>
        <w:spacing w:after="0" w:line="19" w:lineRule="exact"/>
        <w:rPr>
          <w:sz w:val="20"/>
          <w:szCs w:val="20"/>
          <w:color w:val="auto"/>
        </w:rPr>
      </w:pPr>
    </w:p>
    <w:p>
      <w:pPr>
        <w:jc w:val="right"/>
        <w:ind w:left="530"/>
        <w:spacing w:after="0" w:line="355" w:lineRule="auto"/>
        <w:rPr>
          <w:sz w:val="20"/>
          <w:szCs w:val="20"/>
          <w:color w:val="auto"/>
        </w:rPr>
      </w:pPr>
      <w:r>
        <w:rPr>
          <w:rFonts w:ascii="Arial" w:cs="Arial" w:eastAsia="Arial" w:hAnsi="Arial"/>
          <w:sz w:val="15"/>
          <w:szCs w:val="15"/>
          <w:i w:val="1"/>
          <w:iCs w:val="1"/>
          <w:color w:val="auto"/>
        </w:rPr>
        <w:t>Козлова Светлана Николаевна, Бугрова Ольга Валерьевна – МБОУ «СОШ № 1 им. Б.Н. Куликова г. Семикаракорска»</w:t>
      </w:r>
    </w:p>
    <w:p>
      <w:pPr>
        <w:spacing w:after="0" w:line="3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66" w:lineRule="auto"/>
        <w:rPr>
          <w:sz w:val="20"/>
          <w:szCs w:val="20"/>
          <w:color w:val="auto"/>
        </w:rPr>
      </w:pPr>
      <w:r>
        <w:rPr>
          <w:rFonts w:ascii="Arial" w:cs="Arial" w:eastAsia="Arial" w:hAnsi="Arial"/>
          <w:sz w:val="13"/>
          <w:szCs w:val="13"/>
          <w:i w:val="1"/>
          <w:iCs w:val="1"/>
          <w:color w:val="4C4C4C"/>
        </w:rPr>
        <w:t>Современный урок русского языка должен быть основан на принципе оптимального использования средств мультимедийных образовательных ресурсов, принципе текстоцентризма, принципе интерактивности обучения. Данное занятие в рамках элективного курса не стало исключением. При этом были подобраны задания занимательного характера. Предлагаемое занятие составлено в соответствии с программой по рус</w:t>
      </w:r>
    </w:p>
    <w:p>
      <w:pPr>
        <w:spacing w:after="0" w:line="4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Новизна данного занятия.</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Данное занятие позволяет, опираясь на жизненный опыт учащихся и имеющиеся</w:t>
      </w:r>
    </w:p>
    <w:p>
      <w:pPr>
        <w:spacing w:after="0" w:line="78" w:lineRule="exact"/>
        <w:rPr>
          <w:sz w:val="20"/>
          <w:szCs w:val="20"/>
          <w:color w:val="auto"/>
        </w:rPr>
      </w:pPr>
    </w:p>
    <w:p>
      <w:pPr>
        <w:jc w:val="both"/>
        <w:ind w:left="10" w:hanging="10"/>
        <w:spacing w:after="0" w:line="375" w:lineRule="auto"/>
        <w:tabs>
          <w:tab w:leader="none" w:pos="123" w:val="left"/>
        </w:tabs>
        <w:numPr>
          <w:ilvl w:val="0"/>
          <w:numId w:val="375"/>
        </w:numPr>
        <w:rPr>
          <w:rFonts w:ascii="Arial" w:cs="Arial" w:eastAsia="Arial" w:hAnsi="Arial"/>
          <w:sz w:val="12"/>
          <w:szCs w:val="12"/>
          <w:color w:val="4C4C4C"/>
        </w:rPr>
      </w:pPr>
      <w:r>
        <w:rPr>
          <w:rFonts w:ascii="Arial" w:cs="Arial" w:eastAsia="Arial" w:hAnsi="Arial"/>
          <w:sz w:val="12"/>
          <w:szCs w:val="12"/>
          <w:color w:val="4C4C4C"/>
        </w:rPr>
        <w:t>электронных учебных пособиях по русскому языку, сайтах Интернета материалы по культуре речи и развитию речи, расширить круг знаний, подключив к образовательному процессу новые информационные ресурсы, в том числе из области психологии, усилить практическую направленность этих знаний.</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Структура урока.</w:t>
      </w:r>
    </w:p>
    <w:p>
      <w:pPr>
        <w:spacing w:after="0" w:line="9" w:lineRule="exact"/>
        <w:rPr>
          <w:rFonts w:ascii="Arial" w:cs="Arial" w:eastAsia="Arial" w:hAnsi="Arial"/>
          <w:sz w:val="12"/>
          <w:szCs w:val="12"/>
          <w:color w:val="4C4C4C"/>
        </w:rPr>
      </w:pPr>
    </w:p>
    <w:p>
      <w:pPr>
        <w:ind w:left="310" w:hanging="140"/>
        <w:spacing w:after="0"/>
        <w:tabs>
          <w:tab w:leader="none" w:pos="310" w:val="left"/>
        </w:tabs>
        <w:numPr>
          <w:ilvl w:val="1"/>
          <w:numId w:val="375"/>
        </w:numPr>
        <w:rPr>
          <w:rFonts w:ascii="Arial" w:cs="Arial" w:eastAsia="Arial" w:hAnsi="Arial"/>
          <w:sz w:val="16"/>
          <w:szCs w:val="16"/>
          <w:color w:val="4C4C4C"/>
        </w:rPr>
      </w:pPr>
      <w:r>
        <w:rPr>
          <w:rFonts w:ascii="Arial" w:cs="Arial" w:eastAsia="Arial" w:hAnsi="Arial"/>
          <w:sz w:val="16"/>
          <w:szCs w:val="16"/>
          <w:color w:val="4C4C4C"/>
        </w:rPr>
        <w:t>Этап мотивации.</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1"/>
          <w:numId w:val="375"/>
        </w:numPr>
        <w:rPr>
          <w:rFonts w:ascii="Arial" w:cs="Arial" w:eastAsia="Arial" w:hAnsi="Arial"/>
          <w:sz w:val="16"/>
          <w:szCs w:val="16"/>
          <w:color w:val="4C4C4C"/>
        </w:rPr>
      </w:pPr>
      <w:r>
        <w:rPr>
          <w:rFonts w:ascii="Arial" w:cs="Arial" w:eastAsia="Arial" w:hAnsi="Arial"/>
          <w:sz w:val="16"/>
          <w:szCs w:val="16"/>
          <w:color w:val="4C4C4C"/>
        </w:rPr>
        <w:t>Совместное определение цели и задач урока.</w:t>
      </w:r>
    </w:p>
    <w:p>
      <w:pPr>
        <w:spacing w:after="0" w:line="32" w:lineRule="exact"/>
        <w:rPr>
          <w:sz w:val="20"/>
          <w:szCs w:val="20"/>
          <w:color w:val="auto"/>
        </w:rPr>
      </w:pPr>
    </w:p>
    <w:p>
      <w:pPr>
        <w:ind w:left="170"/>
        <w:spacing w:after="0"/>
        <w:rPr>
          <w:sz w:val="20"/>
          <w:szCs w:val="20"/>
          <w:color w:val="auto"/>
        </w:rPr>
      </w:pPr>
      <w:r>
        <w:rPr>
          <w:rFonts w:ascii="Arial" w:cs="Arial" w:eastAsia="Arial" w:hAnsi="Arial"/>
          <w:sz w:val="15"/>
          <w:szCs w:val="15"/>
          <w:color w:val="4C4C4C"/>
        </w:rPr>
        <w:t>Целеполагание по структурно-логической схеме анализа текста.</w:t>
      </w:r>
    </w:p>
    <w:p>
      <w:pPr>
        <w:spacing w:after="0" w:line="44" w:lineRule="exact"/>
        <w:rPr>
          <w:sz w:val="20"/>
          <w:szCs w:val="20"/>
          <w:color w:val="auto"/>
        </w:rPr>
      </w:pPr>
    </w:p>
    <w:p>
      <w:pPr>
        <w:ind w:left="310" w:hanging="140"/>
        <w:spacing w:after="0"/>
        <w:tabs>
          <w:tab w:leader="none" w:pos="310" w:val="left"/>
        </w:tabs>
        <w:numPr>
          <w:ilvl w:val="1"/>
          <w:numId w:val="376"/>
        </w:numPr>
        <w:rPr>
          <w:rFonts w:ascii="Arial" w:cs="Arial" w:eastAsia="Arial" w:hAnsi="Arial"/>
          <w:sz w:val="16"/>
          <w:szCs w:val="16"/>
          <w:color w:val="4C4C4C"/>
        </w:rPr>
      </w:pPr>
      <w:r>
        <w:rPr>
          <w:rFonts w:ascii="Arial" w:cs="Arial" w:eastAsia="Arial" w:hAnsi="Arial"/>
          <w:sz w:val="16"/>
          <w:szCs w:val="16"/>
          <w:color w:val="4C4C4C"/>
        </w:rPr>
        <w:t>Работа с текстом (индивидуальная работа).</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1"/>
          <w:numId w:val="376"/>
        </w:numPr>
        <w:rPr>
          <w:rFonts w:ascii="Arial" w:cs="Arial" w:eastAsia="Arial" w:hAnsi="Arial"/>
          <w:sz w:val="16"/>
          <w:szCs w:val="16"/>
          <w:color w:val="4C4C4C"/>
        </w:rPr>
      </w:pPr>
      <w:r>
        <w:rPr>
          <w:rFonts w:ascii="Arial" w:cs="Arial" w:eastAsia="Arial" w:hAnsi="Arial"/>
          <w:sz w:val="16"/>
          <w:szCs w:val="16"/>
          <w:color w:val="4C4C4C"/>
        </w:rPr>
        <w:t>Проверка итогов работы (самопроверка).</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1"/>
          <w:numId w:val="376"/>
        </w:numPr>
        <w:rPr>
          <w:rFonts w:ascii="Arial" w:cs="Arial" w:eastAsia="Arial" w:hAnsi="Arial"/>
          <w:sz w:val="12"/>
          <w:szCs w:val="12"/>
          <w:color w:val="4C4C4C"/>
        </w:rPr>
      </w:pPr>
      <w:r>
        <w:rPr>
          <w:rFonts w:ascii="Arial" w:cs="Arial" w:eastAsia="Arial" w:hAnsi="Arial"/>
          <w:sz w:val="12"/>
          <w:szCs w:val="12"/>
          <w:color w:val="4C4C4C"/>
        </w:rPr>
        <w:t>Повторение пройденного (работа в группах с мультимедийным приложением</w:t>
      </w:r>
    </w:p>
    <w:p>
      <w:pPr>
        <w:spacing w:after="0" w:line="78" w:lineRule="exact"/>
        <w:rPr>
          <w:rFonts w:ascii="Arial" w:cs="Arial" w:eastAsia="Arial" w:hAnsi="Arial"/>
          <w:sz w:val="12"/>
          <w:szCs w:val="12"/>
          <w:color w:val="4C4C4C"/>
        </w:rPr>
      </w:pPr>
    </w:p>
    <w:p>
      <w:pPr>
        <w:ind w:left="90" w:hanging="90"/>
        <w:spacing w:after="0"/>
        <w:tabs>
          <w:tab w:leader="none" w:pos="90" w:val="left"/>
        </w:tabs>
        <w:numPr>
          <w:ilvl w:val="0"/>
          <w:numId w:val="376"/>
        </w:numPr>
        <w:rPr>
          <w:rFonts w:ascii="Arial" w:cs="Arial" w:eastAsia="Arial" w:hAnsi="Arial"/>
          <w:sz w:val="18"/>
          <w:szCs w:val="18"/>
          <w:color w:val="4C4C4C"/>
        </w:rPr>
      </w:pPr>
      <w:r>
        <w:rPr>
          <w:rFonts w:ascii="Arial" w:cs="Arial" w:eastAsia="Arial" w:hAnsi="Arial"/>
          <w:sz w:val="18"/>
          <w:szCs w:val="18"/>
          <w:color w:val="4C4C4C"/>
        </w:rPr>
        <w:t>учебнику русского языка)</w:t>
      </w:r>
    </w:p>
    <w:p>
      <w:pPr>
        <w:spacing w:after="0" w:line="9" w:lineRule="exact"/>
        <w:rPr>
          <w:rFonts w:ascii="Arial" w:cs="Arial" w:eastAsia="Arial" w:hAnsi="Arial"/>
          <w:sz w:val="18"/>
          <w:szCs w:val="18"/>
          <w:color w:val="4C4C4C"/>
        </w:rPr>
      </w:pPr>
    </w:p>
    <w:p>
      <w:pPr>
        <w:ind w:left="310" w:hanging="140"/>
        <w:spacing w:after="0"/>
        <w:tabs>
          <w:tab w:leader="none" w:pos="310" w:val="left"/>
        </w:tabs>
        <w:numPr>
          <w:ilvl w:val="1"/>
          <w:numId w:val="377"/>
        </w:numPr>
        <w:rPr>
          <w:rFonts w:ascii="Arial" w:cs="Arial" w:eastAsia="Arial" w:hAnsi="Arial"/>
          <w:sz w:val="16"/>
          <w:szCs w:val="16"/>
          <w:color w:val="4C4C4C"/>
        </w:rPr>
      </w:pPr>
      <w:r>
        <w:rPr>
          <w:rFonts w:ascii="Arial" w:cs="Arial" w:eastAsia="Arial" w:hAnsi="Arial"/>
          <w:sz w:val="16"/>
          <w:szCs w:val="16"/>
          <w:color w:val="4C4C4C"/>
        </w:rPr>
        <w:t>Корпоративное обучение.</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1"/>
          <w:numId w:val="377"/>
        </w:numPr>
        <w:rPr>
          <w:rFonts w:ascii="Arial" w:cs="Arial" w:eastAsia="Arial" w:hAnsi="Arial"/>
          <w:sz w:val="16"/>
          <w:szCs w:val="16"/>
          <w:color w:val="4C4C4C"/>
        </w:rPr>
      </w:pPr>
      <w:r>
        <w:rPr>
          <w:rFonts w:ascii="Arial" w:cs="Arial" w:eastAsia="Arial" w:hAnsi="Arial"/>
          <w:sz w:val="16"/>
          <w:szCs w:val="16"/>
          <w:color w:val="4C4C4C"/>
        </w:rPr>
        <w:t>Повторение пройденного (коллективная работа)</w:t>
      </w:r>
    </w:p>
    <w:p>
      <w:pPr>
        <w:spacing w:after="0" w:line="32" w:lineRule="exact"/>
        <w:rPr>
          <w:sz w:val="20"/>
          <w:szCs w:val="20"/>
          <w:color w:val="auto"/>
        </w:rPr>
      </w:pPr>
    </w:p>
    <w:p>
      <w:pPr>
        <w:ind w:left="170"/>
        <w:spacing w:after="0"/>
        <w:rPr>
          <w:sz w:val="20"/>
          <w:szCs w:val="20"/>
          <w:color w:val="auto"/>
        </w:rPr>
      </w:pPr>
      <w:r>
        <w:rPr>
          <w:rFonts w:ascii="Arial" w:cs="Arial" w:eastAsia="Arial" w:hAnsi="Arial"/>
          <w:sz w:val="15"/>
          <w:szCs w:val="15"/>
          <w:color w:val="4C4C4C"/>
        </w:rPr>
        <w:t>6.Проверка итогов работы (Электронное приложение «Дрофа»).</w:t>
      </w:r>
    </w:p>
    <w:p>
      <w:pPr>
        <w:spacing w:after="0" w:line="44" w:lineRule="exact"/>
        <w:rPr>
          <w:sz w:val="20"/>
          <w:szCs w:val="20"/>
          <w:color w:val="auto"/>
        </w:rPr>
      </w:pPr>
    </w:p>
    <w:p>
      <w:pPr>
        <w:ind w:left="10" w:firstLine="160"/>
        <w:spacing w:after="0" w:line="250" w:lineRule="auto"/>
        <w:tabs>
          <w:tab w:leader="none" w:pos="369" w:val="left"/>
        </w:tabs>
        <w:numPr>
          <w:ilvl w:val="0"/>
          <w:numId w:val="378"/>
        </w:numPr>
        <w:rPr>
          <w:rFonts w:ascii="Arial" w:cs="Arial" w:eastAsia="Arial" w:hAnsi="Arial"/>
          <w:sz w:val="18"/>
          <w:szCs w:val="18"/>
          <w:color w:val="4C4C4C"/>
        </w:rPr>
      </w:pPr>
      <w:r>
        <w:rPr>
          <w:rFonts w:ascii="Arial" w:cs="Arial" w:eastAsia="Arial" w:hAnsi="Arial"/>
          <w:sz w:val="18"/>
          <w:szCs w:val="18"/>
          <w:color w:val="4C4C4C"/>
        </w:rPr>
        <w:t>Практикум с использованием орфографических словарей, справочников, учебных пособий.</w:t>
      </w:r>
    </w:p>
    <w:p>
      <w:pPr>
        <w:ind w:left="310" w:hanging="140"/>
        <w:spacing w:after="0"/>
        <w:tabs>
          <w:tab w:leader="none" w:pos="310" w:val="left"/>
        </w:tabs>
        <w:numPr>
          <w:ilvl w:val="0"/>
          <w:numId w:val="378"/>
        </w:numPr>
        <w:rPr>
          <w:rFonts w:ascii="Arial" w:cs="Arial" w:eastAsia="Arial" w:hAnsi="Arial"/>
          <w:sz w:val="16"/>
          <w:szCs w:val="16"/>
          <w:color w:val="4C4C4C"/>
        </w:rPr>
      </w:pPr>
      <w:r>
        <w:rPr>
          <w:rFonts w:ascii="Arial" w:cs="Arial" w:eastAsia="Arial" w:hAnsi="Arial"/>
          <w:sz w:val="16"/>
          <w:szCs w:val="16"/>
          <w:color w:val="4C4C4C"/>
        </w:rPr>
        <w:t>Контролирующее задание для всего класса. Самоконтроль.</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0"/>
          <w:numId w:val="378"/>
        </w:numPr>
        <w:rPr>
          <w:rFonts w:ascii="Arial" w:cs="Arial" w:eastAsia="Arial" w:hAnsi="Arial"/>
          <w:sz w:val="16"/>
          <w:szCs w:val="16"/>
          <w:color w:val="4C4C4C"/>
        </w:rPr>
      </w:pPr>
      <w:r>
        <w:rPr>
          <w:rFonts w:ascii="Arial" w:cs="Arial" w:eastAsia="Arial" w:hAnsi="Arial"/>
          <w:sz w:val="16"/>
          <w:szCs w:val="16"/>
          <w:color w:val="4C4C4C"/>
        </w:rPr>
        <w:t>Рефлексия.</w:t>
      </w:r>
    </w:p>
    <w:p>
      <w:pPr>
        <w:spacing w:after="0" w:line="32"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Планируемые результаты.</w:t>
      </w:r>
    </w:p>
    <w:p>
      <w:pPr>
        <w:spacing w:after="0" w:line="9" w:lineRule="exact"/>
        <w:rPr>
          <w:sz w:val="20"/>
          <w:szCs w:val="20"/>
          <w:color w:val="auto"/>
        </w:rPr>
      </w:pP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Повышение уровня развития устной речи обучающихся, культуры их поведения в обществе.</w:t>
      </w: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Формирование привычки соблюдения правил культурного общения с собеседниками.</w:t>
      </w:r>
    </w:p>
    <w:p>
      <w:pPr>
        <w:ind w:left="170" w:hanging="170"/>
        <w:spacing w:after="0" w:line="346" w:lineRule="auto"/>
        <w:tabs>
          <w:tab w:leader="none" w:pos="170" w:val="left"/>
        </w:tabs>
        <w:numPr>
          <w:ilvl w:val="0"/>
          <w:numId w:val="379"/>
        </w:numPr>
        <w:rPr>
          <w:rFonts w:ascii="Arial" w:cs="Arial" w:eastAsia="Arial" w:hAnsi="Arial"/>
          <w:sz w:val="13"/>
          <w:szCs w:val="13"/>
          <w:color w:val="4C4C4C"/>
        </w:rPr>
      </w:pPr>
      <w:r>
        <w:rPr>
          <w:rFonts w:ascii="Arial" w:cs="Arial" w:eastAsia="Arial" w:hAnsi="Arial"/>
          <w:sz w:val="13"/>
          <w:szCs w:val="13"/>
          <w:color w:val="4C4C4C"/>
        </w:rPr>
        <w:t>Приобретение дополнительных навыков работы с научными текстами разных жанров, дополнительной литературой, с электронными ресурсами.</w:t>
      </w: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Обогащение эмоционального мира старшеклассников, развитие высоко нравственной личности.</w:t>
      </w:r>
    </w:p>
    <w:p>
      <w:pPr>
        <w:ind w:left="170" w:hanging="170"/>
        <w:spacing w:after="0"/>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Личностные результаты:</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осознавать роль русского языка и речи в жизни людей;</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379"/>
        </w:numPr>
        <w:rPr>
          <w:rFonts w:ascii="Arial" w:cs="Arial" w:eastAsia="Arial" w:hAnsi="Arial"/>
          <w:sz w:val="12"/>
          <w:szCs w:val="12"/>
          <w:color w:val="4C4C4C"/>
        </w:rPr>
      </w:pPr>
      <w:r>
        <w:rPr>
          <w:rFonts w:ascii="Arial" w:cs="Arial" w:eastAsia="Arial" w:hAnsi="Arial"/>
          <w:sz w:val="12"/>
          <w:szCs w:val="12"/>
          <w:color w:val="4C4C4C"/>
        </w:rPr>
        <w:t>развития навыков сотрудничества со взрослыми и сверстниками, взаимопомощи;</w:t>
      </w:r>
    </w:p>
    <w:p>
      <w:pPr>
        <w:spacing w:after="0" w:line="78" w:lineRule="exact"/>
        <w:rPr>
          <w:rFonts w:ascii="Arial" w:cs="Arial" w:eastAsia="Arial" w:hAnsi="Arial"/>
          <w:sz w:val="12"/>
          <w:szCs w:val="12"/>
          <w:color w:val="4C4C4C"/>
        </w:rPr>
      </w:pPr>
    </w:p>
    <w:p>
      <w:pPr>
        <w:ind w:left="170" w:hanging="170"/>
        <w:spacing w:after="0"/>
        <w:tabs>
          <w:tab w:leader="none" w:pos="170" w:val="left"/>
        </w:tabs>
        <w:numPr>
          <w:ilvl w:val="0"/>
          <w:numId w:val="379"/>
        </w:numPr>
        <w:rPr>
          <w:rFonts w:ascii="Arial" w:cs="Arial" w:eastAsia="Arial" w:hAnsi="Arial"/>
          <w:sz w:val="13"/>
          <w:szCs w:val="13"/>
          <w:color w:val="4C4C4C"/>
        </w:rPr>
      </w:pPr>
      <w:r>
        <w:rPr>
          <w:rFonts w:ascii="Arial" w:cs="Arial" w:eastAsia="Arial" w:hAnsi="Arial"/>
          <w:sz w:val="13"/>
          <w:szCs w:val="13"/>
          <w:color w:val="4C4C4C"/>
        </w:rPr>
        <w:t>понимать эмоции других людей, сочувствовать, сопереживать, помогать;</w:t>
      </w:r>
    </w:p>
    <w:p>
      <w:pPr>
        <w:spacing w:after="0" w:line="66" w:lineRule="exact"/>
        <w:rPr>
          <w:rFonts w:ascii="Arial" w:cs="Arial" w:eastAsia="Arial" w:hAnsi="Arial"/>
          <w:sz w:val="13"/>
          <w:szCs w:val="13"/>
          <w:color w:val="4C4C4C"/>
        </w:rPr>
      </w:pPr>
    </w:p>
    <w:p>
      <w:pPr>
        <w:ind w:left="170" w:hanging="170"/>
        <w:spacing w:after="0"/>
        <w:tabs>
          <w:tab w:leader="none" w:pos="170" w:val="left"/>
        </w:tabs>
        <w:numPr>
          <w:ilvl w:val="0"/>
          <w:numId w:val="379"/>
        </w:numPr>
        <w:rPr>
          <w:rFonts w:ascii="Arial" w:cs="Arial" w:eastAsia="Arial" w:hAnsi="Arial"/>
          <w:sz w:val="14"/>
          <w:szCs w:val="14"/>
          <w:color w:val="4C4C4C"/>
        </w:rPr>
      </w:pPr>
      <w:r>
        <w:rPr>
          <w:rFonts w:ascii="Arial" w:cs="Arial" w:eastAsia="Arial" w:hAnsi="Arial"/>
          <w:sz w:val="14"/>
          <w:szCs w:val="14"/>
          <w:color w:val="4C4C4C"/>
        </w:rPr>
        <w:t>эмоционально «проживать» текст, грамотно выражать свои эмоции;</w:t>
      </w:r>
    </w:p>
    <w:p>
      <w:pPr>
        <w:spacing w:after="0" w:line="55" w:lineRule="exact"/>
        <w:rPr>
          <w:rFonts w:ascii="Arial" w:cs="Arial" w:eastAsia="Arial" w:hAnsi="Arial"/>
          <w:sz w:val="14"/>
          <w:szCs w:val="14"/>
          <w:color w:val="4C4C4C"/>
        </w:rPr>
      </w:pP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высказывать свое отношение к героям прочитанных произведений, к их поступкам.</w:t>
      </w:r>
    </w:p>
    <w:p>
      <w:pPr>
        <w:ind w:left="170" w:right="3100"/>
        <w:spacing w:after="0" w:line="375" w:lineRule="auto"/>
        <w:rPr>
          <w:rFonts w:ascii="Arial" w:cs="Arial" w:eastAsia="Arial" w:hAnsi="Arial"/>
          <w:sz w:val="18"/>
          <w:szCs w:val="18"/>
          <w:color w:val="4C4C4C"/>
        </w:rPr>
      </w:pPr>
      <w:r>
        <w:rPr>
          <w:rFonts w:ascii="Arial" w:cs="Arial" w:eastAsia="Arial" w:hAnsi="Arial"/>
          <w:sz w:val="12"/>
          <w:szCs w:val="12"/>
          <w:color w:val="4C4C4C"/>
        </w:rPr>
        <w:t>Метапредметне результаты: Регулятивные УУД:</w:t>
      </w: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формулировать и определять цельобразовательной и воспитательной деятельности с помощью учителя;</w:t>
      </w:r>
    </w:p>
    <w:p>
      <w:pPr>
        <w:ind w:left="170" w:hanging="170"/>
        <w:spacing w:after="0" w:line="250" w:lineRule="auto"/>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учиться высказывать свое предположение (версию) на основе работы с данным материалом;</w:t>
      </w:r>
    </w:p>
    <w:p>
      <w:pPr>
        <w:ind w:left="170" w:hanging="170"/>
        <w:spacing w:after="0"/>
        <w:tabs>
          <w:tab w:leader="none" w:pos="170" w:val="left"/>
        </w:tabs>
        <w:numPr>
          <w:ilvl w:val="0"/>
          <w:numId w:val="379"/>
        </w:numPr>
        <w:rPr>
          <w:rFonts w:ascii="Arial" w:cs="Arial" w:eastAsia="Arial" w:hAnsi="Arial"/>
          <w:sz w:val="18"/>
          <w:szCs w:val="18"/>
          <w:color w:val="4C4C4C"/>
        </w:rPr>
      </w:pPr>
      <w:r>
        <w:rPr>
          <w:rFonts w:ascii="Arial" w:cs="Arial" w:eastAsia="Arial" w:hAnsi="Arial"/>
          <w:sz w:val="18"/>
          <w:szCs w:val="18"/>
          <w:color w:val="4C4C4C"/>
        </w:rPr>
        <w:t>учиться работать по предложенному учителем плану.</w:t>
      </w:r>
    </w:p>
    <w:p>
      <w:pPr>
        <w:spacing w:after="0" w:line="20" w:lineRule="exact"/>
        <w:rPr>
          <w:sz w:val="20"/>
          <w:szCs w:val="20"/>
          <w:color w:val="auto"/>
        </w:rPr>
      </w:pPr>
      <w:r>
        <w:rPr>
          <w:sz w:val="20"/>
          <w:szCs w:val="20"/>
          <w:color w:val="auto"/>
        </w:rPr>
        <w:br w:type="column"/>
      </w:r>
    </w:p>
    <w:p>
      <w:pPr>
        <w:ind w:left="167"/>
        <w:spacing w:after="0"/>
        <w:rPr>
          <w:sz w:val="20"/>
          <w:szCs w:val="20"/>
          <w:color w:val="auto"/>
        </w:rPr>
      </w:pPr>
      <w:r>
        <w:rPr>
          <w:rFonts w:ascii="Arial" w:cs="Arial" w:eastAsia="Arial" w:hAnsi="Arial"/>
          <w:sz w:val="18"/>
          <w:szCs w:val="18"/>
          <w:color w:val="4C4C4C"/>
        </w:rPr>
        <w:t>Познавательные УУД:</w:t>
      </w:r>
    </w:p>
    <w:p>
      <w:pPr>
        <w:spacing w:after="0" w:line="9" w:lineRule="exact"/>
        <w:rPr>
          <w:sz w:val="20"/>
          <w:szCs w:val="20"/>
          <w:color w:val="auto"/>
        </w:rPr>
      </w:pPr>
    </w:p>
    <w:p>
      <w:pPr>
        <w:jc w:val="both"/>
        <w:ind w:left="167" w:hanging="167"/>
        <w:spacing w:after="0" w:line="300" w:lineRule="auto"/>
        <w:tabs>
          <w:tab w:leader="none" w:pos="167" w:val="left"/>
        </w:tabs>
        <w:numPr>
          <w:ilvl w:val="0"/>
          <w:numId w:val="380"/>
        </w:numPr>
        <w:rPr>
          <w:rFonts w:ascii="Arial" w:cs="Arial" w:eastAsia="Arial" w:hAnsi="Arial"/>
          <w:sz w:val="15"/>
          <w:szCs w:val="15"/>
          <w:color w:val="4C4C4C"/>
        </w:rPr>
      </w:pPr>
      <w:r>
        <w:rPr>
          <w:rFonts w:ascii="Arial" w:cs="Arial" w:eastAsia="Arial" w:hAnsi="Arial"/>
          <w:sz w:val="15"/>
          <w:szCs w:val="15"/>
          <w:color w:val="4C4C4C"/>
        </w:rPr>
        <w:t>находить ответына вопросы в тексте, в электронных образовательных ресурсах «Дрофа», в иллюстрациях, которые обучающиеся самостоятельно находят в сети интернет;</w:t>
      </w:r>
    </w:p>
    <w:p>
      <w:pPr>
        <w:spacing w:after="0" w:line="1" w:lineRule="exact"/>
        <w:rPr>
          <w:rFonts w:ascii="Arial" w:cs="Arial" w:eastAsia="Arial" w:hAnsi="Arial"/>
          <w:sz w:val="15"/>
          <w:szCs w:val="15"/>
          <w:color w:val="4C4C4C"/>
        </w:rPr>
      </w:pPr>
    </w:p>
    <w:p>
      <w:pPr>
        <w:ind w:left="167" w:right="940" w:hanging="167"/>
        <w:spacing w:after="0" w:line="281" w:lineRule="auto"/>
        <w:tabs>
          <w:tab w:leader="none" w:pos="167" w:val="left"/>
        </w:tabs>
        <w:numPr>
          <w:ilvl w:val="0"/>
          <w:numId w:val="380"/>
        </w:numPr>
        <w:rPr>
          <w:rFonts w:ascii="Arial" w:cs="Arial" w:eastAsia="Arial" w:hAnsi="Arial"/>
          <w:sz w:val="16"/>
          <w:szCs w:val="16"/>
          <w:color w:val="4C4C4C"/>
        </w:rPr>
      </w:pPr>
      <w:r>
        <w:rPr>
          <w:rFonts w:ascii="Arial" w:cs="Arial" w:eastAsia="Arial" w:hAnsi="Arial"/>
          <w:sz w:val="16"/>
          <w:szCs w:val="16"/>
          <w:color w:val="4C4C4C"/>
        </w:rPr>
        <w:t>делать выводыв результате совместной работы класса и учителя; Коммуникативные УУД:</w:t>
      </w:r>
    </w:p>
    <w:p>
      <w:pPr>
        <w:spacing w:after="0" w:line="1" w:lineRule="exact"/>
        <w:rPr>
          <w:rFonts w:ascii="Arial" w:cs="Arial" w:eastAsia="Arial" w:hAnsi="Arial"/>
          <w:sz w:val="16"/>
          <w:szCs w:val="16"/>
          <w:color w:val="4C4C4C"/>
        </w:rPr>
      </w:pPr>
    </w:p>
    <w:p>
      <w:pPr>
        <w:ind w:left="167" w:hanging="167"/>
        <w:spacing w:after="0" w:line="265" w:lineRule="auto"/>
        <w:tabs>
          <w:tab w:leader="none" w:pos="167" w:val="left"/>
        </w:tabs>
        <w:numPr>
          <w:ilvl w:val="0"/>
          <w:numId w:val="380"/>
        </w:numPr>
        <w:rPr>
          <w:rFonts w:ascii="Arial" w:cs="Arial" w:eastAsia="Arial" w:hAnsi="Arial"/>
          <w:sz w:val="17"/>
          <w:szCs w:val="17"/>
          <w:color w:val="4C4C4C"/>
        </w:rPr>
      </w:pPr>
      <w:r>
        <w:rPr>
          <w:rFonts w:ascii="Arial" w:cs="Arial" w:eastAsia="Arial" w:hAnsi="Arial"/>
          <w:sz w:val="17"/>
          <w:szCs w:val="17"/>
          <w:color w:val="4C4C4C"/>
        </w:rPr>
        <w:t>грамотно оформлятьсвои мысли в устной и письменной форме (на уровне предложения или небольшого текста);</w:t>
      </w:r>
    </w:p>
    <w:p>
      <w:pPr>
        <w:ind w:left="167" w:hanging="167"/>
        <w:spacing w:after="0"/>
        <w:tabs>
          <w:tab w:leader="none" w:pos="167" w:val="left"/>
        </w:tabs>
        <w:numPr>
          <w:ilvl w:val="0"/>
          <w:numId w:val="380"/>
        </w:numPr>
        <w:rPr>
          <w:rFonts w:ascii="Arial" w:cs="Arial" w:eastAsia="Arial" w:hAnsi="Arial"/>
          <w:sz w:val="18"/>
          <w:szCs w:val="18"/>
          <w:color w:val="4C4C4C"/>
        </w:rPr>
      </w:pPr>
      <w:r>
        <w:rPr>
          <w:rFonts w:ascii="Arial" w:cs="Arial" w:eastAsia="Arial" w:hAnsi="Arial"/>
          <w:sz w:val="18"/>
          <w:szCs w:val="18"/>
          <w:color w:val="4C4C4C"/>
        </w:rPr>
        <w:t>внимательно слушатьи понимать речь других;</w:t>
      </w:r>
    </w:p>
    <w:p>
      <w:pPr>
        <w:spacing w:after="0" w:line="9" w:lineRule="exact"/>
        <w:rPr>
          <w:rFonts w:ascii="Arial" w:cs="Arial" w:eastAsia="Arial" w:hAnsi="Arial"/>
          <w:sz w:val="18"/>
          <w:szCs w:val="18"/>
          <w:color w:val="4C4C4C"/>
        </w:rPr>
      </w:pPr>
    </w:p>
    <w:p>
      <w:pPr>
        <w:ind w:left="167"/>
        <w:spacing w:after="0"/>
        <w:rPr>
          <w:rFonts w:ascii="Arial" w:cs="Arial" w:eastAsia="Arial" w:hAnsi="Arial"/>
          <w:sz w:val="18"/>
          <w:szCs w:val="18"/>
          <w:color w:val="4C4C4C"/>
        </w:rPr>
      </w:pPr>
      <w:r>
        <w:rPr>
          <w:rFonts w:ascii="Arial" w:cs="Arial" w:eastAsia="Arial" w:hAnsi="Arial"/>
          <w:sz w:val="12"/>
          <w:szCs w:val="12"/>
          <w:color w:val="4C4C4C"/>
        </w:rPr>
        <w:t>учиться работать в команде; выполнять различные роли (лидера, исполнителя,</w:t>
      </w:r>
    </w:p>
    <w:p>
      <w:pPr>
        <w:spacing w:after="0" w:line="78" w:lineRule="exact"/>
        <w:rPr>
          <w:sz w:val="20"/>
          <w:szCs w:val="20"/>
          <w:color w:val="auto"/>
        </w:rPr>
      </w:pPr>
    </w:p>
    <w:p>
      <w:pPr>
        <w:ind w:left="7"/>
        <w:spacing w:after="0"/>
        <w:rPr>
          <w:sz w:val="20"/>
          <w:szCs w:val="20"/>
          <w:color w:val="auto"/>
        </w:rPr>
      </w:pPr>
      <w:r>
        <w:rPr>
          <w:rFonts w:ascii="Arial" w:cs="Arial" w:eastAsia="Arial" w:hAnsi="Arial"/>
          <w:sz w:val="18"/>
          <w:szCs w:val="18"/>
          <w:color w:val="4C4C4C"/>
        </w:rPr>
        <w:t>тьютора)</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Контроль.</w:t>
      </w:r>
    </w:p>
    <w:p>
      <w:pPr>
        <w:spacing w:after="0" w:line="9"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Усвоения материала осуществляется как в процессе занятия, так и по итогам работы. Возможность перегрузки в ходе занятия исключается, поскольку практически весь необходимый объем работы выполняется в классе. После уроков может быть рекомендовано провести какие-либо наблюдения, обсуждения, применить полученные знания на практике в процессе подготовки к выступлению,</w:t>
      </w:r>
    </w:p>
    <w:p>
      <w:pPr>
        <w:spacing w:after="0" w:line="2" w:lineRule="exact"/>
        <w:rPr>
          <w:sz w:val="20"/>
          <w:szCs w:val="20"/>
          <w:color w:val="auto"/>
        </w:rPr>
      </w:pPr>
    </w:p>
    <w:p>
      <w:pPr>
        <w:jc w:val="both"/>
        <w:ind w:left="7" w:hanging="7"/>
        <w:spacing w:after="0" w:line="346" w:lineRule="auto"/>
        <w:tabs>
          <w:tab w:leader="none" w:pos="164" w:val="left"/>
        </w:tabs>
        <w:numPr>
          <w:ilvl w:val="0"/>
          <w:numId w:val="381"/>
        </w:numPr>
        <w:rPr>
          <w:rFonts w:ascii="Arial" w:cs="Arial" w:eastAsia="Arial" w:hAnsi="Arial"/>
          <w:sz w:val="13"/>
          <w:szCs w:val="13"/>
          <w:color w:val="4C4C4C"/>
        </w:rPr>
      </w:pPr>
      <w:r>
        <w:rPr>
          <w:rFonts w:ascii="Arial" w:cs="Arial" w:eastAsia="Arial" w:hAnsi="Arial"/>
          <w:sz w:val="13"/>
          <w:szCs w:val="13"/>
          <w:color w:val="4C4C4C"/>
        </w:rPr>
        <w:t>написанию отчетной статьи в информационные центры (выбор школьных предметов в этих случаях осуществляется учащимися самостоятельно) и выявить эффективность данного вида работы и степень владения им.</w:t>
      </w:r>
    </w:p>
    <w:p>
      <w:pPr>
        <w:spacing w:after="0" w:line="1" w:lineRule="exact"/>
        <w:rPr>
          <w:rFonts w:ascii="Arial" w:cs="Arial" w:eastAsia="Arial" w:hAnsi="Arial"/>
          <w:sz w:val="13"/>
          <w:szCs w:val="13"/>
          <w:color w:val="4C4C4C"/>
        </w:rPr>
      </w:pPr>
    </w:p>
    <w:p>
      <w:pPr>
        <w:ind w:left="167"/>
        <w:spacing w:after="0"/>
        <w:rPr>
          <w:rFonts w:ascii="Arial" w:cs="Arial" w:eastAsia="Arial" w:hAnsi="Arial"/>
          <w:sz w:val="13"/>
          <w:szCs w:val="13"/>
          <w:color w:val="4C4C4C"/>
        </w:rPr>
      </w:pPr>
      <w:r>
        <w:rPr>
          <w:rFonts w:ascii="Arial" w:cs="Arial" w:eastAsia="Arial" w:hAnsi="Arial"/>
          <w:sz w:val="18"/>
          <w:szCs w:val="18"/>
          <w:color w:val="4C4C4C"/>
        </w:rPr>
        <w:t>Результаты занятия.</w:t>
      </w:r>
    </w:p>
    <w:p>
      <w:pPr>
        <w:spacing w:after="0" w:line="9" w:lineRule="exact"/>
        <w:rPr>
          <w:rFonts w:ascii="Arial" w:cs="Arial" w:eastAsia="Arial" w:hAnsi="Arial"/>
          <w:sz w:val="13"/>
          <w:szCs w:val="13"/>
          <w:color w:val="4C4C4C"/>
        </w:rPr>
      </w:pPr>
    </w:p>
    <w:p>
      <w:pPr>
        <w:ind w:left="167" w:hanging="170"/>
        <w:spacing w:after="0" w:line="322" w:lineRule="auto"/>
        <w:rPr>
          <w:rFonts w:ascii="Arial" w:cs="Arial" w:eastAsia="Arial" w:hAnsi="Arial"/>
          <w:sz w:val="13"/>
          <w:szCs w:val="13"/>
          <w:color w:val="4C4C4C"/>
        </w:rPr>
      </w:pPr>
      <w:r>
        <w:rPr>
          <w:rFonts w:ascii="Arial" w:cs="Arial" w:eastAsia="Arial" w:hAnsi="Arial"/>
          <w:sz w:val="14"/>
          <w:szCs w:val="14"/>
          <w:color w:val="4C4C4C"/>
        </w:rPr>
        <w:t>• Умение сознательно и грамотно структурировать собственную мысль, опираясь на общие законы и правила монологической речи;</w:t>
      </w:r>
    </w:p>
    <w:p>
      <w:pPr>
        <w:ind w:left="167" w:hanging="170"/>
        <w:spacing w:after="0" w:line="265" w:lineRule="auto"/>
        <w:rPr>
          <w:rFonts w:ascii="Arial" w:cs="Arial" w:eastAsia="Arial" w:hAnsi="Arial"/>
          <w:sz w:val="13"/>
          <w:szCs w:val="13"/>
          <w:color w:val="4C4C4C"/>
        </w:rPr>
      </w:pPr>
      <w:r>
        <w:rPr>
          <w:rFonts w:ascii="Arial" w:cs="Arial" w:eastAsia="Arial" w:hAnsi="Arial"/>
          <w:sz w:val="17"/>
          <w:szCs w:val="17"/>
          <w:color w:val="4C4C4C"/>
        </w:rPr>
        <w:t>• Выработка навыка структурирования замысла с учетом различных целевых установок и интерпретации информации в различных жанрах и сферах употребления;</w:t>
      </w:r>
    </w:p>
    <w:p>
      <w:pPr>
        <w:ind w:left="7"/>
        <w:spacing w:after="0"/>
        <w:rPr>
          <w:rFonts w:ascii="Arial" w:cs="Arial" w:eastAsia="Arial" w:hAnsi="Arial"/>
          <w:sz w:val="13"/>
          <w:szCs w:val="13"/>
          <w:color w:val="4C4C4C"/>
        </w:rPr>
      </w:pPr>
      <w:r>
        <w:rPr>
          <w:rFonts w:ascii="Arial" w:cs="Arial" w:eastAsia="Arial" w:hAnsi="Arial"/>
          <w:sz w:val="18"/>
          <w:szCs w:val="18"/>
          <w:color w:val="4C4C4C"/>
        </w:rPr>
        <w:t>•  Овладение основными ресурсами аргументации;</w:t>
      </w:r>
    </w:p>
    <w:p>
      <w:pPr>
        <w:spacing w:after="0" w:line="9" w:lineRule="exact"/>
        <w:rPr>
          <w:rFonts w:ascii="Arial" w:cs="Arial" w:eastAsia="Arial" w:hAnsi="Arial"/>
          <w:sz w:val="13"/>
          <w:szCs w:val="13"/>
          <w:color w:val="4C4C4C"/>
        </w:rPr>
      </w:pPr>
    </w:p>
    <w:p>
      <w:pPr>
        <w:ind w:left="167"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Умение прогнозировать и устанавливать связи полученного и ожидаемыми результатами;</w:t>
      </w:r>
    </w:p>
    <w:p>
      <w:pPr>
        <w:jc w:val="right"/>
        <w:ind w:left="167" w:hanging="170"/>
        <w:spacing w:after="0" w:line="375" w:lineRule="auto"/>
        <w:rPr>
          <w:rFonts w:ascii="Arial" w:cs="Arial" w:eastAsia="Arial" w:hAnsi="Arial"/>
          <w:sz w:val="13"/>
          <w:szCs w:val="13"/>
          <w:color w:val="4C4C4C"/>
        </w:rPr>
      </w:pPr>
      <w:r>
        <w:rPr>
          <w:rFonts w:ascii="Arial" w:cs="Arial" w:eastAsia="Arial" w:hAnsi="Arial"/>
          <w:sz w:val="12"/>
          <w:szCs w:val="12"/>
          <w:color w:val="4C4C4C"/>
        </w:rPr>
        <w:t>•  Умение находить и отбирать знания, материал для реализации частных тем; (отработка навыков и умения находить нужную информацию по заданной теме</w:t>
      </w:r>
    </w:p>
    <w:p>
      <w:pPr>
        <w:ind w:left="267" w:hanging="97"/>
        <w:spacing w:after="0"/>
        <w:tabs>
          <w:tab w:leader="none" w:pos="267" w:val="left"/>
        </w:tabs>
        <w:numPr>
          <w:ilvl w:val="1"/>
          <w:numId w:val="381"/>
        </w:numPr>
        <w:rPr>
          <w:rFonts w:ascii="Arial" w:cs="Arial" w:eastAsia="Arial" w:hAnsi="Arial"/>
          <w:sz w:val="12"/>
          <w:szCs w:val="12"/>
          <w:color w:val="4C4C4C"/>
        </w:rPr>
      </w:pPr>
      <w:r>
        <w:rPr>
          <w:rFonts w:ascii="Arial" w:cs="Arial" w:eastAsia="Arial" w:hAnsi="Arial"/>
          <w:sz w:val="12"/>
          <w:szCs w:val="12"/>
          <w:color w:val="4C4C4C"/>
        </w:rPr>
        <w:t>специальной литературе, электронных образовательных ресурсах издательства</w:t>
      </w:r>
    </w:p>
    <w:p>
      <w:pPr>
        <w:spacing w:after="0" w:line="78" w:lineRule="exact"/>
        <w:rPr>
          <w:sz w:val="20"/>
          <w:szCs w:val="20"/>
          <w:color w:val="auto"/>
        </w:rPr>
      </w:pPr>
    </w:p>
    <w:p>
      <w:pPr>
        <w:ind w:left="167"/>
        <w:spacing w:after="0"/>
        <w:rPr>
          <w:sz w:val="20"/>
          <w:szCs w:val="20"/>
          <w:color w:val="auto"/>
        </w:rPr>
      </w:pPr>
      <w:r>
        <w:rPr>
          <w:rFonts w:ascii="Arial" w:cs="Arial" w:eastAsia="Arial" w:hAnsi="Arial"/>
          <w:sz w:val="12"/>
          <w:szCs w:val="12"/>
          <w:color w:val="4C4C4C"/>
        </w:rPr>
        <w:t>«Дрофа», расширяя и углубляя учебный материал за счет жизненных наблюдений</w:t>
      </w:r>
    </w:p>
    <w:p>
      <w:pPr>
        <w:spacing w:after="0" w:line="78" w:lineRule="exact"/>
        <w:rPr>
          <w:sz w:val="20"/>
          <w:szCs w:val="20"/>
          <w:color w:val="auto"/>
        </w:rPr>
      </w:pPr>
    </w:p>
    <w:p>
      <w:pPr>
        <w:ind w:left="267" w:hanging="97"/>
        <w:spacing w:after="0"/>
        <w:tabs>
          <w:tab w:leader="none" w:pos="267" w:val="left"/>
        </w:tabs>
        <w:numPr>
          <w:ilvl w:val="1"/>
          <w:numId w:val="382"/>
        </w:numPr>
        <w:rPr>
          <w:rFonts w:ascii="Arial" w:cs="Arial" w:eastAsia="Arial" w:hAnsi="Arial"/>
          <w:sz w:val="17"/>
          <w:szCs w:val="17"/>
          <w:color w:val="4C4C4C"/>
        </w:rPr>
      </w:pPr>
      <w:r>
        <w:rPr>
          <w:rFonts w:ascii="Arial" w:cs="Arial" w:eastAsia="Arial" w:hAnsi="Arial"/>
          <w:sz w:val="17"/>
          <w:szCs w:val="17"/>
          <w:color w:val="4C4C4C"/>
        </w:rPr>
        <w:t>интеграции учебных курсов);</w:t>
      </w:r>
    </w:p>
    <w:p>
      <w:pPr>
        <w:spacing w:after="0" w:line="20" w:lineRule="exact"/>
        <w:rPr>
          <w:rFonts w:ascii="Arial" w:cs="Arial" w:eastAsia="Arial" w:hAnsi="Arial"/>
          <w:sz w:val="17"/>
          <w:szCs w:val="17"/>
          <w:color w:val="4C4C4C"/>
        </w:rPr>
      </w:pPr>
    </w:p>
    <w:p>
      <w:pPr>
        <w:ind w:left="167" w:hanging="167"/>
        <w:spacing w:after="0"/>
        <w:tabs>
          <w:tab w:leader="none" w:pos="167" w:val="left"/>
        </w:tabs>
        <w:numPr>
          <w:ilvl w:val="0"/>
          <w:numId w:val="382"/>
        </w:numPr>
        <w:rPr>
          <w:rFonts w:ascii="Arial" w:cs="Arial" w:eastAsia="Arial" w:hAnsi="Arial"/>
          <w:sz w:val="13"/>
          <w:szCs w:val="13"/>
          <w:color w:val="4C4C4C"/>
        </w:rPr>
      </w:pPr>
      <w:r>
        <w:rPr>
          <w:rFonts w:ascii="Arial" w:cs="Arial" w:eastAsia="Arial" w:hAnsi="Arial"/>
          <w:sz w:val="13"/>
          <w:szCs w:val="13"/>
          <w:color w:val="4C4C4C"/>
        </w:rPr>
        <w:t>Освоение основных способов эмоционального воздействия на аудиторию;</w:t>
      </w:r>
    </w:p>
    <w:p>
      <w:pPr>
        <w:spacing w:after="0" w:line="66" w:lineRule="exact"/>
        <w:rPr>
          <w:rFonts w:ascii="Arial" w:cs="Arial" w:eastAsia="Arial" w:hAnsi="Arial"/>
          <w:sz w:val="13"/>
          <w:szCs w:val="13"/>
          <w:color w:val="4C4C4C"/>
        </w:rPr>
      </w:pPr>
    </w:p>
    <w:p>
      <w:pPr>
        <w:ind w:left="167" w:hanging="167"/>
        <w:spacing w:after="0"/>
        <w:tabs>
          <w:tab w:leader="none" w:pos="167" w:val="left"/>
        </w:tabs>
        <w:numPr>
          <w:ilvl w:val="0"/>
          <w:numId w:val="382"/>
        </w:numPr>
        <w:rPr>
          <w:rFonts w:ascii="Arial" w:cs="Arial" w:eastAsia="Arial" w:hAnsi="Arial"/>
          <w:sz w:val="13"/>
          <w:szCs w:val="13"/>
          <w:color w:val="4C4C4C"/>
        </w:rPr>
      </w:pPr>
      <w:r>
        <w:rPr>
          <w:rFonts w:ascii="Arial" w:cs="Arial" w:eastAsia="Arial" w:hAnsi="Arial"/>
          <w:sz w:val="13"/>
          <w:szCs w:val="13"/>
          <w:color w:val="4C4C4C"/>
        </w:rPr>
        <w:t>Развитие коммуникативных умений и навыков культурного индивидуального</w:t>
      </w:r>
    </w:p>
    <w:p>
      <w:pPr>
        <w:spacing w:after="0" w:line="66" w:lineRule="exact"/>
        <w:rPr>
          <w:rFonts w:ascii="Arial" w:cs="Arial" w:eastAsia="Arial" w:hAnsi="Arial"/>
          <w:sz w:val="13"/>
          <w:szCs w:val="13"/>
          <w:color w:val="4C4C4C"/>
        </w:rPr>
      </w:pPr>
    </w:p>
    <w:p>
      <w:pPr>
        <w:ind w:left="167" w:firstLine="3"/>
        <w:spacing w:after="0" w:line="250" w:lineRule="auto"/>
        <w:tabs>
          <w:tab w:leader="none" w:pos="309" w:val="left"/>
        </w:tabs>
        <w:numPr>
          <w:ilvl w:val="1"/>
          <w:numId w:val="382"/>
        </w:numPr>
        <w:rPr>
          <w:rFonts w:ascii="Arial" w:cs="Arial" w:eastAsia="Arial" w:hAnsi="Arial"/>
          <w:sz w:val="18"/>
          <w:szCs w:val="18"/>
          <w:color w:val="4C4C4C"/>
        </w:rPr>
      </w:pPr>
      <w:r>
        <w:rPr>
          <w:rFonts w:ascii="Arial" w:cs="Arial" w:eastAsia="Arial" w:hAnsi="Arial"/>
          <w:sz w:val="18"/>
          <w:szCs w:val="18"/>
          <w:color w:val="4C4C4C"/>
        </w:rPr>
        <w:t>коллективного общения, выполнение правил речевого этикета в процессе публичной речи;</w:t>
      </w:r>
    </w:p>
    <w:p>
      <w:pPr>
        <w:ind w:left="167" w:right="1420" w:hanging="167"/>
        <w:spacing w:after="0" w:line="265" w:lineRule="auto"/>
        <w:tabs>
          <w:tab w:leader="none" w:pos="167" w:val="left"/>
        </w:tabs>
        <w:numPr>
          <w:ilvl w:val="0"/>
          <w:numId w:val="382"/>
        </w:numPr>
        <w:rPr>
          <w:rFonts w:ascii="Arial" w:cs="Arial" w:eastAsia="Arial" w:hAnsi="Arial"/>
          <w:sz w:val="17"/>
          <w:szCs w:val="17"/>
          <w:color w:val="4C4C4C"/>
        </w:rPr>
      </w:pPr>
      <w:r>
        <w:rPr>
          <w:rFonts w:ascii="Arial" w:cs="Arial" w:eastAsia="Arial" w:hAnsi="Arial"/>
          <w:sz w:val="17"/>
          <w:szCs w:val="17"/>
          <w:color w:val="4C4C4C"/>
        </w:rPr>
        <w:t>Повышение мотивации детей к обучению русского языка Самоанализ занятия.</w:t>
      </w:r>
    </w:p>
    <w:p>
      <w:pPr>
        <w:ind w:left="167"/>
        <w:spacing w:after="0"/>
        <w:rPr>
          <w:rFonts w:ascii="Arial" w:cs="Arial" w:eastAsia="Arial" w:hAnsi="Arial"/>
          <w:sz w:val="17"/>
          <w:szCs w:val="17"/>
          <w:color w:val="4C4C4C"/>
        </w:rPr>
      </w:pPr>
      <w:r>
        <w:rPr>
          <w:rFonts w:ascii="Arial" w:cs="Arial" w:eastAsia="Arial" w:hAnsi="Arial"/>
          <w:sz w:val="12"/>
          <w:szCs w:val="12"/>
          <w:color w:val="4C4C4C"/>
        </w:rPr>
        <w:t>В настоящее время возникла необходимость адаптировать уроки русского языка,</w:t>
      </w:r>
    </w:p>
    <w:p>
      <w:pPr>
        <w:spacing w:after="0" w:line="78" w:lineRule="exact"/>
        <w:rPr>
          <w:sz w:val="20"/>
          <w:szCs w:val="20"/>
          <w:color w:val="auto"/>
        </w:rPr>
      </w:pPr>
    </w:p>
    <w:p>
      <w:pPr>
        <w:ind w:left="7"/>
        <w:spacing w:after="0" w:line="375" w:lineRule="auto"/>
        <w:rPr>
          <w:sz w:val="20"/>
          <w:szCs w:val="20"/>
          <w:color w:val="auto"/>
        </w:rPr>
      </w:pPr>
      <w:r>
        <w:rPr>
          <w:rFonts w:ascii="Arial" w:cs="Arial" w:eastAsia="Arial" w:hAnsi="Arial"/>
          <w:sz w:val="12"/>
          <w:szCs w:val="12"/>
          <w:color w:val="4C4C4C"/>
        </w:rPr>
        <w:t>ориентированные на подготовку к ЕГЭ. Данное занятие поможет организовать обучение таким образом, чтобы совместить изучение темы программы с анализом</w:t>
      </w:r>
    </w:p>
    <w:p>
      <w:pPr>
        <w:spacing w:after="0" w:line="1" w:lineRule="exact"/>
        <w:rPr>
          <w:sz w:val="20"/>
          <w:szCs w:val="20"/>
          <w:color w:val="auto"/>
        </w:rPr>
      </w:pPr>
    </w:p>
    <w:p>
      <w:pPr>
        <w:ind w:left="7" w:hanging="7"/>
        <w:spacing w:after="0" w:line="281" w:lineRule="auto"/>
        <w:tabs>
          <w:tab w:leader="none" w:pos="167" w:val="left"/>
        </w:tabs>
        <w:numPr>
          <w:ilvl w:val="0"/>
          <w:numId w:val="383"/>
        </w:numPr>
        <w:rPr>
          <w:rFonts w:ascii="Arial" w:cs="Arial" w:eastAsia="Arial" w:hAnsi="Arial"/>
          <w:sz w:val="16"/>
          <w:szCs w:val="16"/>
          <w:color w:val="4C4C4C"/>
        </w:rPr>
      </w:pPr>
      <w:r>
        <w:rPr>
          <w:rFonts w:ascii="Arial" w:cs="Arial" w:eastAsia="Arial" w:hAnsi="Arial"/>
          <w:sz w:val="16"/>
          <w:szCs w:val="16"/>
          <w:color w:val="4C4C4C"/>
        </w:rPr>
        <w:t>выполнением заданий ЕГЭ, связанных с орфографическими, лексическими, грамматическими, пунктуационными нормами.</w:t>
      </w:r>
    </w:p>
    <w:p>
      <w:pPr>
        <w:spacing w:after="0" w:line="1" w:lineRule="exact"/>
        <w:rPr>
          <w:rFonts w:ascii="Arial" w:cs="Arial" w:eastAsia="Arial" w:hAnsi="Arial"/>
          <w:sz w:val="16"/>
          <w:szCs w:val="16"/>
          <w:color w:val="4C4C4C"/>
        </w:rPr>
      </w:pPr>
    </w:p>
    <w:p>
      <w:pPr>
        <w:jc w:val="both"/>
        <w:ind w:left="7"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Сочетание традиционных форм и методов работы с мультимедийнымиобразовательными ресурсами дает возможность значительно активизировать познавательную деятельность обучаемых, формирует навыки целеполагания и самоконтроля, повышает качество усвоения предложенного учебного материала и отработки навыков выполнения заданий ЕГЭ за счет уплотнения и структурирования учебной информации.</w:t>
      </w:r>
    </w:p>
    <w:p>
      <w:pPr>
        <w:spacing w:after="0" w:line="2" w:lineRule="exact"/>
        <w:rPr>
          <w:rFonts w:ascii="Arial" w:cs="Arial" w:eastAsia="Arial" w:hAnsi="Arial"/>
          <w:sz w:val="16"/>
          <w:szCs w:val="16"/>
          <w:color w:val="4C4C4C"/>
        </w:rPr>
      </w:pPr>
    </w:p>
    <w:p>
      <w:pPr>
        <w:jc w:val="both"/>
        <w:ind w:left="7" w:firstLine="163"/>
        <w:spacing w:after="0" w:line="322" w:lineRule="auto"/>
        <w:tabs>
          <w:tab w:leader="none" w:pos="311" w:val="left"/>
        </w:tabs>
        <w:numPr>
          <w:ilvl w:val="1"/>
          <w:numId w:val="383"/>
        </w:numPr>
        <w:rPr>
          <w:rFonts w:ascii="Arial" w:cs="Arial" w:eastAsia="Arial" w:hAnsi="Arial"/>
          <w:sz w:val="14"/>
          <w:szCs w:val="14"/>
          <w:color w:val="4C4C4C"/>
        </w:rPr>
      </w:pPr>
      <w:r>
        <w:rPr>
          <w:rFonts w:ascii="Arial" w:cs="Arial" w:eastAsia="Arial" w:hAnsi="Arial"/>
          <w:sz w:val="14"/>
          <w:szCs w:val="14"/>
          <w:color w:val="4C4C4C"/>
        </w:rPr>
        <w:t>рамках ФГОС данное занятие было построено на деятельностной основе. Я выступала в роли тьютора (организатора деятельности обучающихся). В начале урока я провела мотивационный прием «Давайте познакомимся» для того, чтобы активизировать обучающихся, снять эмоциональную нагрузку. Особое внимание я уделила целеполаганию: обучающиеся самостоятельно определяли тему и задачи занятия.</w:t>
      </w:r>
    </w:p>
    <w:p>
      <w:pPr>
        <w:ind w:left="7"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На первом этапе была проведена самостоятельная работа с текстом с целью актуализации знаний и входного контроля усвоенного ранее материала.</w:t>
      </w: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Работа обучающихся была организована в группах, для формирования коммуникативных универсальных учебных действий. Для активизации деятельности была создана проблемная ситуация. Учащиеся проводили самооценку, взаимооценку для формирования регулятивных универсальных учебных действий.</w:t>
      </w:r>
    </w:p>
    <w:p>
      <w:pPr>
        <w:spacing w:after="0" w:line="1" w:lineRule="exact"/>
        <w:rPr>
          <w:rFonts w:ascii="Arial" w:cs="Arial" w:eastAsia="Arial" w:hAnsi="Arial"/>
          <w:sz w:val="14"/>
          <w:szCs w:val="14"/>
          <w:color w:val="4C4C4C"/>
        </w:rPr>
      </w:pPr>
    </w:p>
    <w:p>
      <w:pPr>
        <w:jc w:val="both"/>
        <w:ind w:left="7"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Работа с интерактивными мультимедийными ресурсами позволяет варьировать учебные траектории: получать информацию в нужном режиме, выполнять заданные тесты. При необходимости как фронтально, так и индивидуально.</w:t>
      </w:r>
    </w:p>
    <w:p>
      <w:pPr>
        <w:spacing w:after="0" w:line="1" w:lineRule="exact"/>
        <w:rPr>
          <w:rFonts w:ascii="Arial" w:cs="Arial" w:eastAsia="Arial" w:hAnsi="Arial"/>
          <w:sz w:val="14"/>
          <w:szCs w:val="14"/>
          <w:color w:val="4C4C4C"/>
        </w:rPr>
      </w:pPr>
    </w:p>
    <w:p>
      <w:pPr>
        <w:jc w:val="both"/>
        <w:ind w:left="7" w:firstLine="170"/>
        <w:spacing w:after="0" w:line="432" w:lineRule="auto"/>
        <w:rPr>
          <w:rFonts w:ascii="Arial" w:cs="Arial" w:eastAsia="Arial" w:hAnsi="Arial"/>
          <w:sz w:val="14"/>
          <w:szCs w:val="14"/>
          <w:color w:val="4C4C4C"/>
        </w:rPr>
      </w:pPr>
      <w:r>
        <w:rPr>
          <w:rFonts w:ascii="Arial" w:cs="Arial" w:eastAsia="Arial" w:hAnsi="Arial"/>
          <w:sz w:val="13"/>
          <w:szCs w:val="13"/>
          <w:color w:val="4C4C4C"/>
        </w:rPr>
        <w:t>Повторение материала было представлено информационными модулями, а работа по закреплению материала была организована с помощью практических</w:t>
      </w:r>
    </w:p>
    <w:p>
      <w:pPr>
        <w:spacing w:after="0" w:line="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89</w:t>
      </w:r>
    </w:p>
    <w:p>
      <w:pPr>
        <w:sectPr>
          <w:pgSz w:w="11900" w:h="16838" w:orient="portrait"/>
          <w:cols w:equalWidth="0" w:num="1">
            <w:col w:w="10030"/>
          </w:cols>
          <w:pgMar w:left="850" w:top="1100" w:right="1026" w:bottom="79" w:gutter="0" w:footer="0" w:header="0"/>
          <w:type w:val="continuous"/>
        </w:sectPr>
      </w:pPr>
    </w:p>
    <w:p>
      <w:pPr>
        <w:spacing w:after="0"/>
        <w:rPr>
          <w:sz w:val="20"/>
          <w:szCs w:val="20"/>
          <w:color w:val="auto"/>
        </w:rPr>
      </w:pPr>
      <w:r>
        <w:rPr>
          <w:rFonts w:ascii="Arial" w:cs="Arial" w:eastAsia="Arial" w:hAnsi="Arial"/>
          <w:sz w:val="18"/>
          <w:szCs w:val="18"/>
          <w:color w:val="4C4C4C"/>
        </w:rPr>
        <w:t>модулей.</w:t>
      </w:r>
    </w:p>
    <w:p>
      <w:pPr>
        <w:spacing w:after="0" w:line="9"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На этапе рефлексии учащиеся оценили свою деятельность на уроке. Особое место было уделено фоторефлексии как современному виду рефлексии, где дети увидели себя со стороны.</w:t>
      </w:r>
    </w:p>
    <w:p>
      <w:pPr>
        <w:spacing w:after="0" w:line="1"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Анализируя опыт использования мультимедийныхобразовательных ресурсов на современном уроке, можно с уверенностью сказать, что информационные технологии позволяют интенсифицировать процесс обучения как на уроке, так и во внеурочное время:</w:t>
      </w:r>
    </w:p>
    <w:p>
      <w:pPr>
        <w:ind w:left="180" w:hanging="180"/>
        <w:spacing w:after="0"/>
        <w:tabs>
          <w:tab w:leader="none" w:pos="180" w:val="left"/>
        </w:tabs>
        <w:numPr>
          <w:ilvl w:val="0"/>
          <w:numId w:val="384"/>
        </w:numPr>
        <w:rPr>
          <w:rFonts w:ascii="Arial" w:cs="Arial" w:eastAsia="Arial" w:hAnsi="Arial"/>
          <w:sz w:val="18"/>
          <w:szCs w:val="18"/>
          <w:color w:val="4C4C4C"/>
        </w:rPr>
      </w:pPr>
      <w:r>
        <w:rPr>
          <w:rFonts w:ascii="Arial" w:cs="Arial" w:eastAsia="Arial" w:hAnsi="Arial"/>
          <w:sz w:val="18"/>
          <w:szCs w:val="18"/>
          <w:color w:val="4C4C4C"/>
        </w:rPr>
        <w:t>повысить темп урока;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384"/>
        </w:numPr>
        <w:rPr>
          <w:rFonts w:ascii="Arial" w:cs="Arial" w:eastAsia="Arial" w:hAnsi="Arial"/>
          <w:sz w:val="18"/>
          <w:szCs w:val="18"/>
          <w:color w:val="4C4C4C"/>
        </w:rPr>
      </w:pPr>
      <w:r>
        <w:rPr>
          <w:rFonts w:ascii="Arial" w:cs="Arial" w:eastAsia="Arial" w:hAnsi="Arial"/>
          <w:sz w:val="18"/>
          <w:szCs w:val="18"/>
          <w:color w:val="4C4C4C"/>
        </w:rPr>
        <w:t>увеличить долю самостоятельной работы учащихся;</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384"/>
        </w:numPr>
        <w:rPr>
          <w:rFonts w:ascii="Arial" w:cs="Arial" w:eastAsia="Arial" w:hAnsi="Arial"/>
          <w:sz w:val="16"/>
          <w:szCs w:val="16"/>
          <w:color w:val="4C4C4C"/>
        </w:rPr>
      </w:pPr>
      <w:r>
        <w:rPr>
          <w:rFonts w:ascii="Arial" w:cs="Arial" w:eastAsia="Arial" w:hAnsi="Arial"/>
          <w:sz w:val="16"/>
          <w:szCs w:val="16"/>
          <w:color w:val="4C4C4C"/>
        </w:rPr>
        <w:t>проверить усвоение теоретических знаний у всех учащихся;</w:t>
      </w:r>
    </w:p>
    <w:p>
      <w:pPr>
        <w:spacing w:after="0" w:line="32" w:lineRule="exact"/>
        <w:rPr>
          <w:rFonts w:ascii="Arial" w:cs="Arial" w:eastAsia="Arial" w:hAnsi="Arial"/>
          <w:sz w:val="16"/>
          <w:szCs w:val="16"/>
          <w:color w:val="4C4C4C"/>
        </w:rPr>
      </w:pPr>
    </w:p>
    <w:p>
      <w:pPr>
        <w:ind w:left="180" w:hanging="180"/>
        <w:spacing w:after="0"/>
        <w:tabs>
          <w:tab w:leader="none" w:pos="180" w:val="left"/>
        </w:tabs>
        <w:numPr>
          <w:ilvl w:val="0"/>
          <w:numId w:val="384"/>
        </w:numPr>
        <w:rPr>
          <w:rFonts w:ascii="Arial" w:cs="Arial" w:eastAsia="Arial" w:hAnsi="Arial"/>
          <w:sz w:val="16"/>
          <w:szCs w:val="16"/>
          <w:color w:val="4C4C4C"/>
        </w:rPr>
      </w:pPr>
      <w:r>
        <w:rPr>
          <w:rFonts w:ascii="Arial" w:cs="Arial" w:eastAsia="Arial" w:hAnsi="Arial"/>
          <w:sz w:val="16"/>
          <w:szCs w:val="16"/>
          <w:color w:val="4C4C4C"/>
        </w:rPr>
        <w:t>углубить степень отработки практических умений и навыков;</w:t>
      </w:r>
    </w:p>
    <w:p>
      <w:pPr>
        <w:spacing w:after="0" w:line="32" w:lineRule="exact"/>
        <w:rPr>
          <w:rFonts w:ascii="Arial" w:cs="Arial" w:eastAsia="Arial" w:hAnsi="Arial"/>
          <w:sz w:val="16"/>
          <w:szCs w:val="16"/>
          <w:color w:val="4C4C4C"/>
        </w:rPr>
      </w:pPr>
    </w:p>
    <w:p>
      <w:pPr>
        <w:ind w:left="180" w:hanging="180"/>
        <w:spacing w:after="0"/>
        <w:tabs>
          <w:tab w:leader="none" w:pos="180" w:val="left"/>
        </w:tabs>
        <w:numPr>
          <w:ilvl w:val="0"/>
          <w:numId w:val="384"/>
        </w:numPr>
        <w:rPr>
          <w:rFonts w:ascii="Arial" w:cs="Arial" w:eastAsia="Arial" w:hAnsi="Arial"/>
          <w:sz w:val="17"/>
          <w:szCs w:val="17"/>
          <w:color w:val="4C4C4C"/>
        </w:rPr>
      </w:pPr>
      <w:r>
        <w:rPr>
          <w:rFonts w:ascii="Arial" w:cs="Arial" w:eastAsia="Arial" w:hAnsi="Arial"/>
          <w:sz w:val="17"/>
          <w:szCs w:val="17"/>
          <w:color w:val="4C4C4C"/>
        </w:rPr>
        <w:t>вести дифференцированную работу с каждым учеником;</w:t>
      </w:r>
    </w:p>
    <w:p>
      <w:pPr>
        <w:spacing w:after="0" w:line="20" w:lineRule="exact"/>
        <w:rPr>
          <w:rFonts w:ascii="Arial" w:cs="Arial" w:eastAsia="Arial" w:hAnsi="Arial"/>
          <w:sz w:val="17"/>
          <w:szCs w:val="17"/>
          <w:color w:val="4C4C4C"/>
        </w:rPr>
      </w:pPr>
    </w:p>
    <w:p>
      <w:pPr>
        <w:ind w:left="180" w:hanging="180"/>
        <w:spacing w:after="0"/>
        <w:tabs>
          <w:tab w:leader="none" w:pos="180" w:val="left"/>
        </w:tabs>
        <w:numPr>
          <w:ilvl w:val="0"/>
          <w:numId w:val="384"/>
        </w:numPr>
        <w:rPr>
          <w:rFonts w:ascii="Arial" w:cs="Arial" w:eastAsia="Arial" w:hAnsi="Arial"/>
          <w:sz w:val="18"/>
          <w:szCs w:val="18"/>
          <w:color w:val="4C4C4C"/>
        </w:rPr>
      </w:pPr>
      <w:r>
        <w:rPr>
          <w:rFonts w:ascii="Arial" w:cs="Arial" w:eastAsia="Arial" w:hAnsi="Arial"/>
          <w:sz w:val="18"/>
          <w:szCs w:val="18"/>
          <w:color w:val="4C4C4C"/>
        </w:rPr>
        <w:t>выявить пробелы в его грамотности;</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384"/>
        </w:numPr>
        <w:rPr>
          <w:rFonts w:ascii="Arial" w:cs="Arial" w:eastAsia="Arial" w:hAnsi="Arial"/>
          <w:sz w:val="18"/>
          <w:szCs w:val="18"/>
          <w:color w:val="4C4C4C"/>
        </w:rPr>
      </w:pPr>
      <w:r>
        <w:rPr>
          <w:rFonts w:ascii="Arial" w:cs="Arial" w:eastAsia="Arial" w:hAnsi="Arial"/>
          <w:sz w:val="18"/>
          <w:szCs w:val="18"/>
          <w:color w:val="4C4C4C"/>
        </w:rPr>
        <w:t>выработать умение составлять алгоритмы.</w:t>
      </w:r>
    </w:p>
    <w:p>
      <w:pPr>
        <w:spacing w:after="0" w:line="9" w:lineRule="exact"/>
        <w:rPr>
          <w:rFonts w:ascii="Arial" w:cs="Arial" w:eastAsia="Arial" w:hAnsi="Arial"/>
          <w:sz w:val="18"/>
          <w:szCs w:val="18"/>
          <w:color w:val="4C4C4C"/>
        </w:rPr>
      </w:pPr>
    </w:p>
    <w:p>
      <w:pPr>
        <w:ind w:firstLine="171"/>
        <w:spacing w:after="0" w:line="434" w:lineRule="auto"/>
        <w:tabs>
          <w:tab w:leader="none" w:pos="344" w:val="left"/>
        </w:tabs>
        <w:numPr>
          <w:ilvl w:val="1"/>
          <w:numId w:val="384"/>
        </w:numPr>
        <w:rPr>
          <w:rFonts w:ascii="Arial" w:cs="Arial" w:eastAsia="Arial" w:hAnsi="Arial"/>
          <w:sz w:val="13"/>
          <w:szCs w:val="13"/>
          <w:color w:val="4C4C4C"/>
        </w:rPr>
      </w:pPr>
      <w:r>
        <w:rPr>
          <w:rFonts w:ascii="Arial" w:cs="Arial" w:eastAsia="Arial" w:hAnsi="Arial"/>
          <w:sz w:val="13"/>
          <w:szCs w:val="13"/>
          <w:color w:val="4C4C4C"/>
        </w:rPr>
        <w:t>убеждена, что задача каждого учителя – сделать современный урок привлекательным и действенным. А применение ИКТ помогают мне в этом.</w:t>
      </w:r>
    </w:p>
    <w:p>
      <w:pPr>
        <w:spacing w:after="0" w:line="1"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tabs>
          <w:tab w:leader="none" w:pos="180" w:val="left"/>
        </w:tabs>
        <w:numPr>
          <w:ilvl w:val="0"/>
          <w:numId w:val="385"/>
        </w:numPr>
        <w:rPr>
          <w:rFonts w:ascii="Arial" w:cs="Arial" w:eastAsia="Arial" w:hAnsi="Arial"/>
          <w:sz w:val="12"/>
          <w:szCs w:val="12"/>
          <w:color w:val="4C4C4C"/>
        </w:rPr>
      </w:pPr>
      <w:r>
        <w:rPr>
          <w:rFonts w:ascii="Arial" w:cs="Arial" w:eastAsia="Arial" w:hAnsi="Arial"/>
          <w:sz w:val="12"/>
          <w:szCs w:val="12"/>
          <w:color w:val="4C4C4C"/>
        </w:rPr>
        <w:t>Введенская М.А., Павлова Л.Г. Культура и искусство речи.- Ростов-на-Дону, 1996.</w:t>
      </w:r>
    </w:p>
    <w:p>
      <w:pPr>
        <w:spacing w:after="0" w:line="78" w:lineRule="exact"/>
        <w:rPr>
          <w:rFonts w:ascii="Arial" w:cs="Arial" w:eastAsia="Arial" w:hAnsi="Arial"/>
          <w:sz w:val="12"/>
          <w:szCs w:val="12"/>
          <w:color w:val="4C4C4C"/>
        </w:rPr>
      </w:pPr>
    </w:p>
    <w:p>
      <w:pPr>
        <w:ind w:left="180" w:hanging="180"/>
        <w:spacing w:after="0" w:line="250" w:lineRule="auto"/>
        <w:tabs>
          <w:tab w:leader="none" w:pos="180" w:val="left"/>
        </w:tabs>
        <w:numPr>
          <w:ilvl w:val="0"/>
          <w:numId w:val="385"/>
        </w:numPr>
        <w:rPr>
          <w:rFonts w:ascii="Arial" w:cs="Arial" w:eastAsia="Arial" w:hAnsi="Arial"/>
          <w:sz w:val="18"/>
          <w:szCs w:val="18"/>
          <w:color w:val="4C4C4C"/>
        </w:rPr>
      </w:pPr>
      <w:r>
        <w:rPr>
          <w:rFonts w:ascii="Arial" w:cs="Arial" w:eastAsia="Arial" w:hAnsi="Arial"/>
          <w:sz w:val="18"/>
          <w:szCs w:val="18"/>
          <w:color w:val="4C4C4C"/>
        </w:rPr>
        <w:t>Топоровский В. П. Аналитическая компетентность педагога; Планета – Москва, 2011. – 176 c.</w:t>
      </w:r>
    </w:p>
    <w:p>
      <w:pPr>
        <w:ind w:left="180" w:hanging="180"/>
        <w:spacing w:after="0" w:line="504" w:lineRule="auto"/>
        <w:tabs>
          <w:tab w:leader="none" w:pos="180" w:val="left"/>
        </w:tabs>
        <w:numPr>
          <w:ilvl w:val="0"/>
          <w:numId w:val="385"/>
        </w:numPr>
        <w:rPr>
          <w:rFonts w:ascii="Arial" w:cs="Arial" w:eastAsia="Arial" w:hAnsi="Arial"/>
          <w:sz w:val="12"/>
          <w:szCs w:val="12"/>
          <w:color w:val="4C4C4C"/>
        </w:rPr>
      </w:pPr>
      <w:r>
        <w:rPr>
          <w:rFonts w:ascii="Arial" w:cs="Arial" w:eastAsia="Arial" w:hAnsi="Arial"/>
          <w:sz w:val="12"/>
          <w:szCs w:val="12"/>
          <w:color w:val="4C4C4C"/>
        </w:rPr>
        <w:t>Ханин, М.И. Практикум по культуре речи, или Как научиться красиво и убедительно говорить: [учеб. пособие] / М. И. Ханин. – СПб.: Паритет, 2002. – 188 с.</w:t>
      </w:r>
    </w:p>
    <w:p>
      <w:pPr>
        <w:spacing w:after="0" w:line="74" w:lineRule="exact"/>
        <w:rPr>
          <w:sz w:val="20"/>
          <w:szCs w:val="20"/>
          <w:color w:val="auto"/>
        </w:rPr>
      </w:pPr>
    </w:p>
    <w:p>
      <w:pPr>
        <w:jc w:val="center"/>
        <w:spacing w:after="0" w:line="335" w:lineRule="auto"/>
        <w:rPr>
          <w:sz w:val="20"/>
          <w:szCs w:val="20"/>
          <w:color w:val="auto"/>
        </w:rPr>
      </w:pPr>
      <w:r>
        <w:rPr>
          <w:rFonts w:ascii="Arial" w:cs="Arial" w:eastAsia="Arial" w:hAnsi="Arial"/>
          <w:sz w:val="18"/>
          <w:szCs w:val="18"/>
          <w:b w:val="1"/>
          <w:bCs w:val="1"/>
          <w:color w:val="auto"/>
        </w:rPr>
        <w:t>ДУХОВНО-НРАВСТВЕНЫЙ И СОЦИАЛЬНЫЙ КОМПОНЕНТ НА УРОКАХ ИНОСТРАННОГО ЯЗЫКА</w:t>
      </w:r>
    </w:p>
    <w:p>
      <w:pPr>
        <w:spacing w:after="0" w:line="2" w:lineRule="exact"/>
        <w:rPr>
          <w:sz w:val="20"/>
          <w:szCs w:val="20"/>
          <w:color w:val="auto"/>
        </w:rPr>
      </w:pPr>
    </w:p>
    <w:p>
      <w:pPr>
        <w:jc w:val="right"/>
        <w:ind w:left="520"/>
        <w:spacing w:after="0" w:line="355" w:lineRule="auto"/>
        <w:rPr>
          <w:sz w:val="20"/>
          <w:szCs w:val="20"/>
          <w:color w:val="auto"/>
        </w:rPr>
      </w:pPr>
      <w:r>
        <w:rPr>
          <w:rFonts w:ascii="Arial" w:cs="Arial" w:eastAsia="Arial" w:hAnsi="Arial"/>
          <w:sz w:val="15"/>
          <w:szCs w:val="15"/>
          <w:i w:val="1"/>
          <w:iCs w:val="1"/>
          <w:color w:val="auto"/>
        </w:rPr>
        <w:t>Орлова Марина Юрьевна, Кузьмичева Наталия Борисовна – МБОУ «СОШ № 1 им. Б.Н. Куликова г. Семикаракорска»</w:t>
      </w:r>
    </w:p>
    <w:p>
      <w:pPr>
        <w:spacing w:after="0" w:line="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280" w:hanging="109"/>
        <w:spacing w:after="0"/>
        <w:tabs>
          <w:tab w:leader="none" w:pos="280" w:val="left"/>
        </w:tabs>
        <w:numPr>
          <w:ilvl w:val="1"/>
          <w:numId w:val="386"/>
        </w:numPr>
        <w:rPr>
          <w:rFonts w:ascii="Arial" w:cs="Arial" w:eastAsia="Arial" w:hAnsi="Arial"/>
          <w:sz w:val="12"/>
          <w:szCs w:val="12"/>
          <w:i w:val="1"/>
          <w:iCs w:val="1"/>
          <w:color w:val="4C4C4C"/>
        </w:rPr>
      </w:pPr>
      <w:r>
        <w:rPr>
          <w:rFonts w:ascii="Arial" w:cs="Arial" w:eastAsia="Arial" w:hAnsi="Arial"/>
          <w:sz w:val="12"/>
          <w:szCs w:val="12"/>
          <w:i w:val="1"/>
          <w:iCs w:val="1"/>
          <w:color w:val="4C4C4C"/>
        </w:rPr>
        <w:t>работе представлен опыт формирования духовно-нравственных ориентиров</w:t>
      </w:r>
    </w:p>
    <w:p>
      <w:pPr>
        <w:spacing w:after="0" w:line="78" w:lineRule="exact"/>
        <w:rPr>
          <w:rFonts w:ascii="Arial" w:cs="Arial" w:eastAsia="Arial" w:hAnsi="Arial"/>
          <w:sz w:val="12"/>
          <w:szCs w:val="12"/>
          <w:i w:val="1"/>
          <w:iCs w:val="1"/>
          <w:color w:val="4C4C4C"/>
        </w:rPr>
      </w:pPr>
    </w:p>
    <w:p>
      <w:pPr>
        <w:jc w:val="both"/>
        <w:spacing w:after="0" w:line="360" w:lineRule="auto"/>
        <w:tabs>
          <w:tab w:leader="none" w:pos="135" w:val="left"/>
        </w:tabs>
        <w:numPr>
          <w:ilvl w:val="0"/>
          <w:numId w:val="386"/>
        </w:numPr>
        <w:rPr>
          <w:rFonts w:ascii="Arial" w:cs="Arial" w:eastAsia="Arial" w:hAnsi="Arial"/>
          <w:sz w:val="14"/>
          <w:szCs w:val="14"/>
          <w:i w:val="1"/>
          <w:iCs w:val="1"/>
          <w:color w:val="4C4C4C"/>
        </w:rPr>
      </w:pPr>
      <w:r>
        <w:rPr>
          <w:rFonts w:ascii="Arial" w:cs="Arial" w:eastAsia="Arial" w:hAnsi="Arial"/>
          <w:sz w:val="14"/>
          <w:szCs w:val="14"/>
          <w:i w:val="1"/>
          <w:iCs w:val="1"/>
          <w:color w:val="4C4C4C"/>
        </w:rPr>
        <w:t>подрастающего поколения, необходимость в самообразовании, рассмотрены методы и приемы воспитания духовно-нравственного сознания молодого поколения на уроках иностранных языков.</w:t>
      </w:r>
    </w:p>
    <w:p>
      <w:pPr>
        <w:spacing w:after="0" w:line="33" w:lineRule="exact"/>
        <w:rPr>
          <w:sz w:val="20"/>
          <w:szCs w:val="20"/>
          <w:color w:val="auto"/>
        </w:rPr>
      </w:pPr>
    </w:p>
    <w:p>
      <w:pPr>
        <w:jc w:val="right"/>
        <w:spacing w:after="0" w:line="266" w:lineRule="auto"/>
        <w:rPr>
          <w:sz w:val="20"/>
          <w:szCs w:val="20"/>
          <w:color w:val="auto"/>
        </w:rPr>
      </w:pPr>
      <w:r>
        <w:rPr>
          <w:rFonts w:ascii="Arial" w:cs="Arial" w:eastAsia="Arial" w:hAnsi="Arial"/>
          <w:sz w:val="17"/>
          <w:szCs w:val="17"/>
          <w:b w:val="1"/>
          <w:bCs w:val="1"/>
          <w:i w:val="1"/>
          <w:iCs w:val="1"/>
          <w:color w:val="4C4C4C"/>
        </w:rPr>
        <w:t>…одно правило в жизни должно быть у каждого человека, в его цели жизни, в его принципах жизни, в его поведении: надо прожить жизнь с достоинством, чтобы не стыдно было вспомнить… Д. С. Лихачев</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По мнению Е. И. Пассова, в школе ученик должен получать не только прагматичные знания, навыки и умения, но и образование. Поэтому в качестве содержания выступает культура, под которой понимаются духовные ценности, пространство, в котором происходит процесс социализации личности ребенка. Учебные темы, обсуждаемые в ходе изучения иностранных языков, затрагивают</w:t>
      </w:r>
    </w:p>
    <w:p>
      <w:pPr>
        <w:spacing w:after="0" w:line="2" w:lineRule="exact"/>
        <w:rPr>
          <w:sz w:val="20"/>
          <w:szCs w:val="20"/>
          <w:color w:val="auto"/>
        </w:rPr>
      </w:pPr>
    </w:p>
    <w:p>
      <w:pPr>
        <w:jc w:val="both"/>
        <w:spacing w:after="0" w:line="346" w:lineRule="auto"/>
        <w:tabs>
          <w:tab w:leader="none" w:pos="157" w:val="left"/>
        </w:tabs>
        <w:numPr>
          <w:ilvl w:val="0"/>
          <w:numId w:val="387"/>
        </w:numPr>
        <w:rPr>
          <w:rFonts w:ascii="Arial" w:cs="Arial" w:eastAsia="Arial" w:hAnsi="Arial"/>
          <w:sz w:val="13"/>
          <w:szCs w:val="13"/>
          <w:color w:val="4C4C4C"/>
        </w:rPr>
      </w:pPr>
      <w:r>
        <w:rPr>
          <w:rFonts w:ascii="Arial" w:cs="Arial" w:eastAsia="Arial" w:hAnsi="Arial"/>
          <w:sz w:val="13"/>
          <w:szCs w:val="13"/>
          <w:color w:val="4C4C4C"/>
        </w:rPr>
        <w:t>проблемы толерантности, и проблемы современной семьи и молодежи, а также проблемы благотворительности, национальной культуры. Так как многие обучающиеся активно используют компьютер как в школе, так и дома, через интерес к компьютерным технологиям можно изменить формы и методы духовно-нравственного воспитания школьников. И конечно, учитель должен идти в ногу со временем, не останавливаться на достигнутых результатах, всегда быть в поиске новых методик обучения, и учитывать, что сегодняшние учащиеся увлечены инновационными технологиями. Таким мощным инструментом может быть использование информационно-коммуникативных технологий в учебно-воспитательном процессе.</w:t>
      </w:r>
    </w:p>
    <w:p>
      <w:pPr>
        <w:spacing w:after="0" w:line="4"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Сейчас в образовании использование информационных технологий рассматривают как «наиболее перспективное направление, интегративным</w:t>
      </w:r>
    </w:p>
    <w:p>
      <w:pPr>
        <w:spacing w:after="0" w:line="1" w:lineRule="exact"/>
        <w:rPr>
          <w:sz w:val="20"/>
          <w:szCs w:val="20"/>
          <w:color w:val="auto"/>
        </w:rPr>
      </w:pPr>
    </w:p>
    <w:p>
      <w:pPr>
        <w:jc w:val="both"/>
        <w:spacing w:after="0" w:line="346" w:lineRule="auto"/>
        <w:rPr>
          <w:sz w:val="20"/>
          <w:szCs w:val="20"/>
          <w:color w:val="auto"/>
        </w:rPr>
      </w:pPr>
      <w:r>
        <w:rPr>
          <w:rFonts w:ascii="Arial" w:cs="Arial" w:eastAsia="Arial" w:hAnsi="Arial"/>
          <w:sz w:val="13"/>
          <w:szCs w:val="13"/>
          <w:color w:val="4C4C4C"/>
        </w:rPr>
        <w:t>составляющим обучения, так как изначально ориентировано по своей, как технологической, так и социокультурной составляющей, на свободное, самостоятельное обучение». Какие же методы и приемы, которые содействуют нравственному воспитанию учащегося на уроке иностранного языка, применяет учитель? Можно выделить групповую и парную работу. В группах и парах проходит обсуждение той или иной проблемы. И именно во взаимодействии со сверстниками складываются определенные точки зрения. И совместная работа в классе не должна заканчиваться одним лишь обсуждением. Должна присутствовать презентация решения и обоснование выбора.</w:t>
      </w:r>
    </w:p>
    <w:p>
      <w:pPr>
        <w:spacing w:after="0" w:line="4" w:lineRule="exact"/>
        <w:rPr>
          <w:sz w:val="20"/>
          <w:szCs w:val="20"/>
          <w:color w:val="auto"/>
        </w:rPr>
      </w:pPr>
    </w:p>
    <w:p>
      <w:pPr>
        <w:jc w:val="both"/>
        <w:ind w:firstLine="171"/>
        <w:spacing w:after="0" w:line="402" w:lineRule="auto"/>
        <w:tabs>
          <w:tab w:leader="none" w:pos="275" w:val="left"/>
        </w:tabs>
        <w:numPr>
          <w:ilvl w:val="0"/>
          <w:numId w:val="388"/>
        </w:numPr>
        <w:rPr>
          <w:rFonts w:ascii="Arial" w:cs="Arial" w:eastAsia="Arial" w:hAnsi="Arial"/>
          <w:sz w:val="12"/>
          <w:szCs w:val="12"/>
          <w:color w:val="4C4C4C"/>
        </w:rPr>
      </w:pPr>
      <w:r>
        <w:rPr>
          <w:rFonts w:ascii="Arial" w:cs="Arial" w:eastAsia="Arial" w:hAnsi="Arial"/>
          <w:sz w:val="12"/>
          <w:szCs w:val="12"/>
          <w:color w:val="4C4C4C"/>
        </w:rPr>
        <w:t>этом направлении эффективным приемом работы будет ролевая игра как одна из форм коллективного взаимодействия. Но здесь каждый несет индивидуальную ответственность за свое решение, предварительно оговаривается траектория</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поведения участника игры в определенной ситуации. Хотя в некоторых случаях согласоваться может только результат взаимодействия, тогда как траектория поведения остается за выбором самого учащегося. С уверенностью можно сказать, в ролевых играх воспитываются сознательная дисциплина, трудолюбие, взаимопомощь, активность подростка, готовность включаться в разные виды деятельности, самостоятельность, умение отстоять свою точку зрения, проявить инициативу, найти оптимальное решение в определенных условиях. Хотя, не надо забывать во многом поведение определяется изучаемым языковым материалом, его содержанием, но нравственная направленность также оказывает влияние на предполагаемый вариант поведения.</w:t>
      </w:r>
    </w:p>
    <w:p>
      <w:pPr>
        <w:spacing w:after="0" w:line="4" w:lineRule="exact"/>
        <w:rPr>
          <w:sz w:val="20"/>
          <w:szCs w:val="20"/>
          <w:color w:val="auto"/>
        </w:rPr>
      </w:pPr>
    </w:p>
    <w:p>
      <w:pPr>
        <w:jc w:val="both"/>
        <w:ind w:firstLine="170"/>
        <w:spacing w:after="0" w:line="385" w:lineRule="auto"/>
        <w:rPr>
          <w:sz w:val="20"/>
          <w:szCs w:val="20"/>
          <w:color w:val="auto"/>
        </w:rPr>
      </w:pPr>
      <w:r>
        <w:rPr>
          <w:rFonts w:ascii="Arial" w:cs="Arial" w:eastAsia="Arial" w:hAnsi="Arial"/>
          <w:sz w:val="12"/>
          <w:szCs w:val="12"/>
          <w:color w:val="4C4C4C"/>
        </w:rPr>
        <w:t>Благодаря современным технологиям мы можем совершать виртуальные экскурсии по музеям смотреть постановки в Большом театре и Шекспировском театре и т.д. Примером может служить результат образовательной деятельности с использованием метода проектов и современных информационных технологий на уроках иностранного языка, интерактивный информационный ресурс: виртуальная экскурсия и буклет по родному краю «Жемчужина Дона – Семикаракорск»[5], краеведческий материал о жизни и творчестве писателя и поэта Б.Н.Куликова, знаменитых донских писателей В. А.Закруткина и М.А. Шолохова. С этими именами связаны мероприятия, которые имеют не только муниципальное, но и региональное значение: Шолоховская весна https://www.youtube.com/watch?v=gecWqYP09mU, ежегодный фестиваль, посвященный народному творчеству, фестиваль фольклорной литературы «Закруткинская весна» https://www.youtube.com/ watch?v=6RmF1FmVfds в Семикаракорском районе, станице Кочетовская и литературный праздник «Куликовская осень» в г. Семикаракорске https://www. youtube.com/watch?v=iebnichltTg.</w:t>
      </w:r>
    </w:p>
    <w:p>
      <w:pPr>
        <w:spacing w:after="0" w:line="141" w:lineRule="exact"/>
        <w:rPr>
          <w:sz w:val="20"/>
          <w:szCs w:val="20"/>
          <w:color w:val="auto"/>
        </w:rPr>
      </w:pPr>
    </w:p>
    <w:p>
      <w:pPr>
        <w:jc w:val="both"/>
        <w:ind w:firstLine="170"/>
        <w:spacing w:after="0" w:line="383" w:lineRule="auto"/>
        <w:rPr>
          <w:sz w:val="20"/>
          <w:szCs w:val="20"/>
          <w:color w:val="auto"/>
        </w:rPr>
      </w:pPr>
      <w:r>
        <w:rPr>
          <w:rFonts w:ascii="Arial" w:cs="Arial" w:eastAsia="Arial" w:hAnsi="Arial"/>
          <w:sz w:val="12"/>
          <w:szCs w:val="12"/>
          <w:color w:val="4C4C4C"/>
        </w:rPr>
        <w:t>На уроках иностранного языка в условиях общеобразовательной школы есть реальные возможности для включения регионального компонента. Сведения о регионе можно сообщать фрагментарно, в связи с изучаемой темой, отводя для этого 3-5 минут урока (или во внеурочное время, во время кружковой работы). Например, рассказать о традиционной кухне Донского региона или о традиционном английском завтраке – при изучении темы «Meals» или об особенностях празднования Рождества в нашем регионе и в англоговорящих странах. Другой формой проведения может быть предметно-ситуативная. Это речевые ситуации, которые объединены чаще всего единой сюжетной линией и базируются на предметах речи регионального содержания. Наиболее распространенным сюжетом при работе с региональным материалом является посещение зарубежных граждан (туристов, студентов, школьников) данной конкретной местности. При этом учащиеся не пассивно воспринимают представленную им информацию, а активно включаются в процесс сбора, обработки и систематизации электронного материала для подготовки презентаций и проектов. Эта работа способствует воспитанию чувства товарищества, развивает умение работать в группах, а также воспитывает у учащихся толерантность, проявление уважения как друг другу, так и к представителям других культур.</w:t>
      </w:r>
    </w:p>
    <w:p>
      <w:pPr>
        <w:spacing w:after="0" w:line="14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Данный материал интегрируется в предмет «Иностранный язык» для обогащения курса материалами о культуре региона, тем самым предоставляя обучающимся возможность изучать родную культуру и культуру стран изучаемого языка. Эта работа способствует не только популяризации изучения иностранного языка, но и таких наук, как география, регионоведение, экология, филология и т.д. Несомненно, необходимо учитывать национально-региональный компонент в обучении иностранному языку, так как понимание иной культуры возможно только на основе знания традиций своего региона. Ценность данной образовательной деятельности в том, что в условиях возросшего темпа жизненного цикла, большой занятости или ограниченности физических и материальных возможностей, люди часто не имеют возможности путешествовать. При этом желание получить качественную информацию о достопримечательностях той или иной территории, все больше возрастает. В результате человек может много узнать и посмотреть</w:t>
      </w:r>
    </w:p>
    <w:p>
      <w:pPr>
        <w:spacing w:after="0" w:line="5" w:lineRule="exact"/>
        <w:rPr>
          <w:sz w:val="20"/>
          <w:szCs w:val="20"/>
          <w:color w:val="auto"/>
        </w:rPr>
      </w:pPr>
    </w:p>
    <w:p>
      <w:pPr>
        <w:jc w:val="both"/>
        <w:ind w:firstLine="3"/>
        <w:spacing w:after="0" w:line="387" w:lineRule="auto"/>
        <w:tabs>
          <w:tab w:leader="none" w:pos="136" w:val="left"/>
        </w:tabs>
        <w:numPr>
          <w:ilvl w:val="0"/>
          <w:numId w:val="389"/>
        </w:numPr>
        <w:rPr>
          <w:rFonts w:ascii="Arial" w:cs="Arial" w:eastAsia="Arial" w:hAnsi="Arial"/>
          <w:sz w:val="12"/>
          <w:szCs w:val="12"/>
          <w:color w:val="4C4C4C"/>
        </w:rPr>
      </w:pPr>
      <w:r>
        <w:rPr>
          <w:rFonts w:ascii="Arial" w:cs="Arial" w:eastAsia="Arial" w:hAnsi="Arial"/>
          <w:sz w:val="12"/>
          <w:szCs w:val="12"/>
          <w:color w:val="4C4C4C"/>
        </w:rPr>
        <w:t>интерактивном режиме о достопримечательностях, а люди с ограниченными возможностями смогут побывать на экскурсии, не выезжая за пределы своего постоянного места пребывания https://www.hermitagemuseum.org/wps/portal/ hermitage/panorama/!ut/p/z1/04_Sj9CPykssy0xPLMnMz0vMAfIjo8zi_R0dzQyNnQ28 LMJMzA0cLR09XLwCDUyd3Mz0w8EKDHAARwP9KGL041EQhd_4cP0oVCv8Pb2BJviHm Hr4-4c5GzmbQBXgMaMgNzTCINNREQAJ272H/dz/d5/L2dBISEvZ0FBIS9nQSEh/?lng=ru. В школе при обучении иностранному языку особое место занимают такие формы занятий, которые обеспечивают активное участие в уроке каждого ученика, повышают авторитет знаний и индивидуальную ответственность школьников за результаты учебного труда. Эти задачи можно успешно решать через использование краеведческих материалов, как наиболее близких, интересных учащимся. Упражнения в виде ролевой игры являются эффективной формой использования</w:t>
      </w:r>
    </w:p>
    <w:p>
      <w:pPr>
        <w:spacing w:after="0" w:line="29" w:lineRule="exact"/>
        <w:rPr>
          <w:sz w:val="20"/>
          <w:szCs w:val="20"/>
          <w:color w:val="auto"/>
        </w:rPr>
      </w:pPr>
    </w:p>
    <w:p>
      <w:pPr>
        <w:sectPr>
          <w:pgSz w:w="11900" w:h="16838" w:orient="portrait"/>
          <w:cols w:equalWidth="0" w:num="2">
            <w:col w:w="4940" w:space="160"/>
            <w:col w:w="4940"/>
          </w:cols>
          <w:pgMar w:left="1020" w:top="1100" w:right="846" w:bottom="56" w:gutter="0" w:footer="0" w:header="0"/>
        </w:sectPr>
      </w:pPr>
    </w:p>
    <w:p>
      <w:pPr>
        <w:spacing w:after="0"/>
        <w:rPr>
          <w:sz w:val="20"/>
          <w:szCs w:val="20"/>
          <w:color w:val="auto"/>
        </w:rPr>
      </w:pPr>
      <w:r>
        <w:rPr>
          <w:rFonts w:ascii="Arial" w:cs="Arial" w:eastAsia="Arial" w:hAnsi="Arial"/>
          <w:sz w:val="28"/>
          <w:szCs w:val="28"/>
          <w:b w:val="1"/>
          <w:bCs w:val="1"/>
          <w:color w:val="4C4C4C"/>
        </w:rPr>
        <w:t>90</w:t>
      </w:r>
    </w:p>
    <w:p>
      <w:pPr>
        <w:sectPr>
          <w:pgSz w:w="11900" w:h="16838" w:orient="portrait"/>
          <w:cols w:equalWidth="0" w:num="1">
            <w:col w:w="10040"/>
          </w:cols>
          <w:pgMar w:left="1020" w:top="1100" w:right="846" w:bottom="56" w:gutter="0" w:footer="0" w:header="0"/>
          <w:type w:val="continuous"/>
        </w:sectPr>
      </w:pPr>
    </w:p>
    <w:p>
      <w:pPr>
        <w:ind w:left="10"/>
        <w:spacing w:after="0"/>
        <w:rPr>
          <w:sz w:val="20"/>
          <w:szCs w:val="20"/>
          <w:color w:val="auto"/>
        </w:rPr>
      </w:pPr>
      <w:r>
        <w:rPr>
          <w:rFonts w:ascii="Arial" w:cs="Arial" w:eastAsia="Arial" w:hAnsi="Arial"/>
          <w:sz w:val="13"/>
          <w:szCs w:val="13"/>
          <w:color w:val="4C4C4C"/>
        </w:rPr>
        <w:t>краеведческого  материала  при  обучении  иностранному  языку  («Экскурсия  в</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краеведческом музее, школе», «Знакомство туристов с нашим городом» и т.д.)</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Использование  регионального  компонента  в  обучении  иностранному  языку,</w:t>
      </w:r>
    </w:p>
    <w:p>
      <w:pPr>
        <w:spacing w:after="0" w:line="67" w:lineRule="exact"/>
        <w:rPr>
          <w:sz w:val="20"/>
          <w:szCs w:val="20"/>
          <w:color w:val="auto"/>
        </w:rPr>
      </w:pPr>
    </w:p>
    <w:p>
      <w:pPr>
        <w:ind w:left="10"/>
        <w:spacing w:after="0"/>
        <w:tabs>
          <w:tab w:leader="none" w:pos="869" w:val="left"/>
          <w:tab w:leader="none" w:pos="1629" w:val="left"/>
          <w:tab w:leader="none" w:pos="2669" w:val="left"/>
          <w:tab w:leader="none" w:pos="3789" w:val="left"/>
          <w:tab w:leader="none" w:pos="4489" w:val="left"/>
        </w:tabs>
        <w:rPr>
          <w:sz w:val="20"/>
          <w:szCs w:val="20"/>
          <w:color w:val="auto"/>
        </w:rPr>
      </w:pPr>
      <w:r>
        <w:rPr>
          <w:rFonts w:ascii="Arial" w:cs="Arial" w:eastAsia="Arial" w:hAnsi="Arial"/>
          <w:sz w:val="14"/>
          <w:szCs w:val="14"/>
          <w:color w:val="4C4C4C"/>
        </w:rPr>
        <w:t>несомненно,</w:t>
        <w:tab/>
        <w:t>повышает</w:t>
      </w:r>
      <w:r>
        <w:rPr>
          <w:sz w:val="20"/>
          <w:szCs w:val="20"/>
          <w:color w:val="auto"/>
        </w:rPr>
        <w:tab/>
      </w:r>
      <w:r>
        <w:rPr>
          <w:rFonts w:ascii="Arial" w:cs="Arial" w:eastAsia="Arial" w:hAnsi="Arial"/>
          <w:sz w:val="18"/>
          <w:szCs w:val="18"/>
          <w:color w:val="4C4C4C"/>
        </w:rPr>
        <w:t>эффективность</w:t>
        <w:tab/>
        <w:t>педагогического</w:t>
        <w:tab/>
        <w:t>процесса,</w:t>
      </w:r>
      <w:r>
        <w:rPr>
          <w:sz w:val="20"/>
          <w:szCs w:val="20"/>
          <w:color w:val="auto"/>
        </w:rPr>
        <w:tab/>
      </w:r>
      <w:r>
        <w:rPr>
          <w:rFonts w:ascii="Arial" w:cs="Arial" w:eastAsia="Arial" w:hAnsi="Arial"/>
          <w:sz w:val="12"/>
          <w:szCs w:val="12"/>
          <w:color w:val="4C4C4C"/>
        </w:rPr>
        <w:t>однако</w:t>
      </w:r>
    </w:p>
    <w:p>
      <w:pPr>
        <w:spacing w:after="0" w:line="9"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требует от учителя учета возрастных особенностей учащихся, уровня их языковой</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подготовки, современных творческих приемов развития личности школьников</w:t>
      </w:r>
    </w:p>
    <w:p>
      <w:pPr>
        <w:spacing w:after="0" w:line="67" w:lineRule="exact"/>
        <w:rPr>
          <w:sz w:val="20"/>
          <w:szCs w:val="20"/>
          <w:color w:val="auto"/>
        </w:rPr>
      </w:pPr>
    </w:p>
    <w:p>
      <w:pPr>
        <w:jc w:val="both"/>
        <w:ind w:left="10" w:right="5100" w:hanging="10"/>
        <w:spacing w:after="0" w:line="346" w:lineRule="auto"/>
        <w:tabs>
          <w:tab w:leader="none" w:pos="139" w:val="left"/>
        </w:tabs>
        <w:numPr>
          <w:ilvl w:val="0"/>
          <w:numId w:val="390"/>
        </w:numPr>
        <w:rPr>
          <w:rFonts w:ascii="Arial" w:cs="Arial" w:eastAsia="Arial" w:hAnsi="Arial"/>
          <w:sz w:val="13"/>
          <w:szCs w:val="13"/>
          <w:color w:val="4C4C4C"/>
        </w:rPr>
      </w:pPr>
      <w:r>
        <w:rPr>
          <w:rFonts w:ascii="Arial" w:cs="Arial" w:eastAsia="Arial" w:hAnsi="Arial"/>
          <w:sz w:val="13"/>
          <w:szCs w:val="13"/>
          <w:color w:val="4C4C4C"/>
        </w:rPr>
        <w:t>дополнительной работы по подбору материала. Такая организационная форма обучения дает возможность познакомить молодое поколение с историей родного края, побывать в прекрасных уголках нашего поселения, осмыслить его настоящее, поразмышлять о перспективах будущего.</w:t>
      </w:r>
    </w:p>
    <w:p>
      <w:pPr>
        <w:spacing w:after="0" w:line="1" w:lineRule="exact"/>
        <w:rPr>
          <w:rFonts w:ascii="Arial" w:cs="Arial" w:eastAsia="Arial" w:hAnsi="Arial"/>
          <w:sz w:val="13"/>
          <w:szCs w:val="13"/>
          <w:color w:val="4C4C4C"/>
        </w:rPr>
      </w:pPr>
    </w:p>
    <w:p>
      <w:pPr>
        <w:jc w:val="both"/>
        <w:ind w:left="10" w:right="5100" w:firstLine="170"/>
        <w:spacing w:after="0" w:line="341" w:lineRule="auto"/>
        <w:rPr>
          <w:rFonts w:ascii="Arial" w:cs="Arial" w:eastAsia="Arial" w:hAnsi="Arial"/>
          <w:sz w:val="13"/>
          <w:szCs w:val="13"/>
          <w:color w:val="4C4C4C"/>
        </w:rPr>
      </w:pPr>
      <w:r>
        <w:rPr>
          <w:rFonts w:ascii="Arial" w:cs="Arial" w:eastAsia="Arial" w:hAnsi="Arial"/>
          <w:sz w:val="14"/>
          <w:szCs w:val="14"/>
          <w:color w:val="4C4C4C"/>
        </w:rPr>
        <w:t>Методисты предлагают рассматривать региональный компонент в преподавании иностранного языка как углубленную лингво-краеведческую работу и использовать местный языковой материал не только на уроках иностранного языка, но и для внеклассной работы, что, в конечном счете, способствует общей гуманизации школьного образования.</w:t>
      </w:r>
    </w:p>
    <w:p>
      <w:pPr>
        <w:spacing w:after="0" w:line="46"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right="5100" w:hanging="170"/>
        <w:spacing w:after="0" w:line="281" w:lineRule="auto"/>
        <w:tabs>
          <w:tab w:leader="none" w:pos="170" w:val="left"/>
        </w:tabs>
        <w:numPr>
          <w:ilvl w:val="0"/>
          <w:numId w:val="391"/>
        </w:numPr>
        <w:rPr>
          <w:rFonts w:ascii="Arial" w:cs="Arial" w:eastAsia="Arial" w:hAnsi="Arial"/>
          <w:sz w:val="16"/>
          <w:szCs w:val="16"/>
          <w:color w:val="4C4C4C"/>
        </w:rPr>
      </w:pPr>
      <w:r>
        <w:rPr>
          <w:rFonts w:ascii="Arial" w:cs="Arial" w:eastAsia="Arial" w:hAnsi="Arial"/>
          <w:sz w:val="16"/>
          <w:szCs w:val="16"/>
          <w:color w:val="4C4C4C"/>
        </w:rPr>
        <w:t>Пассов Е.И. Коммуникативный метод обучения иноязычному говорению / Е.И. Пассов. — 2 изд. М.: Просвещение, 1991</w:t>
      </w:r>
    </w:p>
    <w:p>
      <w:pPr>
        <w:spacing w:after="0" w:line="1" w:lineRule="exact"/>
        <w:rPr>
          <w:rFonts w:ascii="Arial" w:cs="Arial" w:eastAsia="Arial" w:hAnsi="Arial"/>
          <w:sz w:val="16"/>
          <w:szCs w:val="16"/>
          <w:color w:val="4C4C4C"/>
        </w:rPr>
      </w:pPr>
    </w:p>
    <w:p>
      <w:pPr>
        <w:ind w:left="170" w:hanging="170"/>
        <w:spacing w:after="0"/>
        <w:tabs>
          <w:tab w:leader="none" w:pos="170" w:val="left"/>
        </w:tabs>
        <w:numPr>
          <w:ilvl w:val="0"/>
          <w:numId w:val="391"/>
        </w:numPr>
        <w:rPr>
          <w:rFonts w:ascii="Arial" w:cs="Arial" w:eastAsia="Arial" w:hAnsi="Arial"/>
          <w:sz w:val="14"/>
          <w:szCs w:val="14"/>
          <w:color w:val="4C4C4C"/>
        </w:rPr>
      </w:pPr>
      <w:r>
        <w:rPr>
          <w:rFonts w:ascii="Arial" w:cs="Arial" w:eastAsia="Arial" w:hAnsi="Arial"/>
          <w:sz w:val="14"/>
          <w:szCs w:val="14"/>
          <w:color w:val="4C4C4C"/>
        </w:rPr>
        <w:t>http://s-library.ru/news/101-knigi-o-semikarakorske.html Кондратенко В.А.</w:t>
      </w:r>
    </w:p>
    <w:p>
      <w:pPr>
        <w:spacing w:after="0" w:line="55" w:lineRule="exact"/>
        <w:rPr>
          <w:rFonts w:ascii="Arial" w:cs="Arial" w:eastAsia="Arial" w:hAnsi="Arial"/>
          <w:sz w:val="14"/>
          <w:szCs w:val="14"/>
          <w:color w:val="4C4C4C"/>
        </w:rPr>
      </w:pPr>
    </w:p>
    <w:p>
      <w:pPr>
        <w:ind w:left="170" w:hanging="170"/>
        <w:spacing w:after="0"/>
        <w:tabs>
          <w:tab w:leader="none" w:pos="170" w:val="left"/>
        </w:tabs>
        <w:numPr>
          <w:ilvl w:val="0"/>
          <w:numId w:val="391"/>
        </w:numPr>
        <w:rPr>
          <w:rFonts w:ascii="Arial" w:cs="Arial" w:eastAsia="Arial" w:hAnsi="Arial"/>
          <w:sz w:val="12"/>
          <w:szCs w:val="12"/>
          <w:color w:val="4C4C4C"/>
        </w:rPr>
      </w:pPr>
      <w:r>
        <w:rPr>
          <w:rFonts w:ascii="Arial" w:cs="Arial" w:eastAsia="Arial" w:hAnsi="Arial"/>
          <w:sz w:val="12"/>
          <w:szCs w:val="12"/>
          <w:color w:val="4C4C4C"/>
        </w:rPr>
        <w:t>Не иссякнет твой блеск, «жемчужина Дона!»: Документальное повествование. –</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2"/>
          <w:szCs w:val="12"/>
          <w:color w:val="4C4C4C"/>
        </w:rPr>
        <w:t>Ростов – на Дону: Издательско – полиграфическая фирма «Малыш».-2004.- 320с.;</w:t>
      </w:r>
    </w:p>
    <w:p>
      <w:pPr>
        <w:spacing w:after="0" w:line="78" w:lineRule="exact"/>
        <w:rPr>
          <w:rFonts w:ascii="Arial" w:cs="Arial" w:eastAsia="Arial" w:hAnsi="Arial"/>
          <w:sz w:val="12"/>
          <w:szCs w:val="12"/>
          <w:color w:val="4C4C4C"/>
        </w:rPr>
      </w:pPr>
    </w:p>
    <w:p>
      <w:pPr>
        <w:jc w:val="both"/>
        <w:ind w:left="170" w:right="5100" w:hanging="170"/>
        <w:spacing w:after="0" w:line="346" w:lineRule="auto"/>
        <w:tabs>
          <w:tab w:leader="none" w:pos="170" w:val="left"/>
        </w:tabs>
        <w:numPr>
          <w:ilvl w:val="0"/>
          <w:numId w:val="391"/>
        </w:numPr>
        <w:rPr>
          <w:rFonts w:ascii="Arial" w:cs="Arial" w:eastAsia="Arial" w:hAnsi="Arial"/>
          <w:sz w:val="13"/>
          <w:szCs w:val="13"/>
          <w:color w:val="4C4C4C"/>
        </w:rPr>
      </w:pPr>
      <w:r>
        <w:rPr>
          <w:rFonts w:ascii="Arial" w:cs="Arial" w:eastAsia="Arial" w:hAnsi="Arial"/>
          <w:sz w:val="13"/>
          <w:szCs w:val="13"/>
          <w:color w:val="4C4C4C"/>
        </w:rPr>
        <w:t>http://sch2072v.mskobr.ru/files/%2CИ%2C%20Коленбет%20Концепция%20%20 духовно-нравственного%20развития....pdfКонцепция духовно-нравственного развития и воспитания личности гражданина России;</w:t>
      </w:r>
    </w:p>
    <w:p>
      <w:pPr>
        <w:spacing w:after="0" w:line="1" w:lineRule="exact"/>
        <w:rPr>
          <w:rFonts w:ascii="Arial" w:cs="Arial" w:eastAsia="Arial" w:hAnsi="Arial"/>
          <w:sz w:val="13"/>
          <w:szCs w:val="13"/>
          <w:color w:val="4C4C4C"/>
        </w:rPr>
      </w:pPr>
    </w:p>
    <w:p>
      <w:pPr>
        <w:ind w:left="170" w:hanging="170"/>
        <w:spacing w:after="0"/>
        <w:tabs>
          <w:tab w:leader="none" w:pos="170" w:val="left"/>
        </w:tabs>
        <w:numPr>
          <w:ilvl w:val="0"/>
          <w:numId w:val="391"/>
        </w:numPr>
        <w:rPr>
          <w:rFonts w:ascii="Arial" w:cs="Arial" w:eastAsia="Arial" w:hAnsi="Arial"/>
          <w:sz w:val="18"/>
          <w:szCs w:val="18"/>
          <w:color w:val="4C4C4C"/>
        </w:rPr>
      </w:pPr>
      <w:r>
        <w:rPr>
          <w:rFonts w:ascii="Arial" w:cs="Arial" w:eastAsia="Arial" w:hAnsi="Arial"/>
          <w:sz w:val="18"/>
          <w:szCs w:val="18"/>
          <w:color w:val="4C4C4C"/>
        </w:rPr>
        <w:t>www.dontourism.ru Туризм России;</w:t>
      </w:r>
    </w:p>
    <w:p>
      <w:pPr>
        <w:spacing w:after="0" w:line="9" w:lineRule="exact"/>
        <w:rPr>
          <w:rFonts w:ascii="Arial" w:cs="Arial" w:eastAsia="Arial" w:hAnsi="Arial"/>
          <w:sz w:val="18"/>
          <w:szCs w:val="18"/>
          <w:color w:val="4C4C4C"/>
        </w:rPr>
      </w:pPr>
    </w:p>
    <w:p>
      <w:pPr>
        <w:ind w:left="170" w:right="5100" w:hanging="170"/>
        <w:spacing w:after="0" w:line="250" w:lineRule="auto"/>
        <w:tabs>
          <w:tab w:leader="none" w:pos="170" w:val="left"/>
        </w:tabs>
        <w:numPr>
          <w:ilvl w:val="0"/>
          <w:numId w:val="391"/>
        </w:numPr>
        <w:rPr>
          <w:rFonts w:ascii="Arial" w:cs="Arial" w:eastAsia="Arial" w:hAnsi="Arial"/>
          <w:sz w:val="18"/>
          <w:szCs w:val="18"/>
          <w:color w:val="4C4C4C"/>
        </w:rPr>
      </w:pPr>
      <w:r>
        <w:rPr>
          <w:rFonts w:ascii="Arial" w:cs="Arial" w:eastAsia="Arial" w:hAnsi="Arial"/>
          <w:sz w:val="18"/>
          <w:szCs w:val="18"/>
          <w:color w:val="4C4C4C"/>
        </w:rPr>
        <w:t>http://worldroads.ru/gorod-semikarakorsk-chyornaya-krepost-visyachiy-mostГород Семикаракорск;</w:t>
      </w:r>
    </w:p>
    <w:p>
      <w:pPr>
        <w:jc w:val="both"/>
        <w:ind w:left="170" w:right="5100" w:hanging="170"/>
        <w:spacing w:after="0" w:line="346" w:lineRule="auto"/>
        <w:tabs>
          <w:tab w:leader="none" w:pos="170" w:val="left"/>
        </w:tabs>
        <w:numPr>
          <w:ilvl w:val="0"/>
          <w:numId w:val="391"/>
        </w:numPr>
        <w:rPr>
          <w:rFonts w:ascii="Arial" w:cs="Arial" w:eastAsia="Arial" w:hAnsi="Arial"/>
          <w:sz w:val="13"/>
          <w:szCs w:val="13"/>
          <w:color w:val="4C4C4C"/>
        </w:rPr>
      </w:pPr>
      <w:r>
        <w:rPr>
          <w:rFonts w:ascii="Arial" w:cs="Arial" w:eastAsia="Arial" w:hAnsi="Arial"/>
          <w:sz w:val="13"/>
          <w:szCs w:val="13"/>
          <w:color w:val="4C4C4C"/>
        </w:rPr>
        <w:t>https://www.google.com/maps/d/edit?hl=ru&amp;mid=120MBhuLPGlaw5LAjCX0Qaj zVIXI&amp;ll=47.60607751686779%2C40.8285856&amp;z=12 Виртуальная экскурсия по Семикаракорску.</w:t>
      </w:r>
    </w:p>
    <w:p>
      <w:pPr>
        <w:spacing w:after="0" w:line="1" w:lineRule="exact"/>
        <w:rPr>
          <w:rFonts w:ascii="Arial" w:cs="Arial" w:eastAsia="Arial" w:hAnsi="Arial"/>
          <w:sz w:val="13"/>
          <w:szCs w:val="13"/>
          <w:color w:val="4C4C4C"/>
        </w:rPr>
      </w:pPr>
    </w:p>
    <w:p>
      <w:pPr>
        <w:jc w:val="both"/>
        <w:ind w:left="170" w:right="5100" w:hanging="170"/>
        <w:spacing w:after="0" w:line="397" w:lineRule="auto"/>
        <w:tabs>
          <w:tab w:leader="none" w:pos="170" w:val="left"/>
        </w:tabs>
        <w:numPr>
          <w:ilvl w:val="0"/>
          <w:numId w:val="391"/>
        </w:numPr>
        <w:rPr>
          <w:rFonts w:ascii="Arial" w:cs="Arial" w:eastAsia="Arial" w:hAnsi="Arial"/>
          <w:sz w:val="13"/>
          <w:szCs w:val="13"/>
          <w:color w:val="4C4C4C"/>
        </w:rPr>
      </w:pPr>
      <w:r>
        <w:rPr>
          <w:rFonts w:ascii="Arial" w:cs="Arial" w:eastAsia="Arial" w:hAnsi="Arial"/>
          <w:sz w:val="13"/>
          <w:szCs w:val="13"/>
          <w:color w:val="4C4C4C"/>
        </w:rPr>
        <w:t>http://ripkro.ru/news/3925/ – Региональный компонент содержания школьного иноязычного образования как фактор формирования нравственных ценностей в условиях реализации диалога культур (Орлова М.Ю.)</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91</w:t>
      </w:r>
    </w:p>
    <w:p>
      <w:pPr>
        <w:sectPr>
          <w:pgSz w:w="11900" w:h="16838" w:orient="portrait"/>
          <w:cols w:equalWidth="0" w:num="1">
            <w:col w:w="10030"/>
          </w:cols>
          <w:pgMar w:left="850" w:top="1100" w:right="1026" w:bottom="79" w:gutter="0" w:footer="0" w:header="0"/>
          <w:type w:val="continuous"/>
        </w:sectPr>
      </w:pPr>
    </w:p>
    <w:p>
      <w:pPr>
        <w:jc w:val="center"/>
        <w:ind w:right="20"/>
        <w:spacing w:after="0"/>
        <w:rPr>
          <w:sz w:val="20"/>
          <w:szCs w:val="20"/>
          <w:color w:val="auto"/>
        </w:rPr>
      </w:pPr>
      <w:r>
        <w:rPr>
          <w:rFonts w:ascii="Arial" w:cs="Arial" w:eastAsia="Arial" w:hAnsi="Arial"/>
          <w:sz w:val="28"/>
          <w:szCs w:val="28"/>
          <w:b w:val="1"/>
          <w:bCs w:val="1"/>
          <w:color w:val="auto"/>
        </w:rPr>
        <w:t>СЕКЦИЯ 2.7</w:t>
      </w:r>
    </w:p>
    <w:p>
      <w:pPr>
        <w:spacing w:after="0" w:line="14"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ИНФОРМАЦИОННЫЕ ТЕХНОЛОГИИ И ЭЛЕКТРОННЫЕ РЕСУРСЫ В СОВРЕМЕННОЙ БИБЛИОТЕКЕ:</w:t>
      </w:r>
    </w:p>
    <w:p>
      <w:pPr>
        <w:spacing w:after="0" w:line="44" w:lineRule="exact"/>
        <w:rPr>
          <w:sz w:val="20"/>
          <w:szCs w:val="20"/>
          <w:color w:val="auto"/>
        </w:rPr>
      </w:pPr>
    </w:p>
    <w:p>
      <w:pPr>
        <w:jc w:val="center"/>
        <w:ind w:right="20"/>
        <w:spacing w:after="0"/>
        <w:rPr>
          <w:sz w:val="20"/>
          <w:szCs w:val="20"/>
          <w:color w:val="auto"/>
        </w:rPr>
      </w:pPr>
      <w:r>
        <w:rPr>
          <w:rFonts w:ascii="Arial" w:cs="Arial" w:eastAsia="Arial" w:hAnsi="Arial"/>
          <w:sz w:val="28"/>
          <w:szCs w:val="28"/>
          <w:b w:val="1"/>
          <w:bCs w:val="1"/>
          <w:color w:val="auto"/>
        </w:rPr>
        <w:t>НОВЫЕ ВОЗМОЖНОСТИ, ТЕНДЕНЦИИ, ПЕРСПЕКТИВЫ</w:t>
      </w: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258" w:lineRule="exact"/>
        <w:rPr>
          <w:sz w:val="20"/>
          <w:szCs w:val="20"/>
          <w:color w:val="auto"/>
        </w:rPr>
      </w:pPr>
    </w:p>
    <w:p>
      <w:pPr>
        <w:jc w:val="center"/>
        <w:spacing w:after="0" w:line="261" w:lineRule="auto"/>
        <w:rPr>
          <w:sz w:val="20"/>
          <w:szCs w:val="20"/>
          <w:color w:val="auto"/>
        </w:rPr>
      </w:pPr>
      <w:r>
        <w:rPr>
          <w:rFonts w:ascii="Arial" w:cs="Arial" w:eastAsia="Arial" w:hAnsi="Arial"/>
          <w:sz w:val="22"/>
          <w:szCs w:val="22"/>
          <w:b w:val="1"/>
          <w:bCs w:val="1"/>
          <w:color w:val="auto"/>
        </w:rPr>
        <w:t>ПРОЕКТ ОБРАЗОВАТЕЛЬНОГО ПОРТАЛА ПО ПРОДВИЖЕНИЮ ЧТЕНИЯ</w:t>
      </w:r>
    </w:p>
    <w:p>
      <w:pPr>
        <w:spacing w:after="0" w:line="29" w:lineRule="exact"/>
        <w:rPr>
          <w:sz w:val="20"/>
          <w:szCs w:val="20"/>
          <w:color w:val="auto"/>
        </w:rPr>
      </w:pPr>
    </w:p>
    <w:p>
      <w:pPr>
        <w:ind w:left="800"/>
        <w:spacing w:after="0"/>
        <w:rPr>
          <w:sz w:val="20"/>
          <w:szCs w:val="20"/>
          <w:color w:val="auto"/>
        </w:rPr>
      </w:pPr>
      <w:r>
        <w:rPr>
          <w:rFonts w:ascii="Arial" w:cs="Arial" w:eastAsia="Arial" w:hAnsi="Arial"/>
          <w:sz w:val="11"/>
          <w:szCs w:val="11"/>
          <w:i w:val="1"/>
          <w:iCs w:val="1"/>
          <w:color w:val="auto"/>
        </w:rPr>
        <w:t>Купин Анатолий Викторович – МБОУ Михайлово-Александровская СОШ</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40" w:lineRule="auto"/>
        <w:tabs>
          <w:tab w:leader="none" w:pos="277" w:val="left"/>
        </w:tabs>
        <w:numPr>
          <w:ilvl w:val="1"/>
          <w:numId w:val="392"/>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представлен опыт разработки образовательного портала (сетевого издания) предоставляющего возможность публикации для педагогов-библиотека-рей, библиотекарей, учителей русского языка и литературы</w:t>
      </w:r>
    </w:p>
    <w:p>
      <w:pPr>
        <w:spacing w:after="0" w:line="2" w:lineRule="exact"/>
        <w:rPr>
          <w:rFonts w:ascii="Arial" w:cs="Arial" w:eastAsia="Arial" w:hAnsi="Arial"/>
          <w:sz w:val="12"/>
          <w:szCs w:val="12"/>
          <w:i w:val="1"/>
          <w:iCs w:val="1"/>
          <w:color w:val="4C4C4C"/>
        </w:rPr>
      </w:pPr>
    </w:p>
    <w:p>
      <w:pPr>
        <w:jc w:val="both"/>
        <w:ind w:firstLine="171"/>
        <w:spacing w:after="0" w:line="346" w:lineRule="auto"/>
        <w:tabs>
          <w:tab w:leader="none" w:pos="278" w:val="left"/>
        </w:tabs>
        <w:numPr>
          <w:ilvl w:val="1"/>
          <w:numId w:val="392"/>
        </w:numPr>
        <w:rPr>
          <w:rFonts w:ascii="Arial" w:cs="Arial" w:eastAsia="Arial" w:hAnsi="Arial"/>
          <w:sz w:val="13"/>
          <w:szCs w:val="13"/>
          <w:color w:val="4C4C4C"/>
        </w:rPr>
      </w:pPr>
      <w:r>
        <w:rPr>
          <w:rFonts w:ascii="Arial" w:cs="Arial" w:eastAsia="Arial" w:hAnsi="Arial"/>
          <w:sz w:val="13"/>
          <w:szCs w:val="13"/>
          <w:color w:val="4C4C4C"/>
        </w:rPr>
        <w:t>2013 году мною был создан персональный сайт педагога-библиотекаря. В 2016 году этот сайт выполнял функцию моего профессионального портфолио, когда я про-шел аттестацию на первую категорию.</w:t>
      </w:r>
    </w:p>
    <w:p>
      <w:pPr>
        <w:spacing w:after="0" w:line="1" w:lineRule="exact"/>
        <w:rPr>
          <w:rFonts w:ascii="Arial" w:cs="Arial" w:eastAsia="Arial" w:hAnsi="Arial"/>
          <w:sz w:val="13"/>
          <w:szCs w:val="13"/>
          <w:color w:val="4C4C4C"/>
        </w:rPr>
      </w:pPr>
    </w:p>
    <w:p>
      <w:pPr>
        <w:jc w:val="both"/>
        <w:ind w:firstLine="171"/>
        <w:spacing w:after="0" w:line="375" w:lineRule="auto"/>
        <w:tabs>
          <w:tab w:leader="none" w:pos="287" w:val="left"/>
        </w:tabs>
        <w:numPr>
          <w:ilvl w:val="1"/>
          <w:numId w:val="392"/>
        </w:numPr>
        <w:rPr>
          <w:rFonts w:ascii="Arial" w:cs="Arial" w:eastAsia="Arial" w:hAnsi="Arial"/>
          <w:sz w:val="12"/>
          <w:szCs w:val="12"/>
          <w:color w:val="4C4C4C"/>
        </w:rPr>
      </w:pPr>
      <w:r>
        <w:rPr>
          <w:rFonts w:ascii="Arial" w:cs="Arial" w:eastAsia="Arial" w:hAnsi="Arial"/>
          <w:sz w:val="12"/>
          <w:szCs w:val="12"/>
          <w:color w:val="4C4C4C"/>
        </w:rPr>
        <w:t>2019 году, владея опытом администрирования персонального сайта, я реали-зовал проект по созданию образовательного портала «Верслибру». 6 сентября 2019 года данное сетевое издание был внесено Федеральной службой по надзору в сфе-ре связи, информационных технологий и массовых коммуникаций (Роскомнадзор)</w:t>
      </w:r>
    </w:p>
    <w:p>
      <w:pPr>
        <w:spacing w:after="0" w:line="1" w:lineRule="exact"/>
        <w:rPr>
          <w:rFonts w:ascii="Arial" w:cs="Arial" w:eastAsia="Arial" w:hAnsi="Arial"/>
          <w:sz w:val="12"/>
          <w:szCs w:val="12"/>
          <w:color w:val="4C4C4C"/>
        </w:rPr>
      </w:pPr>
    </w:p>
    <w:p>
      <w:pPr>
        <w:jc w:val="both"/>
        <w:spacing w:after="0" w:line="346" w:lineRule="auto"/>
        <w:tabs>
          <w:tab w:leader="none" w:pos="104" w:val="left"/>
        </w:tabs>
        <w:numPr>
          <w:ilvl w:val="0"/>
          <w:numId w:val="392"/>
        </w:numPr>
        <w:rPr>
          <w:rFonts w:ascii="Arial" w:cs="Arial" w:eastAsia="Arial" w:hAnsi="Arial"/>
          <w:sz w:val="13"/>
          <w:szCs w:val="13"/>
          <w:color w:val="4C4C4C"/>
        </w:rPr>
      </w:pPr>
      <w:r>
        <w:rPr>
          <w:rFonts w:ascii="Arial" w:cs="Arial" w:eastAsia="Arial" w:hAnsi="Arial"/>
          <w:sz w:val="13"/>
          <w:szCs w:val="13"/>
          <w:color w:val="4C4C4C"/>
        </w:rPr>
        <w:t>реестр СМИ под номером Эл № ФС77-76689. Миссия портала: демонстрация педа-гогического опыта по продвижению чтения и русского языка педагогами-библиоте-карями, библиотекарями, учителями русского языка и литературы, методистами. Адрес портала в сети Интернет: https://verslib.ru</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Я являюсь главным редактором портала, и его учредителем с правами админис-тратора. В работе над порталом я применяю свой опыт работы редактором в ежеме-сячнике «ПОИСК» Ростовского государственного педагогического университета (2001</w:t>
      </w:r>
    </w:p>
    <w:p>
      <w:pPr>
        <w:spacing w:after="0" w:line="1"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2003 гг.).</w:t>
      </w:r>
    </w:p>
    <w:p>
      <w:pPr>
        <w:spacing w:after="0" w:line="9"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Проанализировав контент многих других образовательных порталов, я пришел к выводу, что на них крайне трудно отыскать методические материалы для библиоте-карей по продвижению чтения.</w:t>
      </w: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Созданный мною портал предоставляет пользователям следующие возможно-сти:</w:t>
      </w:r>
    </w:p>
    <w:p>
      <w:pPr>
        <w:spacing w:after="0"/>
        <w:rPr>
          <w:rFonts w:ascii="Arial" w:cs="Arial" w:eastAsia="Arial" w:hAnsi="Arial"/>
          <w:sz w:val="13"/>
          <w:szCs w:val="13"/>
          <w:color w:val="4C4C4C"/>
        </w:rPr>
      </w:pPr>
      <w:r>
        <w:rPr>
          <w:rFonts w:ascii="Arial" w:cs="Arial" w:eastAsia="Arial" w:hAnsi="Arial"/>
          <w:sz w:val="18"/>
          <w:szCs w:val="18"/>
          <w:color w:val="4C4C4C"/>
        </w:rPr>
        <w:t>•  публиковать информационно-методические материалы;</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4"/>
          <w:szCs w:val="14"/>
          <w:color w:val="4C4C4C"/>
        </w:rPr>
        <w:t>•  знакомиться с информационно-методическими материалами коллег.</w:t>
      </w:r>
    </w:p>
    <w:p>
      <w:pPr>
        <w:spacing w:after="0" w:line="55"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На портале могут регистрироваться желающие поделиться опытом продвижения чтения в детской и подростковой среде. Автор опубликованного материала может получить бесплатное свидетельство о публикации в СМИ.</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Название портала «Верслибру» выбрано не случайно, оно отражает одновремен-но два понятия: «свободный стих» (верлибр – тип стихосложения; фр. vers libre) и со-кращение от library version – «версия библиотеки» (англ.), компонент программного обеспечения операционных систем.</w:t>
      </w:r>
    </w:p>
    <w:p>
      <w:pPr>
        <w:spacing w:after="0" w:line="1" w:lineRule="exact"/>
        <w:rPr>
          <w:rFonts w:ascii="Arial" w:cs="Arial" w:eastAsia="Arial" w:hAnsi="Arial"/>
          <w:sz w:val="13"/>
          <w:szCs w:val="13"/>
          <w:color w:val="4C4C4C"/>
        </w:rPr>
      </w:pPr>
    </w:p>
    <w:p>
      <w:pPr>
        <w:jc w:val="both"/>
        <w:ind w:firstLine="171"/>
        <w:spacing w:after="0" w:line="375" w:lineRule="auto"/>
        <w:tabs>
          <w:tab w:leader="none" w:pos="268" w:val="left"/>
        </w:tabs>
        <w:numPr>
          <w:ilvl w:val="1"/>
          <w:numId w:val="392"/>
        </w:numPr>
        <w:rPr>
          <w:rFonts w:ascii="Arial" w:cs="Arial" w:eastAsia="Arial" w:hAnsi="Arial"/>
          <w:sz w:val="12"/>
          <w:szCs w:val="12"/>
          <w:color w:val="4C4C4C"/>
        </w:rPr>
      </w:pPr>
      <w:r>
        <w:rPr>
          <w:rFonts w:ascii="Arial" w:cs="Arial" w:eastAsia="Arial" w:hAnsi="Arial"/>
          <w:sz w:val="12"/>
          <w:szCs w:val="12"/>
          <w:color w:val="4C4C4C"/>
        </w:rPr>
        <w:t>качестве системы управления содержимым портала используется Drupal. Drupal входит в тройку самых популярных CMS в мире. О популярности Drupal в России сви-детельствует то, что эту систему используют многие известные веб-ресурсы, среди которых – сайт археологического музея-заповедника «Танаис» (museum-tanais.ru), сайт Красной книги России (redbookrf.ru), сайт Уральского отделения Российской ака-демии наук (uran.ru), сайт Президентской библиотеки имени Б. Н. Ельцина (prlib.ru), сайт Кубанского государственного университета (kubsu.ru), сайт издательского до-ма «Крестьянин» (krestianin.ru), сайт Ростовской областной клинической больницы (rocb.ru), сайт Санкт-Петербургской государственной консерватории им. Н. А. Рим-ского-Корсакова (conservatory.ru), а также сайты правительственных органов: сайт Министерства юстиции Российской Федерации (minjust.ru) сайт Министерства энер-гетики Российской Федерации (minenergo.gov.ru). Для расширения стандартных воз-можностей основного ядра Drupal используются дополнительные модули, что позво-ляет улучшать функционал сайта без остановки работы проекта.</w:t>
      </w:r>
    </w:p>
    <w:p>
      <w:pPr>
        <w:spacing w:after="0" w:line="5" w:lineRule="exact"/>
        <w:rPr>
          <w:rFonts w:ascii="Arial" w:cs="Arial" w:eastAsia="Arial" w:hAnsi="Arial"/>
          <w:sz w:val="12"/>
          <w:szCs w:val="12"/>
          <w:color w:val="4C4C4C"/>
        </w:rPr>
      </w:pPr>
    </w:p>
    <w:p>
      <w:pPr>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Формирование функционала (набора функций для решения задач пользовате-лей) портала «Верслибру» осуществляется по следующим направлениям:</w:t>
      </w:r>
    </w:p>
    <w:p>
      <w:pPr>
        <w:spacing w:after="0"/>
        <w:rPr>
          <w:rFonts w:ascii="Arial" w:cs="Arial" w:eastAsia="Arial" w:hAnsi="Arial"/>
          <w:sz w:val="12"/>
          <w:szCs w:val="12"/>
          <w:color w:val="4C4C4C"/>
        </w:rPr>
      </w:pPr>
      <w:r>
        <w:rPr>
          <w:rFonts w:ascii="Arial" w:cs="Arial" w:eastAsia="Arial" w:hAnsi="Arial"/>
          <w:sz w:val="18"/>
          <w:szCs w:val="18"/>
          <w:color w:val="4C4C4C"/>
        </w:rPr>
        <w:t>•  на основе задач, обусловленных целями разработки;</w:t>
      </w:r>
    </w:p>
    <w:p>
      <w:pPr>
        <w:spacing w:after="0" w:line="9" w:lineRule="exact"/>
        <w:rPr>
          <w:rFonts w:ascii="Arial" w:cs="Arial" w:eastAsia="Arial" w:hAnsi="Arial"/>
          <w:sz w:val="12"/>
          <w:szCs w:val="12"/>
          <w:color w:val="4C4C4C"/>
        </w:rPr>
      </w:pPr>
    </w:p>
    <w:p>
      <w:pPr>
        <w:spacing w:after="0"/>
        <w:rPr>
          <w:rFonts w:ascii="Arial" w:cs="Arial" w:eastAsia="Arial" w:hAnsi="Arial"/>
          <w:sz w:val="12"/>
          <w:szCs w:val="12"/>
          <w:color w:val="4C4C4C"/>
        </w:rPr>
      </w:pPr>
      <w:r>
        <w:rPr>
          <w:rFonts w:ascii="Arial" w:cs="Arial" w:eastAsia="Arial" w:hAnsi="Arial"/>
          <w:sz w:val="17"/>
          <w:szCs w:val="17"/>
          <w:color w:val="4C4C4C"/>
        </w:rPr>
        <w:t>•  на основе обобщенного портрета пользователя портала;</w:t>
      </w:r>
    </w:p>
    <w:p>
      <w:pPr>
        <w:spacing w:after="0" w:line="20" w:lineRule="exact"/>
        <w:rPr>
          <w:rFonts w:ascii="Arial" w:cs="Arial" w:eastAsia="Arial" w:hAnsi="Arial"/>
          <w:sz w:val="12"/>
          <w:szCs w:val="12"/>
          <w:color w:val="4C4C4C"/>
        </w:rPr>
      </w:pPr>
    </w:p>
    <w:p>
      <w:pPr>
        <w:ind w:left="180" w:hanging="170"/>
        <w:spacing w:after="0" w:line="250" w:lineRule="auto"/>
        <w:rPr>
          <w:rFonts w:ascii="Arial" w:cs="Arial" w:eastAsia="Arial" w:hAnsi="Arial"/>
          <w:sz w:val="12"/>
          <w:szCs w:val="12"/>
          <w:color w:val="4C4C4C"/>
        </w:rPr>
      </w:pPr>
      <w:r>
        <w:rPr>
          <w:rFonts w:ascii="Arial" w:cs="Arial" w:eastAsia="Arial" w:hAnsi="Arial"/>
          <w:sz w:val="18"/>
          <w:szCs w:val="18"/>
          <w:color w:val="4C4C4C"/>
        </w:rPr>
        <w:t>• на основе изучения современных тенденций в сфере информационных техноло-гий;</w:t>
      </w:r>
    </w:p>
    <w:p>
      <w:pPr>
        <w:ind w:left="180"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на основе результатов мониторинга, включающих требования и предпочтения пользователей портала в процессе его функционирования.</w:t>
      </w:r>
    </w:p>
    <w:p>
      <w:pPr>
        <w:ind w:firstLine="170"/>
        <w:spacing w:after="0" w:line="504" w:lineRule="auto"/>
        <w:rPr>
          <w:rFonts w:ascii="Arial" w:cs="Arial" w:eastAsia="Arial" w:hAnsi="Arial"/>
          <w:sz w:val="12"/>
          <w:szCs w:val="12"/>
          <w:color w:val="4C4C4C"/>
        </w:rPr>
      </w:pPr>
      <w:r>
        <w:rPr>
          <w:rFonts w:ascii="Arial" w:cs="Arial" w:eastAsia="Arial" w:hAnsi="Arial"/>
          <w:sz w:val="12"/>
          <w:szCs w:val="12"/>
          <w:color w:val="4C4C4C"/>
        </w:rPr>
        <w:t>Первые три направления были намечены и реализованы в процессе разработки портала. Последнее направление реализуется в ходе использования портала.</w:t>
      </w:r>
    </w:p>
    <w:p>
      <w:pPr>
        <w:spacing w:after="0" w:line="20" w:lineRule="exact"/>
        <w:rPr>
          <w:sz w:val="20"/>
          <w:szCs w:val="20"/>
          <w:color w:val="auto"/>
        </w:rPr>
      </w:pPr>
      <w:r>
        <w:rPr>
          <w:sz w:val="20"/>
          <w:szCs w:val="20"/>
          <w:color w:val="auto"/>
        </w:rPr>
        <w:br w:type="column"/>
      </w:r>
    </w:p>
    <w:p>
      <w:pPr>
        <w:spacing w:after="0" w:line="260" w:lineRule="exact"/>
        <w:rPr>
          <w:sz w:val="20"/>
          <w:szCs w:val="20"/>
          <w:color w:val="auto"/>
        </w:rPr>
      </w:pPr>
    </w:p>
    <w:p>
      <w:pPr>
        <w:jc w:val="both"/>
        <w:ind w:firstLine="173"/>
        <w:spacing w:after="0" w:line="375" w:lineRule="auto"/>
        <w:tabs>
          <w:tab w:leader="none" w:pos="268" w:val="left"/>
        </w:tabs>
        <w:numPr>
          <w:ilvl w:val="1"/>
          <w:numId w:val="393"/>
        </w:numPr>
        <w:rPr>
          <w:rFonts w:ascii="Arial" w:cs="Arial" w:eastAsia="Arial" w:hAnsi="Arial"/>
          <w:sz w:val="12"/>
          <w:szCs w:val="12"/>
          <w:color w:val="4C4C4C"/>
        </w:rPr>
      </w:pPr>
      <w:r>
        <w:rPr>
          <w:rFonts w:ascii="Arial" w:cs="Arial" w:eastAsia="Arial" w:hAnsi="Arial"/>
          <w:sz w:val="12"/>
          <w:szCs w:val="12"/>
          <w:color w:val="4C4C4C"/>
        </w:rPr>
        <w:t>соответствии с правами доступа, на портале заданы три типа пользователей: по-сетители, авторы, редактор. Посетители имеют доступ только к общедоступной части сайта. Пользователи с правами автора имеют доступ к странице добавления мате-риала. Редактор может редактировать материалы. При регистрации пользователи сайта задают уникальный логин. Временный пароль генерируется автоматически и высылается пользователю на электронную почту, указанную им при регистрации. При первом посещении система предложит пользователю сменить временный па-роль на новый. После регистрации пользователь получает возможность добавить на портал свою статью, методическую разработку. Они будут опубликованы на портале после проверки редактором.</w:t>
      </w:r>
    </w:p>
    <w:p>
      <w:pPr>
        <w:spacing w:after="0" w:line="3"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Система управления содержимым портала отображает только те возможности, которые доступны конкретному пользователю, и только ту информацию, которая не-обходима для решения текущей прикладной задачи.</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Таким образом, создается пространство для диссеминации, направленной на то, чтобы донести идеи, методы и результаты опыта инновационной педагогической де-ятельности до целевой аудитории без прямой обратной связи с данной аудиторией.</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Обучение чтению и письму рассматривалось цивилизацией как ключевая ступень</w:t>
      </w:r>
    </w:p>
    <w:p>
      <w:pPr>
        <w:spacing w:after="0" w:line="78" w:lineRule="exact"/>
        <w:rPr>
          <w:rFonts w:ascii="Arial" w:cs="Arial" w:eastAsia="Arial" w:hAnsi="Arial"/>
          <w:sz w:val="12"/>
          <w:szCs w:val="12"/>
          <w:color w:val="4C4C4C"/>
        </w:rPr>
      </w:pPr>
    </w:p>
    <w:p>
      <w:pPr>
        <w:jc w:val="both"/>
        <w:ind w:firstLine="3"/>
        <w:spacing w:after="0" w:line="385" w:lineRule="auto"/>
        <w:tabs>
          <w:tab w:leader="none" w:pos="125" w:val="left"/>
        </w:tabs>
        <w:numPr>
          <w:ilvl w:val="0"/>
          <w:numId w:val="393"/>
        </w:numPr>
        <w:rPr>
          <w:rFonts w:ascii="Arial" w:cs="Arial" w:eastAsia="Arial" w:hAnsi="Arial"/>
          <w:sz w:val="12"/>
          <w:szCs w:val="12"/>
          <w:color w:val="4C4C4C"/>
        </w:rPr>
      </w:pPr>
      <w:r>
        <w:rPr>
          <w:rFonts w:ascii="Arial" w:cs="Arial" w:eastAsia="Arial" w:hAnsi="Arial"/>
          <w:sz w:val="12"/>
          <w:szCs w:val="12"/>
          <w:color w:val="4C4C4C"/>
        </w:rPr>
        <w:t>интеллектуальном развитии человека. Однако сегодня, в связи с увеличением объема информации, человек все больше полагается не на собственную память, а на внешние носители информации. Способы и виды чтения сегодня подвергаются изменениям: чтение становится нелинейным. За последнее десятилетие это нели-нейное чтение изменило книжную культуру и читателя. Тем не менее, задача би-блиотекаря остается прежней – продвижение чтения, так как именно библиотекарь хранит традиции чтения. «Развитие культуры без книги, без чтения, без грамотного, образованного, любящего литературу человека невозможно. Следовательно, без не-го невозможно и развитие нашей страны», – подчеркнул в своем выступлении Сер-гей Степашин на IV Конференции «Книжная политика регионов», которая состоялась 30 ноября 2018 года в Санкт-Петербурге (в рамках секции «Литература и чтение», организованной Российским книжным союзом, Федеральным агентством по печати и массовым коммуникациям, Правительством Санкт-Петербурга и Президентской библиотекой) [1.].</w:t>
      </w:r>
    </w:p>
    <w:p>
      <w:pPr>
        <w:spacing w:after="0" w:line="34"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407" w:lineRule="auto"/>
        <w:tabs>
          <w:tab w:leader="none" w:pos="180" w:val="left"/>
        </w:tabs>
        <w:numPr>
          <w:ilvl w:val="0"/>
          <w:numId w:val="394"/>
        </w:numPr>
        <w:rPr>
          <w:rFonts w:ascii="Arial" w:cs="Arial" w:eastAsia="Arial" w:hAnsi="Arial"/>
          <w:sz w:val="12"/>
          <w:szCs w:val="12"/>
          <w:color w:val="4C4C4C"/>
        </w:rPr>
      </w:pPr>
      <w:r>
        <w:rPr>
          <w:rFonts w:ascii="Arial" w:cs="Arial" w:eastAsia="Arial" w:hAnsi="Arial"/>
          <w:sz w:val="12"/>
          <w:szCs w:val="12"/>
          <w:color w:val="4C4C4C"/>
        </w:rPr>
        <w:t>Будущее литературы в эпоху цифры и технологии продвижения чтения обсудили на Форуме [Сетевой ресурс] // Санкт-Петербургский международный культурный форум. URL: https://culturalforum.ru/news/1543582770007-budushee-literatury-v-epohu-cifry-i-tehnologii-prodvizheniya-chteniya-obsudili-na-forume (дата обраще-ния: 9. 10. 2019).</w:t>
      </w:r>
    </w:p>
    <w:p>
      <w:pPr>
        <w:spacing w:after="0" w:line="131" w:lineRule="exact"/>
        <w:rPr>
          <w:sz w:val="20"/>
          <w:szCs w:val="20"/>
          <w:color w:val="auto"/>
        </w:rPr>
      </w:pPr>
    </w:p>
    <w:p>
      <w:pPr>
        <w:jc w:val="center"/>
        <w:spacing w:after="0" w:line="355" w:lineRule="auto"/>
        <w:rPr>
          <w:sz w:val="20"/>
          <w:szCs w:val="20"/>
          <w:color w:val="auto"/>
        </w:rPr>
      </w:pPr>
      <w:r>
        <w:rPr>
          <w:rFonts w:ascii="Arial" w:cs="Arial" w:eastAsia="Arial" w:hAnsi="Arial"/>
          <w:sz w:val="17"/>
          <w:szCs w:val="17"/>
          <w:b w:val="1"/>
          <w:bCs w:val="1"/>
          <w:color w:val="auto"/>
        </w:rPr>
        <w:t>ИНФОРМАЦИОННЫЕ ТЕХНОЛОГИИ В ДЕЯТЕЛЬНОСТИ СОВРЕМЕННОЙ БИБЛИОТЕКИ</w:t>
      </w:r>
    </w:p>
    <w:p>
      <w:pPr>
        <w:spacing w:after="0" w:line="1" w:lineRule="exact"/>
        <w:rPr>
          <w:sz w:val="20"/>
          <w:szCs w:val="20"/>
          <w:color w:val="auto"/>
        </w:rPr>
      </w:pPr>
    </w:p>
    <w:p>
      <w:pPr>
        <w:jc w:val="center"/>
        <w:ind w:right="-79"/>
        <w:spacing w:after="0"/>
        <w:rPr>
          <w:sz w:val="20"/>
          <w:szCs w:val="20"/>
          <w:color w:val="auto"/>
        </w:rPr>
      </w:pPr>
      <w:r>
        <w:rPr>
          <w:rFonts w:ascii="Arial" w:cs="Arial" w:eastAsia="Arial" w:hAnsi="Arial"/>
          <w:sz w:val="12"/>
          <w:szCs w:val="12"/>
          <w:i w:val="1"/>
          <w:iCs w:val="1"/>
          <w:color w:val="auto"/>
        </w:rPr>
        <w:t>Прокопова Марина Владимировна –ГБОУ «Каменск-Шахтинская школа-интернат»</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7" w:lineRule="auto"/>
        <w:rPr>
          <w:sz w:val="20"/>
          <w:szCs w:val="20"/>
          <w:color w:val="auto"/>
        </w:rPr>
      </w:pPr>
      <w:r>
        <w:rPr>
          <w:rFonts w:ascii="Arial" w:cs="Arial" w:eastAsia="Arial" w:hAnsi="Arial"/>
          <w:sz w:val="12"/>
          <w:szCs w:val="12"/>
          <w:i w:val="1"/>
          <w:iCs w:val="1"/>
          <w:color w:val="4C4C4C"/>
        </w:rPr>
        <w:t>Одной из главных идей сохранения библиотеки как просветительского и культур-ного учреждения является привлечение читателей и формы работы с информа-цией. Поиск новых форм работы с информацией – задача трудная, но преодоление трудностей порой становится стимулом к поиску новых решений, применение ко-торых на практике дает весьма успешные результаты.</w:t>
      </w:r>
    </w:p>
    <w:p>
      <w:pPr>
        <w:spacing w:after="0" w:line="23"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1. Информатизация общества</w:t>
      </w:r>
    </w:p>
    <w:p>
      <w:pPr>
        <w:spacing w:after="0" w:line="9"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Информационные технологии (ИТ) – это обобщенное название технологий, отве-чающих за хранение, передачу, обработку, защиту и воспроизведение информации</w:t>
      </w:r>
    </w:p>
    <w:p>
      <w:pPr>
        <w:spacing w:after="0" w:line="1" w:lineRule="exact"/>
        <w:rPr>
          <w:sz w:val="20"/>
          <w:szCs w:val="20"/>
          <w:color w:val="auto"/>
        </w:rPr>
      </w:pPr>
    </w:p>
    <w:p>
      <w:pPr>
        <w:jc w:val="both"/>
        <w:ind w:firstLine="3"/>
        <w:spacing w:after="0" w:line="375" w:lineRule="auto"/>
        <w:tabs>
          <w:tab w:leader="none" w:pos="84" w:val="left"/>
        </w:tabs>
        <w:numPr>
          <w:ilvl w:val="0"/>
          <w:numId w:val="395"/>
        </w:numPr>
        <w:rPr>
          <w:rFonts w:ascii="Arial" w:cs="Arial" w:eastAsia="Arial" w:hAnsi="Arial"/>
          <w:sz w:val="12"/>
          <w:szCs w:val="12"/>
          <w:color w:val="4C4C4C"/>
        </w:rPr>
      </w:pPr>
      <w:r>
        <w:rPr>
          <w:rFonts w:ascii="Arial" w:cs="Arial" w:eastAsia="Arial" w:hAnsi="Arial"/>
          <w:sz w:val="12"/>
          <w:szCs w:val="12"/>
          <w:color w:val="4C4C4C"/>
        </w:rPr>
        <w:t>использованием компьютеров. Невозможно представить себе современные обла-сти производства, науки, культуры, спорта и экономики, где не применялись бы ком-пьютеры. Компьютерные технологии – это передний край науки XXI века.</w:t>
      </w:r>
    </w:p>
    <w:p>
      <w:pPr>
        <w:spacing w:after="0" w:line="1" w:lineRule="exact"/>
        <w:rPr>
          <w:rFonts w:ascii="Arial" w:cs="Arial" w:eastAsia="Arial" w:hAnsi="Arial"/>
          <w:sz w:val="12"/>
          <w:szCs w:val="12"/>
          <w:color w:val="4C4C4C"/>
        </w:rPr>
      </w:pPr>
    </w:p>
    <w:p>
      <w:pPr>
        <w:jc w:val="both"/>
        <w:ind w:firstLine="170"/>
        <w:spacing w:after="0" w:line="401" w:lineRule="auto"/>
        <w:rPr>
          <w:rFonts w:ascii="Arial" w:cs="Arial" w:eastAsia="Arial" w:hAnsi="Arial"/>
          <w:sz w:val="12"/>
          <w:szCs w:val="12"/>
          <w:color w:val="4C4C4C"/>
        </w:rPr>
      </w:pPr>
      <w:r>
        <w:rPr>
          <w:rFonts w:ascii="Arial" w:cs="Arial" w:eastAsia="Arial" w:hAnsi="Arial"/>
          <w:sz w:val="12"/>
          <w:szCs w:val="12"/>
          <w:color w:val="4C4C4C"/>
        </w:rPr>
        <w:t>Информационная революция конца ХХ–начала XXI века существенно изменила роль библиотек. Библиотеки все больше становятся информационно-ресурсными центрами, оснащенными современными средствами обработки, хранения и пе-редачи информации. Расширился спектр услуг библиотек. Это место не только для хранения и выдачи книг и журналов, но и центры для обеспечения широкого до-ступа населения к сети Интернет, подбора важного информационно-аналитического</w:t>
      </w:r>
    </w:p>
    <w:p>
      <w:pPr>
        <w:spacing w:after="0" w:line="157"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92</w:t>
      </w:r>
    </w:p>
    <w:p>
      <w:pPr>
        <w:sectPr>
          <w:pgSz w:w="11900" w:h="16838" w:orient="portrait"/>
          <w:cols w:equalWidth="0" w:num="1">
            <w:col w:w="10040"/>
          </w:cols>
          <w:pgMar w:left="1020" w:top="1075" w:right="846" w:bottom="56" w:gutter="0" w:footer="0" w:header="0"/>
          <w:type w:val="continuous"/>
        </w:sectPr>
      </w:pPr>
    </w:p>
    <w:p>
      <w:pPr>
        <w:jc w:val="both"/>
        <w:ind w:left="10"/>
        <w:spacing w:after="0" w:line="346" w:lineRule="auto"/>
        <w:rPr>
          <w:sz w:val="20"/>
          <w:szCs w:val="20"/>
          <w:color w:val="auto"/>
        </w:rPr>
      </w:pPr>
      <w:r>
        <w:rPr>
          <w:rFonts w:ascii="Arial" w:cs="Arial" w:eastAsia="Arial" w:hAnsi="Arial"/>
          <w:sz w:val="13"/>
          <w:szCs w:val="13"/>
          <w:color w:val="4C4C4C"/>
        </w:rPr>
        <w:t>материала, формирования электронных библиотечных каталогов и полнотекстовых баз данных. Применение новых информационных технологий в сотни раз увеличило возможности доступа к искомой информации.</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Развитие библиотечных автоматизированных систем является отражением раз-вития информационных технологий в целом. Сам компьютер по принципу действия</w:t>
      </w:r>
    </w:p>
    <w:p>
      <w:pPr>
        <w:spacing w:after="0" w:line="1" w:lineRule="exact"/>
        <w:rPr>
          <w:sz w:val="20"/>
          <w:szCs w:val="20"/>
          <w:color w:val="auto"/>
        </w:rPr>
      </w:pPr>
    </w:p>
    <w:p>
      <w:pPr>
        <w:jc w:val="both"/>
        <w:ind w:left="10" w:hanging="10"/>
        <w:spacing w:after="0" w:line="346" w:lineRule="auto"/>
        <w:tabs>
          <w:tab w:leader="none" w:pos="110" w:val="left"/>
        </w:tabs>
        <w:numPr>
          <w:ilvl w:val="0"/>
          <w:numId w:val="396"/>
        </w:numPr>
        <w:rPr>
          <w:rFonts w:ascii="Arial" w:cs="Arial" w:eastAsia="Arial" w:hAnsi="Arial"/>
          <w:sz w:val="13"/>
          <w:szCs w:val="13"/>
          <w:color w:val="4C4C4C"/>
        </w:rPr>
      </w:pPr>
      <w:r>
        <w:rPr>
          <w:rFonts w:ascii="Arial" w:cs="Arial" w:eastAsia="Arial" w:hAnsi="Arial"/>
          <w:sz w:val="13"/>
          <w:szCs w:val="13"/>
          <w:color w:val="4C4C4C"/>
        </w:rPr>
        <w:t>структуре очень напоминает традиционную библиотеку. Даже термины в компью-терной технологии позаимствованы из библиотечной терминологии: «библиотека исходных модулей», «каталог», «библиотека загрузочных модулей» и т. д. Процесс обслуживания пользователя в персональном компьютере очень напоминает про-цесс оказания услуг читателям в библиотеке. Поиск данных в каталоге, процесс хра-нения, классификация параметров, каталогизация и другие процедуры довольно схожи.</w:t>
      </w:r>
    </w:p>
    <w:p>
      <w:pPr>
        <w:spacing w:after="0" w:line="3" w:lineRule="exact"/>
        <w:rPr>
          <w:rFonts w:ascii="Arial" w:cs="Arial" w:eastAsia="Arial" w:hAnsi="Arial"/>
          <w:sz w:val="13"/>
          <w:szCs w:val="13"/>
          <w:color w:val="4C4C4C"/>
        </w:rPr>
      </w:pPr>
    </w:p>
    <w:p>
      <w:pPr>
        <w:ind w:left="310" w:hanging="140"/>
        <w:spacing w:after="0"/>
        <w:tabs>
          <w:tab w:leader="none" w:pos="310" w:val="left"/>
        </w:tabs>
        <w:numPr>
          <w:ilvl w:val="1"/>
          <w:numId w:val="396"/>
        </w:numPr>
        <w:rPr>
          <w:rFonts w:ascii="Arial" w:cs="Arial" w:eastAsia="Arial" w:hAnsi="Arial"/>
          <w:sz w:val="15"/>
          <w:szCs w:val="15"/>
          <w:color w:val="4C4C4C"/>
        </w:rPr>
      </w:pPr>
      <w:r>
        <w:rPr>
          <w:rFonts w:ascii="Arial" w:cs="Arial" w:eastAsia="Arial" w:hAnsi="Arial"/>
          <w:sz w:val="15"/>
          <w:szCs w:val="15"/>
          <w:color w:val="4C4C4C"/>
        </w:rPr>
        <w:t>Современная библиотека: автоматизация и новые возможности</w:t>
      </w:r>
    </w:p>
    <w:p>
      <w:pPr>
        <w:spacing w:after="0" w:line="44"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Значимость информатизации и новых технологий сегодня несомненна, они по-зволяют библиотекам быть конкурентоспособными на рынке информационных услуг.</w:t>
      </w:r>
    </w:p>
    <w:p>
      <w:pPr>
        <w:spacing w:after="0" w:line="1" w:lineRule="exact"/>
        <w:rPr>
          <w:sz w:val="20"/>
          <w:szCs w:val="20"/>
          <w:color w:val="auto"/>
        </w:rPr>
      </w:pPr>
    </w:p>
    <w:p>
      <w:pPr>
        <w:jc w:val="both"/>
        <w:ind w:left="10" w:firstLine="160"/>
        <w:spacing w:after="0" w:line="375" w:lineRule="auto"/>
        <w:tabs>
          <w:tab w:leader="none" w:pos="286" w:val="left"/>
        </w:tabs>
        <w:numPr>
          <w:ilvl w:val="1"/>
          <w:numId w:val="397"/>
        </w:numPr>
        <w:rPr>
          <w:rFonts w:ascii="Arial" w:cs="Arial" w:eastAsia="Arial" w:hAnsi="Arial"/>
          <w:sz w:val="12"/>
          <w:szCs w:val="12"/>
          <w:color w:val="4C4C4C"/>
        </w:rPr>
      </w:pPr>
      <w:r>
        <w:rPr>
          <w:rFonts w:ascii="Arial" w:cs="Arial" w:eastAsia="Arial" w:hAnsi="Arial"/>
          <w:sz w:val="12"/>
          <w:szCs w:val="12"/>
          <w:color w:val="4C4C4C"/>
        </w:rPr>
        <w:t>последние годы приоритетным направлением является внедрение новых ком-пьютерных технологий, меняющих информационный сервис, улучшающих качество</w:t>
      </w:r>
    </w:p>
    <w:p>
      <w:pPr>
        <w:ind w:left="110" w:hanging="110"/>
        <w:spacing w:after="0"/>
        <w:tabs>
          <w:tab w:leader="none" w:pos="110" w:val="left"/>
        </w:tabs>
        <w:numPr>
          <w:ilvl w:val="0"/>
          <w:numId w:val="397"/>
        </w:numPr>
        <w:rPr>
          <w:rFonts w:ascii="Arial" w:cs="Arial" w:eastAsia="Arial" w:hAnsi="Arial"/>
          <w:sz w:val="15"/>
          <w:szCs w:val="15"/>
          <w:color w:val="4C4C4C"/>
        </w:rPr>
      </w:pPr>
      <w:r>
        <w:rPr>
          <w:rFonts w:ascii="Arial" w:cs="Arial" w:eastAsia="Arial" w:hAnsi="Arial"/>
          <w:sz w:val="15"/>
          <w:szCs w:val="15"/>
          <w:color w:val="4C4C4C"/>
        </w:rPr>
        <w:t>оперативность информационного обслуживания пользователей.</w:t>
      </w:r>
    </w:p>
    <w:p>
      <w:pPr>
        <w:spacing w:after="0" w:line="4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Бурное развитие науки и промышленности в ХХ-ХХI веках, неудержимый рост объемов поступающей информации привели к тому, что человек оказался не в со-стоянии воспринимать и перерабатывать весь объем поступающей информации. Возникла необходимость классифицировать поступления по темам, организовы-вать их хранение, доступ к ним, понять закономерности движения информации в различных изданиях и т. д. Роль библиотек в этом деле становится одной из главных.</w:t>
      </w:r>
    </w:p>
    <w:p>
      <w:pPr>
        <w:spacing w:after="0" w:line="2"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3. ИРБИС</w:t>
      </w:r>
    </w:p>
    <w:p>
      <w:pPr>
        <w:spacing w:after="0" w:line="9"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Система автоматизации библиотек ИРБИС представляет собой типовое интегри-рованное решение в области автоматизации библиотечных технологий и предназна-чена для использования в библиотеках любого типа и профиля. Система полностью отвечает международным требованиям, предъявляемым к подобного рода систе-мам, и поддерживает все отечественные библиографические стандарты и форматы. Система позволяет описывать все виды изданий.</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ИРБИС является в достаточной мере открытой системой, что позволяет пользова-телю самостоятельно вносить изменения в широких пределах: от изменения вход-ных и выходных форм до разработки оригинальных приложений.</w:t>
      </w:r>
    </w:p>
    <w:p>
      <w:pPr>
        <w:spacing w:after="0" w:line="1" w:lineRule="exact"/>
        <w:rPr>
          <w:sz w:val="20"/>
          <w:szCs w:val="20"/>
          <w:color w:val="auto"/>
        </w:rPr>
      </w:pPr>
    </w:p>
    <w:p>
      <w:pPr>
        <w:jc w:val="both"/>
        <w:ind w:left="10" w:firstLine="160"/>
        <w:spacing w:after="0" w:line="375" w:lineRule="auto"/>
        <w:tabs>
          <w:tab w:leader="none" w:pos="296" w:val="left"/>
        </w:tabs>
        <w:numPr>
          <w:ilvl w:val="1"/>
          <w:numId w:val="398"/>
        </w:numPr>
        <w:rPr>
          <w:rFonts w:ascii="Arial" w:cs="Arial" w:eastAsia="Arial" w:hAnsi="Arial"/>
          <w:sz w:val="12"/>
          <w:szCs w:val="12"/>
          <w:color w:val="4C4C4C"/>
        </w:rPr>
      </w:pPr>
      <w:r>
        <w:rPr>
          <w:rFonts w:ascii="Arial" w:cs="Arial" w:eastAsia="Arial" w:hAnsi="Arial"/>
          <w:sz w:val="12"/>
          <w:szCs w:val="12"/>
          <w:color w:val="4C4C4C"/>
        </w:rPr>
        <w:t>системе реализованы все типовые библиотечные технологии, включая техно-логии комплектования, систематизации, каталогизации, читательского поиска, кни-говыдачи и администрирования, на основе взаимосвязанного функционирования пяти типов автоматизированных рабочих мест (АРМ): «Комплектатор», «Каталогиза-тор», «Читатель», «Книговыдача», «Администратор». При разработке АРМ для управ-ления технологическим оборудованием, как правило, используют SCADA-системы.</w:t>
      </w:r>
    </w:p>
    <w:p>
      <w:pPr>
        <w:spacing w:after="0" w:line="2" w:lineRule="exact"/>
        <w:rPr>
          <w:rFonts w:ascii="Arial" w:cs="Arial" w:eastAsia="Arial" w:hAnsi="Arial"/>
          <w:sz w:val="12"/>
          <w:szCs w:val="12"/>
          <w:color w:val="4C4C4C"/>
        </w:rPr>
      </w:pPr>
    </w:p>
    <w:p>
      <w:pPr>
        <w:ind w:left="170"/>
        <w:spacing w:after="0" w:line="281" w:lineRule="auto"/>
        <w:rPr>
          <w:rFonts w:ascii="Arial" w:cs="Arial" w:eastAsia="Arial" w:hAnsi="Arial"/>
          <w:sz w:val="12"/>
          <w:szCs w:val="12"/>
          <w:color w:val="4C4C4C"/>
        </w:rPr>
      </w:pPr>
      <w:r>
        <w:rPr>
          <w:rFonts w:ascii="Arial" w:cs="Arial" w:eastAsia="Arial" w:hAnsi="Arial"/>
          <w:sz w:val="16"/>
          <w:szCs w:val="16"/>
          <w:color w:val="4C4C4C"/>
        </w:rPr>
        <w:t>Таким образом, доступ к ИРБИС неограничен для читателей. И легко осваивается. 4. АБИС Внедрение АБИС высокого уровня коренным образом меняет деятельность би-</w:t>
      </w:r>
    </w:p>
    <w:p>
      <w:pPr>
        <w:spacing w:after="0" w:line="1" w:lineRule="exact"/>
        <w:rPr>
          <w:rFonts w:ascii="Arial" w:cs="Arial" w:eastAsia="Arial" w:hAnsi="Arial"/>
          <w:sz w:val="12"/>
          <w:szCs w:val="12"/>
          <w:color w:val="4C4C4C"/>
        </w:rPr>
      </w:pPr>
    </w:p>
    <w:p>
      <w:pPr>
        <w:ind w:left="170" w:right="2100" w:hanging="170"/>
        <w:spacing w:after="0" w:line="265" w:lineRule="auto"/>
        <w:rPr>
          <w:rFonts w:ascii="Arial" w:cs="Arial" w:eastAsia="Arial" w:hAnsi="Arial"/>
          <w:sz w:val="12"/>
          <w:szCs w:val="12"/>
          <w:color w:val="4C4C4C"/>
        </w:rPr>
      </w:pPr>
      <w:r>
        <w:rPr>
          <w:rFonts w:ascii="Arial" w:cs="Arial" w:eastAsia="Arial" w:hAnsi="Arial"/>
          <w:sz w:val="17"/>
          <w:szCs w:val="17"/>
          <w:color w:val="4C4C4C"/>
        </w:rPr>
        <w:t>блиотеки, организацию и технологию ее работы. Удается:</w:t>
      </w:r>
    </w:p>
    <w:p>
      <w:pPr>
        <w:jc w:val="both"/>
        <w:ind w:left="170" w:hanging="170"/>
        <w:spacing w:after="0" w:line="375" w:lineRule="auto"/>
        <w:tabs>
          <w:tab w:leader="none" w:pos="170" w:val="left"/>
        </w:tabs>
        <w:numPr>
          <w:ilvl w:val="0"/>
          <w:numId w:val="398"/>
        </w:numPr>
        <w:rPr>
          <w:rFonts w:ascii="Arial" w:cs="Arial" w:eastAsia="Arial" w:hAnsi="Arial"/>
          <w:sz w:val="12"/>
          <w:szCs w:val="12"/>
          <w:color w:val="4C4C4C"/>
        </w:rPr>
      </w:pPr>
      <w:r>
        <w:rPr>
          <w:rFonts w:ascii="Arial" w:cs="Arial" w:eastAsia="Arial" w:hAnsi="Arial"/>
          <w:sz w:val="12"/>
          <w:szCs w:val="12"/>
          <w:color w:val="4C4C4C"/>
        </w:rPr>
        <w:t>автоматизировать процессы комплектования – заказ новых документов, контр-оль выполнения, регистрация поступлений, подписка на периодические издания;</w:t>
      </w:r>
    </w:p>
    <w:p>
      <w:pPr>
        <w:jc w:val="both"/>
        <w:ind w:left="170" w:hanging="170"/>
        <w:spacing w:after="0" w:line="281" w:lineRule="auto"/>
        <w:tabs>
          <w:tab w:leader="none" w:pos="170" w:val="left"/>
        </w:tabs>
        <w:numPr>
          <w:ilvl w:val="0"/>
          <w:numId w:val="398"/>
        </w:numPr>
        <w:rPr>
          <w:rFonts w:ascii="Arial" w:cs="Arial" w:eastAsia="Arial" w:hAnsi="Arial"/>
          <w:sz w:val="16"/>
          <w:szCs w:val="16"/>
          <w:color w:val="4C4C4C"/>
        </w:rPr>
      </w:pPr>
      <w:r>
        <w:rPr>
          <w:rFonts w:ascii="Arial" w:cs="Arial" w:eastAsia="Arial" w:hAnsi="Arial"/>
          <w:sz w:val="16"/>
          <w:szCs w:val="16"/>
          <w:color w:val="4C4C4C"/>
        </w:rPr>
        <w:t>осваивать штрихкодовые технологии – все книги в настоящее время снабжаются штрихкодами, печать которых осуществляется собственными силами на термо-принтере;</w:t>
      </w:r>
    </w:p>
    <w:p>
      <w:pPr>
        <w:spacing w:after="0" w:line="1" w:lineRule="exact"/>
        <w:rPr>
          <w:rFonts w:ascii="Arial" w:cs="Arial" w:eastAsia="Arial" w:hAnsi="Arial"/>
          <w:sz w:val="16"/>
          <w:szCs w:val="16"/>
          <w:color w:val="4C4C4C"/>
        </w:rPr>
      </w:pPr>
    </w:p>
    <w:p>
      <w:pPr>
        <w:jc w:val="both"/>
        <w:ind w:left="170" w:hanging="170"/>
        <w:spacing w:after="0" w:line="375" w:lineRule="auto"/>
        <w:tabs>
          <w:tab w:leader="none" w:pos="170" w:val="left"/>
        </w:tabs>
        <w:numPr>
          <w:ilvl w:val="0"/>
          <w:numId w:val="398"/>
        </w:numPr>
        <w:rPr>
          <w:rFonts w:ascii="Arial" w:cs="Arial" w:eastAsia="Arial" w:hAnsi="Arial"/>
          <w:sz w:val="12"/>
          <w:szCs w:val="12"/>
          <w:color w:val="4C4C4C"/>
        </w:rPr>
      </w:pPr>
      <w:r>
        <w:rPr>
          <w:rFonts w:ascii="Arial" w:cs="Arial" w:eastAsia="Arial" w:hAnsi="Arial"/>
          <w:sz w:val="12"/>
          <w:szCs w:val="12"/>
          <w:color w:val="4C4C4C"/>
        </w:rPr>
        <w:t>создавать автоматизированную базу данных пользователей библиотеки, в кото-рой каждому пользователю присвоен идентификационный номер (штрихкод), дающий доступ к информации о нем и т. п., информация выводится на экран при сканировании штрихкода пользователя.Таким образом, традиционные читатель-ские формуляры заменяются электронными. Введя свой логин и пароль, в любой момент можно узнать, какая литература находится в электронном формуляре, сроки ее возврата, сумму штрафа за просроченные издания. Такая технология по-могает эффективнее решать, в том числе, и проблемы задолженности;</w:t>
      </w:r>
    </w:p>
    <w:p>
      <w:pPr>
        <w:spacing w:after="0" w:line="3" w:lineRule="exact"/>
        <w:rPr>
          <w:rFonts w:ascii="Arial" w:cs="Arial" w:eastAsia="Arial" w:hAnsi="Arial"/>
          <w:sz w:val="12"/>
          <w:szCs w:val="12"/>
          <w:color w:val="4C4C4C"/>
        </w:rPr>
      </w:pPr>
    </w:p>
    <w:p>
      <w:pPr>
        <w:jc w:val="both"/>
        <w:ind w:left="170" w:hanging="170"/>
        <w:spacing w:after="0" w:line="375" w:lineRule="auto"/>
        <w:tabs>
          <w:tab w:leader="none" w:pos="170" w:val="left"/>
        </w:tabs>
        <w:numPr>
          <w:ilvl w:val="0"/>
          <w:numId w:val="398"/>
        </w:numPr>
        <w:rPr>
          <w:rFonts w:ascii="Arial" w:cs="Arial" w:eastAsia="Arial" w:hAnsi="Arial"/>
          <w:sz w:val="12"/>
          <w:szCs w:val="12"/>
          <w:color w:val="4C4C4C"/>
        </w:rPr>
      </w:pPr>
      <w:r>
        <w:rPr>
          <w:rFonts w:ascii="Arial" w:cs="Arial" w:eastAsia="Arial" w:hAnsi="Arial"/>
          <w:sz w:val="12"/>
          <w:szCs w:val="12"/>
          <w:color w:val="4C4C4C"/>
        </w:rPr>
        <w:t>автоматизировать систему выдачи учебной и научной литературы на абонемен-тах библиотеки, что ускоряет процесс обслуживания пользователей. Суть ее – ре-гистрация в электронном формуляре выдачи и возврата изданий путем считы-вания и совмещения штрихкодов книги. Электронная выдача является одним из важных достижений библиотеки в плане отхода от традиционных устаревших технологий, это качественно новый уровень обслуживания;</w:t>
      </w:r>
    </w:p>
    <w:p>
      <w:pPr>
        <w:spacing w:after="0" w:line="2" w:lineRule="exact"/>
        <w:rPr>
          <w:rFonts w:ascii="Arial" w:cs="Arial" w:eastAsia="Arial" w:hAnsi="Arial"/>
          <w:sz w:val="12"/>
          <w:szCs w:val="12"/>
          <w:color w:val="4C4C4C"/>
        </w:rPr>
      </w:pPr>
    </w:p>
    <w:p>
      <w:pPr>
        <w:jc w:val="both"/>
        <w:ind w:left="170" w:hanging="170"/>
        <w:spacing w:after="0" w:line="300" w:lineRule="auto"/>
        <w:tabs>
          <w:tab w:leader="none" w:pos="170" w:val="left"/>
        </w:tabs>
        <w:numPr>
          <w:ilvl w:val="0"/>
          <w:numId w:val="398"/>
        </w:numPr>
        <w:rPr>
          <w:rFonts w:ascii="Arial" w:cs="Arial" w:eastAsia="Arial" w:hAnsi="Arial"/>
          <w:sz w:val="16"/>
          <w:szCs w:val="16"/>
          <w:color w:val="4C4C4C"/>
        </w:rPr>
      </w:pPr>
      <w:r>
        <w:rPr>
          <w:rFonts w:ascii="Arial" w:cs="Arial" w:eastAsia="Arial" w:hAnsi="Arial"/>
          <w:sz w:val="16"/>
          <w:szCs w:val="16"/>
          <w:color w:val="4C4C4C"/>
        </w:rPr>
        <w:t>создать интерактивный электронный каталог нового поколения. Каталог позво-ляет осуществлять доступ ко всем видам документов, имеющимся в библиотеч-ном фонде.</w:t>
      </w:r>
    </w:p>
    <w:p>
      <w:pPr>
        <w:spacing w:after="0" w:line="20" w:lineRule="exact"/>
        <w:rPr>
          <w:sz w:val="20"/>
          <w:szCs w:val="20"/>
          <w:color w:val="auto"/>
        </w:rPr>
      </w:pPr>
      <w:r>
        <w:rPr>
          <w:sz w:val="20"/>
          <w:szCs w:val="20"/>
          <w:color w:val="auto"/>
        </w:rPr>
        <w:br w:type="column"/>
      </w:r>
    </w:p>
    <w:p>
      <w:pPr>
        <w:ind w:left="167"/>
        <w:spacing w:after="0"/>
        <w:rPr>
          <w:sz w:val="20"/>
          <w:szCs w:val="20"/>
          <w:color w:val="auto"/>
        </w:rPr>
      </w:pPr>
      <w:r>
        <w:rPr>
          <w:rFonts w:ascii="Arial" w:cs="Arial" w:eastAsia="Arial" w:hAnsi="Arial"/>
          <w:sz w:val="18"/>
          <w:szCs w:val="18"/>
          <w:color w:val="4C4C4C"/>
        </w:rPr>
        <w:t>Электронные библиотеки.</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2"/>
          <w:szCs w:val="12"/>
          <w:color w:val="4C4C4C"/>
        </w:rPr>
        <w:t>Электронные библиотеки сегодня представляют собой даже не направление, это</w:t>
      </w:r>
    </w:p>
    <w:p>
      <w:pPr>
        <w:spacing w:after="0" w:line="78" w:lineRule="exact"/>
        <w:rPr>
          <w:sz w:val="20"/>
          <w:szCs w:val="20"/>
          <w:color w:val="auto"/>
        </w:rPr>
      </w:pPr>
    </w:p>
    <w:p>
      <w:pPr>
        <w:jc w:val="both"/>
        <w:ind w:left="7"/>
        <w:spacing w:after="0" w:line="375" w:lineRule="auto"/>
        <w:rPr>
          <w:sz w:val="20"/>
          <w:szCs w:val="20"/>
          <w:color w:val="auto"/>
        </w:rPr>
      </w:pPr>
      <w:r>
        <w:rPr>
          <w:rFonts w:ascii="Arial" w:cs="Arial" w:eastAsia="Arial" w:hAnsi="Arial"/>
          <w:sz w:val="12"/>
          <w:szCs w:val="12"/>
          <w:color w:val="4C4C4C"/>
        </w:rPr>
        <w:t>– идеология. Электронные библиотеки становятся неотъемлемой частью деятель-ности практически в любой области; с необходимостью иметь, развивать и исполь-зовать электронную библиотеку сегодня сталкиваются практически все. Как ранее все стремились получить компьютеры, так сейчас, когда уже произошло опреде-ленное насыщение компьютерами, говорят в основном о двух вещах – Интернете и электронной библиотеке. Причем все больше и больше об электронной библиоте-ке в этом смысле больше всех не повезло обычным библиотекам: с одной стороны, именно библиотеки являются одной из главных движущих сил развития электрон-ной библиотеки, а с другой само слово библиотека в словосочетании «электронная библиотека» вводит многих в заблуждение и, тем самым, низводит его до задачи оцифровки каких-то фрагментов или всего фонда библиотеки.</w:t>
      </w:r>
    </w:p>
    <w:p>
      <w:pPr>
        <w:spacing w:after="0" w:line="4" w:lineRule="exact"/>
        <w:rPr>
          <w:sz w:val="20"/>
          <w:szCs w:val="20"/>
          <w:color w:val="auto"/>
        </w:rPr>
      </w:pPr>
    </w:p>
    <w:p>
      <w:pPr>
        <w:jc w:val="both"/>
        <w:ind w:left="7" w:firstLine="163"/>
        <w:spacing w:after="0" w:line="375" w:lineRule="auto"/>
        <w:tabs>
          <w:tab w:leader="none" w:pos="294" w:val="left"/>
        </w:tabs>
        <w:numPr>
          <w:ilvl w:val="1"/>
          <w:numId w:val="399"/>
        </w:numPr>
        <w:rPr>
          <w:rFonts w:ascii="Arial" w:cs="Arial" w:eastAsia="Arial" w:hAnsi="Arial"/>
          <w:sz w:val="12"/>
          <w:szCs w:val="12"/>
          <w:color w:val="4C4C4C"/>
        </w:rPr>
      </w:pPr>
      <w:r>
        <w:rPr>
          <w:rFonts w:ascii="Arial" w:cs="Arial" w:eastAsia="Arial" w:hAnsi="Arial"/>
          <w:sz w:val="12"/>
          <w:szCs w:val="12"/>
          <w:color w:val="4C4C4C"/>
        </w:rPr>
        <w:t>приходом новых компьютерных и телекоммуникационных технологий суще-ственно расширились возможности библиотек как информационных и культурных центров. Новые информационные технологии привели к трансформации традици-онных функций библиотеки. Появилось новое содержание в таких базовых техноло-гических процессах, как комплектование и каталогизация. Существенные измене-ния произошли и в обслуживании читателей библиотек, которые получили доступ к электронным сетевым ресурсам, расположенным в Интернете. Компьютер является полноправным инструментом библиотекаря наравне с карточным каталогом и чи-тательским формуляром.</w:t>
      </w:r>
    </w:p>
    <w:p>
      <w:pPr>
        <w:spacing w:after="0" w:line="3"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Сегодня современные возможности применения компьютерных и интернет-тех-нологий в библиотеке весьма обширны – от простого набора и распечатки текста до составления сложных информационно-поисковых систем.</w:t>
      </w:r>
    </w:p>
    <w:p>
      <w:pPr>
        <w:spacing w:after="0" w:line="1" w:lineRule="exact"/>
        <w:rPr>
          <w:rFonts w:ascii="Arial" w:cs="Arial" w:eastAsia="Arial" w:hAnsi="Arial"/>
          <w:sz w:val="12"/>
          <w:szCs w:val="12"/>
          <w:color w:val="4C4C4C"/>
        </w:rPr>
      </w:pPr>
    </w:p>
    <w:p>
      <w:pPr>
        <w:ind w:left="7"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Перечень тех видов библиотечной деятельности, которые сегодня немыслимы без применения новых информационных технологий:</w:t>
      </w:r>
    </w:p>
    <w:p>
      <w:pPr>
        <w:ind w:left="7"/>
        <w:spacing w:after="0"/>
        <w:rPr>
          <w:rFonts w:ascii="Arial" w:cs="Arial" w:eastAsia="Arial" w:hAnsi="Arial"/>
          <w:sz w:val="12"/>
          <w:szCs w:val="12"/>
          <w:color w:val="4C4C4C"/>
        </w:rPr>
      </w:pPr>
      <w:r>
        <w:rPr>
          <w:rFonts w:ascii="Arial" w:cs="Arial" w:eastAsia="Arial" w:hAnsi="Arial"/>
          <w:sz w:val="13"/>
          <w:szCs w:val="13"/>
          <w:color w:val="4C4C4C"/>
        </w:rPr>
        <w:t>•  создание и поддержка локальных и корпоративных, электронных каталогов;</w:t>
      </w:r>
    </w:p>
    <w:p>
      <w:pPr>
        <w:spacing w:after="0" w:line="66" w:lineRule="exact"/>
        <w:rPr>
          <w:rFonts w:ascii="Arial" w:cs="Arial" w:eastAsia="Arial" w:hAnsi="Arial"/>
          <w:sz w:val="12"/>
          <w:szCs w:val="12"/>
          <w:color w:val="4C4C4C"/>
        </w:rPr>
      </w:pPr>
    </w:p>
    <w:p>
      <w:pPr>
        <w:ind w:left="7"/>
        <w:spacing w:after="0"/>
        <w:rPr>
          <w:rFonts w:ascii="Arial" w:cs="Arial" w:eastAsia="Arial" w:hAnsi="Arial"/>
          <w:sz w:val="12"/>
          <w:szCs w:val="12"/>
          <w:color w:val="4C4C4C"/>
        </w:rPr>
      </w:pPr>
      <w:r>
        <w:rPr>
          <w:rFonts w:ascii="Arial" w:cs="Arial" w:eastAsia="Arial" w:hAnsi="Arial"/>
          <w:sz w:val="18"/>
          <w:szCs w:val="18"/>
          <w:color w:val="4C4C4C"/>
        </w:rPr>
        <w:t>•  создание и поддержка электронных библиотек;</w:t>
      </w:r>
    </w:p>
    <w:p>
      <w:pPr>
        <w:spacing w:after="0" w:line="9" w:lineRule="exact"/>
        <w:rPr>
          <w:rFonts w:ascii="Arial" w:cs="Arial" w:eastAsia="Arial" w:hAnsi="Arial"/>
          <w:sz w:val="12"/>
          <w:szCs w:val="12"/>
          <w:color w:val="4C4C4C"/>
        </w:rPr>
      </w:pPr>
    </w:p>
    <w:p>
      <w:pPr>
        <w:ind w:left="7"/>
        <w:spacing w:after="0"/>
        <w:rPr>
          <w:rFonts w:ascii="Arial" w:cs="Arial" w:eastAsia="Arial" w:hAnsi="Arial"/>
          <w:sz w:val="12"/>
          <w:szCs w:val="12"/>
          <w:color w:val="4C4C4C"/>
        </w:rPr>
      </w:pPr>
      <w:r>
        <w:rPr>
          <w:rFonts w:ascii="Arial" w:cs="Arial" w:eastAsia="Arial" w:hAnsi="Arial"/>
          <w:sz w:val="18"/>
          <w:szCs w:val="18"/>
          <w:color w:val="4C4C4C"/>
        </w:rPr>
        <w:t>•  редакционно-издательская деятельность;</w:t>
      </w:r>
    </w:p>
    <w:p>
      <w:pPr>
        <w:spacing w:after="0" w:line="9" w:lineRule="exact"/>
        <w:rPr>
          <w:rFonts w:ascii="Arial" w:cs="Arial" w:eastAsia="Arial" w:hAnsi="Arial"/>
          <w:sz w:val="12"/>
          <w:szCs w:val="12"/>
          <w:color w:val="4C4C4C"/>
        </w:rPr>
      </w:pPr>
    </w:p>
    <w:p>
      <w:pPr>
        <w:ind w:left="7"/>
        <w:spacing w:after="0"/>
        <w:rPr>
          <w:rFonts w:ascii="Arial" w:cs="Arial" w:eastAsia="Arial" w:hAnsi="Arial"/>
          <w:sz w:val="12"/>
          <w:szCs w:val="12"/>
          <w:color w:val="4C4C4C"/>
        </w:rPr>
      </w:pPr>
      <w:r>
        <w:rPr>
          <w:rFonts w:ascii="Arial" w:cs="Arial" w:eastAsia="Arial" w:hAnsi="Arial"/>
          <w:sz w:val="14"/>
          <w:szCs w:val="14"/>
          <w:color w:val="4C4C4C"/>
        </w:rPr>
        <w:t>•  создание и поддержка баз данных (библиотечная статистика, кадры);</w:t>
      </w:r>
    </w:p>
    <w:p>
      <w:pPr>
        <w:spacing w:after="0" w:line="55" w:lineRule="exact"/>
        <w:rPr>
          <w:rFonts w:ascii="Arial" w:cs="Arial" w:eastAsia="Arial" w:hAnsi="Arial"/>
          <w:sz w:val="12"/>
          <w:szCs w:val="12"/>
          <w:color w:val="4C4C4C"/>
        </w:rPr>
      </w:pPr>
    </w:p>
    <w:p>
      <w:pPr>
        <w:ind w:left="167" w:hanging="170"/>
        <w:spacing w:after="0" w:line="281" w:lineRule="auto"/>
        <w:rPr>
          <w:rFonts w:ascii="Arial" w:cs="Arial" w:eastAsia="Arial" w:hAnsi="Arial"/>
          <w:sz w:val="12"/>
          <w:szCs w:val="12"/>
          <w:color w:val="4C4C4C"/>
        </w:rPr>
      </w:pPr>
      <w:r>
        <w:rPr>
          <w:rFonts w:ascii="Arial" w:cs="Arial" w:eastAsia="Arial" w:hAnsi="Arial"/>
          <w:sz w:val="16"/>
          <w:szCs w:val="16"/>
          <w:color w:val="4C4C4C"/>
        </w:rPr>
        <w:t>• взаимодействие с другими библиотеками в обмене информацией и создании об-щих информационных ресурсов;</w:t>
      </w:r>
    </w:p>
    <w:p>
      <w:pPr>
        <w:spacing w:after="0" w:line="1" w:lineRule="exact"/>
        <w:rPr>
          <w:rFonts w:ascii="Arial" w:cs="Arial" w:eastAsia="Arial" w:hAnsi="Arial"/>
          <w:sz w:val="12"/>
          <w:szCs w:val="12"/>
          <w:color w:val="4C4C4C"/>
        </w:rPr>
      </w:pPr>
    </w:p>
    <w:p>
      <w:pPr>
        <w:ind w:left="167" w:hanging="170"/>
        <w:spacing w:after="0" w:line="281" w:lineRule="auto"/>
        <w:rPr>
          <w:rFonts w:ascii="Arial" w:cs="Arial" w:eastAsia="Arial" w:hAnsi="Arial"/>
          <w:sz w:val="12"/>
          <w:szCs w:val="12"/>
          <w:color w:val="4C4C4C"/>
        </w:rPr>
      </w:pPr>
      <w:r>
        <w:rPr>
          <w:rFonts w:ascii="Arial" w:cs="Arial" w:eastAsia="Arial" w:hAnsi="Arial"/>
          <w:sz w:val="16"/>
          <w:szCs w:val="16"/>
          <w:color w:val="4C4C4C"/>
        </w:rPr>
        <w:t>• обслуживание посетителей с помощью медиатек, полнотекстовых баз данных, правовых баз, Интернет и т. д.;</w:t>
      </w:r>
    </w:p>
    <w:p>
      <w:pPr>
        <w:spacing w:after="0" w:line="1" w:lineRule="exact"/>
        <w:rPr>
          <w:rFonts w:ascii="Arial" w:cs="Arial" w:eastAsia="Arial" w:hAnsi="Arial"/>
          <w:sz w:val="12"/>
          <w:szCs w:val="12"/>
          <w:color w:val="4C4C4C"/>
        </w:rPr>
      </w:pPr>
    </w:p>
    <w:p>
      <w:pPr>
        <w:ind w:left="7"/>
        <w:spacing w:after="0"/>
        <w:rPr>
          <w:rFonts w:ascii="Arial" w:cs="Arial" w:eastAsia="Arial" w:hAnsi="Arial"/>
          <w:sz w:val="12"/>
          <w:szCs w:val="12"/>
          <w:color w:val="4C4C4C"/>
        </w:rPr>
      </w:pPr>
      <w:r>
        <w:rPr>
          <w:rFonts w:ascii="Arial" w:cs="Arial" w:eastAsia="Arial" w:hAnsi="Arial"/>
          <w:sz w:val="18"/>
          <w:szCs w:val="18"/>
          <w:color w:val="4C4C4C"/>
        </w:rPr>
        <w:t>•  приобретение книг в интернет-магазинах;</w:t>
      </w:r>
    </w:p>
    <w:p>
      <w:pPr>
        <w:spacing w:after="0" w:line="9" w:lineRule="exact"/>
        <w:rPr>
          <w:rFonts w:ascii="Arial" w:cs="Arial" w:eastAsia="Arial" w:hAnsi="Arial"/>
          <w:sz w:val="12"/>
          <w:szCs w:val="12"/>
          <w:color w:val="4C4C4C"/>
        </w:rPr>
      </w:pPr>
    </w:p>
    <w:p>
      <w:pPr>
        <w:ind w:left="7"/>
        <w:spacing w:after="0"/>
        <w:rPr>
          <w:rFonts w:ascii="Arial" w:cs="Arial" w:eastAsia="Arial" w:hAnsi="Arial"/>
          <w:sz w:val="12"/>
          <w:szCs w:val="12"/>
          <w:color w:val="4C4C4C"/>
        </w:rPr>
      </w:pPr>
      <w:r>
        <w:rPr>
          <w:rFonts w:ascii="Arial" w:cs="Arial" w:eastAsia="Arial" w:hAnsi="Arial"/>
          <w:sz w:val="16"/>
          <w:szCs w:val="16"/>
          <w:color w:val="4C4C4C"/>
        </w:rPr>
        <w:t>•  услуги по сканированию и электронная доставка документов.</w:t>
      </w:r>
    </w:p>
    <w:p>
      <w:pPr>
        <w:spacing w:after="0" w:line="32" w:lineRule="exact"/>
        <w:rPr>
          <w:rFonts w:ascii="Arial" w:cs="Arial" w:eastAsia="Arial" w:hAnsi="Arial"/>
          <w:sz w:val="12"/>
          <w:szCs w:val="12"/>
          <w:color w:val="4C4C4C"/>
        </w:rPr>
      </w:pPr>
    </w:p>
    <w:p>
      <w:pPr>
        <w:ind w:left="167"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Автоматизация и широкое применение электронной техники становятся одной из актуальнейших задач в библиотечной отрасли.</w:t>
      </w: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Интенсивное использование информационных технологий упрощает и ускоряет процесс получения информации, но имеет и оборотную сторону. Интерес к чтению падает, и подчас само существование библиотеки находится под сомнением. Таким образом, встает вопрос о создании некой единой системы, где применялись бы и электронные технологии, и традиционные методы работы с читателями (такие, на-пример, как выездные книжные выставки) удачно дополняя друг друга.</w:t>
      </w:r>
    </w:p>
    <w:p>
      <w:pPr>
        <w:spacing w:after="0" w:line="2" w:lineRule="exact"/>
        <w:rPr>
          <w:rFonts w:ascii="Arial" w:cs="Arial" w:eastAsia="Arial" w:hAnsi="Arial"/>
          <w:sz w:val="12"/>
          <w:szCs w:val="12"/>
          <w:color w:val="4C4C4C"/>
        </w:rPr>
      </w:pPr>
    </w:p>
    <w:p>
      <w:pPr>
        <w:jc w:val="both"/>
        <w:ind w:left="7" w:firstLine="170"/>
        <w:spacing w:after="0" w:line="360" w:lineRule="auto"/>
        <w:rPr>
          <w:rFonts w:ascii="Arial" w:cs="Arial" w:eastAsia="Arial" w:hAnsi="Arial"/>
          <w:sz w:val="12"/>
          <w:szCs w:val="12"/>
          <w:color w:val="4C4C4C"/>
        </w:rPr>
      </w:pPr>
      <w:r>
        <w:rPr>
          <w:rFonts w:ascii="Arial" w:cs="Arial" w:eastAsia="Arial" w:hAnsi="Arial"/>
          <w:sz w:val="14"/>
          <w:szCs w:val="14"/>
          <w:color w:val="4C4C4C"/>
        </w:rPr>
        <w:t>Несомненно, сегодня библиотека стремится стать интеллектуальным социокуль-турным институтом, местом информационного и духовного общения, точкой отсчета для новых идей, инноваций.</w:t>
      </w:r>
    </w:p>
    <w:p>
      <w:pPr>
        <w:spacing w:after="0" w:line="33"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00" w:lineRule="auto"/>
        <w:tabs>
          <w:tab w:leader="none" w:pos="167" w:val="left"/>
        </w:tabs>
        <w:numPr>
          <w:ilvl w:val="0"/>
          <w:numId w:val="400"/>
        </w:numPr>
        <w:rPr>
          <w:rFonts w:ascii="Arial" w:cs="Arial" w:eastAsia="Arial" w:hAnsi="Arial"/>
          <w:sz w:val="15"/>
          <w:szCs w:val="15"/>
          <w:color w:val="4C4C4C"/>
        </w:rPr>
      </w:pPr>
      <w:r>
        <w:rPr>
          <w:rFonts w:ascii="Arial" w:cs="Arial" w:eastAsia="Arial" w:hAnsi="Arial"/>
          <w:sz w:val="15"/>
          <w:szCs w:val="15"/>
          <w:color w:val="4C4C4C"/>
        </w:rPr>
        <w:t>Алешин, Л.И. Обеспечение автоматизированных библиотечных информационных систем (АБИС). – М.: Форум, 2012. – 432 с.</w:t>
      </w:r>
    </w:p>
    <w:p>
      <w:pPr>
        <w:ind w:left="167" w:hanging="167"/>
        <w:spacing w:after="0" w:line="375" w:lineRule="auto"/>
        <w:tabs>
          <w:tab w:leader="none" w:pos="167" w:val="left"/>
        </w:tabs>
        <w:numPr>
          <w:ilvl w:val="0"/>
          <w:numId w:val="400"/>
        </w:numPr>
        <w:rPr>
          <w:rFonts w:ascii="Arial" w:cs="Arial" w:eastAsia="Arial" w:hAnsi="Arial"/>
          <w:sz w:val="12"/>
          <w:szCs w:val="12"/>
          <w:color w:val="4C4C4C"/>
        </w:rPr>
      </w:pPr>
      <w:r>
        <w:rPr>
          <w:rFonts w:ascii="Arial" w:cs="Arial" w:eastAsia="Arial" w:hAnsi="Arial"/>
          <w:sz w:val="12"/>
          <w:szCs w:val="12"/>
          <w:color w:val="4C4C4C"/>
        </w:rPr>
        <w:t>Баженов, С.Р. Разработка автоматизированного рабочего места сотрудника МБА под ИРБИС [Текст] / С.Р. Баженов // Библиосфера. – 2009. – № 2. – 156 с.</w:t>
      </w:r>
    </w:p>
    <w:p>
      <w:pPr>
        <w:ind w:left="167" w:hanging="167"/>
        <w:spacing w:after="0"/>
        <w:tabs>
          <w:tab w:leader="none" w:pos="167" w:val="left"/>
        </w:tabs>
        <w:numPr>
          <w:ilvl w:val="0"/>
          <w:numId w:val="400"/>
        </w:numPr>
        <w:rPr>
          <w:rFonts w:ascii="Arial" w:cs="Arial" w:eastAsia="Arial" w:hAnsi="Arial"/>
          <w:sz w:val="12"/>
          <w:szCs w:val="12"/>
          <w:color w:val="4C4C4C"/>
        </w:rPr>
      </w:pPr>
      <w:r>
        <w:rPr>
          <w:rFonts w:ascii="Arial" w:cs="Arial" w:eastAsia="Arial" w:hAnsi="Arial"/>
          <w:sz w:val="12"/>
          <w:szCs w:val="12"/>
          <w:color w:val="4C4C4C"/>
        </w:rPr>
        <w:t>Библиотечное дело – 2014: библиотечно-информационная деятельность и доку-</w:t>
      </w:r>
    </w:p>
    <w:p>
      <w:pPr>
        <w:spacing w:after="0" w:line="78" w:lineRule="exact"/>
        <w:rPr>
          <w:rFonts w:ascii="Arial" w:cs="Arial" w:eastAsia="Arial" w:hAnsi="Arial"/>
          <w:sz w:val="12"/>
          <w:szCs w:val="12"/>
          <w:color w:val="4C4C4C"/>
        </w:rPr>
      </w:pPr>
    </w:p>
    <w:p>
      <w:pPr>
        <w:jc w:val="both"/>
        <w:ind w:left="167"/>
        <w:spacing w:after="0" w:line="346" w:lineRule="auto"/>
        <w:rPr>
          <w:rFonts w:ascii="Arial" w:cs="Arial" w:eastAsia="Arial" w:hAnsi="Arial"/>
          <w:sz w:val="12"/>
          <w:szCs w:val="12"/>
          <w:color w:val="4C4C4C"/>
        </w:rPr>
      </w:pPr>
      <w:r>
        <w:rPr>
          <w:rFonts w:ascii="Arial" w:cs="Arial" w:eastAsia="Arial" w:hAnsi="Arial"/>
          <w:sz w:val="13"/>
          <w:szCs w:val="13"/>
          <w:color w:val="4C4C4C"/>
        </w:rPr>
        <w:t>ментно-информационные коммуникации в сфере культуры и образования: ма-териалы девятнадцатой международной научной конференции (Москва, 23-24 апреля 2014 года). – ч. I. – М.: МГУКИ, 2014. – 282 с.</w:t>
      </w:r>
    </w:p>
    <w:p>
      <w:pPr>
        <w:spacing w:after="0" w:line="1" w:lineRule="exact"/>
        <w:rPr>
          <w:rFonts w:ascii="Arial" w:cs="Arial" w:eastAsia="Arial" w:hAnsi="Arial"/>
          <w:sz w:val="12"/>
          <w:szCs w:val="12"/>
          <w:color w:val="4C4C4C"/>
        </w:rPr>
      </w:pPr>
    </w:p>
    <w:p>
      <w:pPr>
        <w:jc w:val="both"/>
        <w:ind w:left="167" w:hanging="167"/>
        <w:spacing w:after="0" w:line="322" w:lineRule="auto"/>
        <w:tabs>
          <w:tab w:leader="none" w:pos="167" w:val="left"/>
        </w:tabs>
        <w:numPr>
          <w:ilvl w:val="0"/>
          <w:numId w:val="400"/>
        </w:numPr>
        <w:rPr>
          <w:rFonts w:ascii="Arial" w:cs="Arial" w:eastAsia="Arial" w:hAnsi="Arial"/>
          <w:sz w:val="14"/>
          <w:szCs w:val="14"/>
          <w:color w:val="4C4C4C"/>
        </w:rPr>
      </w:pPr>
      <w:r>
        <w:rPr>
          <w:rFonts w:ascii="Arial" w:cs="Arial" w:eastAsia="Arial" w:hAnsi="Arial"/>
          <w:sz w:val="14"/>
          <w:szCs w:val="14"/>
          <w:color w:val="4C4C4C"/>
        </w:rPr>
        <w:t>Бродовский, А.И. Новые решения и направления развития Системы автоматиза-ции библиотек ИРБИС [Текст] / А. И. Бродовский, Б. И. Маршак // Научные и техни-ческие библиотеки. – 2006. – № 11. – 234 с.</w:t>
      </w:r>
    </w:p>
    <w:p>
      <w:pPr>
        <w:jc w:val="both"/>
        <w:ind w:left="167" w:hanging="167"/>
        <w:spacing w:after="0" w:line="300" w:lineRule="auto"/>
        <w:tabs>
          <w:tab w:leader="none" w:pos="167" w:val="left"/>
        </w:tabs>
        <w:numPr>
          <w:ilvl w:val="0"/>
          <w:numId w:val="400"/>
        </w:numPr>
        <w:rPr>
          <w:rFonts w:ascii="Arial" w:cs="Arial" w:eastAsia="Arial" w:hAnsi="Arial"/>
          <w:sz w:val="16"/>
          <w:szCs w:val="16"/>
          <w:color w:val="4C4C4C"/>
        </w:rPr>
      </w:pPr>
      <w:r>
        <w:rPr>
          <w:rFonts w:ascii="Arial" w:cs="Arial" w:eastAsia="Arial" w:hAnsi="Arial"/>
          <w:sz w:val="16"/>
          <w:szCs w:val="16"/>
          <w:color w:val="4C4C4C"/>
        </w:rPr>
        <w:t>Галаничева, Г.Г. Автоматизированные информационно-библиотечные системы [Текст] / Г.Г. Галаничева // Справочник руководителя учреждении культуры. – 2009. – № 4. – 78 с.</w:t>
      </w:r>
    </w:p>
    <w:p>
      <w:pPr>
        <w:spacing w:after="0" w:line="103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93</w:t>
      </w:r>
    </w:p>
    <w:p>
      <w:pPr>
        <w:sectPr>
          <w:pgSz w:w="11900" w:h="16838" w:orient="portrait"/>
          <w:cols w:equalWidth="0" w:num="1">
            <w:col w:w="10030"/>
          </w:cols>
          <w:pgMar w:left="850" w:top="1100" w:right="1026" w:bottom="79" w:gutter="0" w:footer="0" w:header="0"/>
          <w:type w:val="continuous"/>
        </w:sectPr>
      </w:pPr>
    </w:p>
    <w:p>
      <w:pPr>
        <w:jc w:val="center"/>
        <w:spacing w:after="0" w:line="325" w:lineRule="auto"/>
        <w:rPr>
          <w:sz w:val="20"/>
          <w:szCs w:val="20"/>
          <w:color w:val="auto"/>
        </w:rPr>
      </w:pPr>
      <w:r>
        <w:rPr>
          <w:rFonts w:ascii="Arial" w:cs="Arial" w:eastAsia="Arial" w:hAnsi="Arial"/>
          <w:sz w:val="18"/>
          <w:szCs w:val="18"/>
          <w:b w:val="1"/>
          <w:bCs w:val="1"/>
          <w:color w:val="auto"/>
        </w:rPr>
        <w:t>РОЛЬ ИНФОРМАЦИОННЫХ РЕСУРСОВ И НОСИТЕЛЕЙ ИНФОРМАЦИИ В ОРГАНИЗАЦИИ РАБОТЫ ШКОЛЬНОЙ БИБЛИОТЕКИ</w:t>
      </w:r>
    </w:p>
    <w:p>
      <w:pPr>
        <w:spacing w:after="0" w:line="2" w:lineRule="exact"/>
        <w:rPr>
          <w:sz w:val="20"/>
          <w:szCs w:val="20"/>
          <w:color w:val="auto"/>
        </w:rPr>
      </w:pPr>
    </w:p>
    <w:p>
      <w:pPr>
        <w:jc w:val="right"/>
        <w:ind w:left="20"/>
        <w:spacing w:after="0" w:line="256" w:lineRule="auto"/>
        <w:rPr>
          <w:sz w:val="20"/>
          <w:szCs w:val="20"/>
          <w:color w:val="auto"/>
        </w:rPr>
      </w:pPr>
      <w:r>
        <w:rPr>
          <w:rFonts w:ascii="Arial" w:cs="Arial" w:eastAsia="Arial" w:hAnsi="Arial"/>
          <w:sz w:val="18"/>
          <w:szCs w:val="18"/>
          <w:i w:val="1"/>
          <w:iCs w:val="1"/>
          <w:color w:val="auto"/>
        </w:rPr>
        <w:t>Михайлов Олег Александрович – МБОУ СОШ №4 с углубленным изучением отдельных предметов</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75" w:lineRule="auto"/>
        <w:tabs>
          <w:tab w:leader="none" w:pos="369" w:val="left"/>
        </w:tabs>
        <w:numPr>
          <w:ilvl w:val="1"/>
          <w:numId w:val="401"/>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автор сделал попытку систематизировать существующую теоретическую информацию, касающуюся электронных информационных ресурсов</w:t>
      </w:r>
    </w:p>
    <w:p>
      <w:pPr>
        <w:ind w:left="100" w:hanging="100"/>
        <w:spacing w:after="0"/>
        <w:tabs>
          <w:tab w:leader="none" w:pos="100" w:val="left"/>
        </w:tabs>
        <w:numPr>
          <w:ilvl w:val="0"/>
          <w:numId w:val="401"/>
        </w:numPr>
        <w:rPr>
          <w:rFonts w:ascii="Arial" w:cs="Arial" w:eastAsia="Arial" w:hAnsi="Arial"/>
          <w:sz w:val="17"/>
          <w:szCs w:val="17"/>
          <w:i w:val="1"/>
          <w:iCs w:val="1"/>
          <w:color w:val="4C4C4C"/>
        </w:rPr>
      </w:pPr>
      <w:r>
        <w:rPr>
          <w:rFonts w:ascii="Arial" w:cs="Arial" w:eastAsia="Arial" w:hAnsi="Arial"/>
          <w:sz w:val="17"/>
          <w:szCs w:val="17"/>
          <w:i w:val="1"/>
          <w:iCs w:val="1"/>
          <w:color w:val="4C4C4C"/>
        </w:rPr>
        <w:t>их использования в работе школьной библиотеки.</w:t>
      </w:r>
    </w:p>
    <w:p>
      <w:pPr>
        <w:spacing w:after="0" w:line="13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Отметим, что на сегодняшний день очень много различных по тематике видов электронных ресурсов и исчерпывающую характеристику всем им дать достаточно сложно. Поэтому мы кратко остановимся лишь на тех, которые надо принимать во внимание при решении вопроса об их приобретении для библиотеки.</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Электронные энциклопедии – эти издания достаточно многочисленны, они могут быть отраслевыми, универсальными, специальными. Все энциклопедии представляют собой мультимедийные гипертекстовые издания. Выбирая для библиотеки электронную энциклопедию, необходимо обратить внимание на величину словника, авторитет лиц и организаций, принимавших участие в ее подготовке, удобный интерфейс, максимальный набор поисковых возможностей.</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Биографические электронные справочники – могут, как и печатные, быть универсальными, персональными и комплексными. Справочники чаще всего бывают мультимедийные с гиперсвязями и позволяют собрать и предложить пользователям весь материал о лице или коллективе. Как и для энциклопедий, важной оценкой качества библиографических справочников является участие в авторском составе авторитетных издателей и надежность базового материала.</w:t>
      </w:r>
    </w:p>
    <w:p>
      <w:pPr>
        <w:spacing w:after="0" w:line="3"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Мультимедийные обучающие программы и учебники – вероятно, за исключением игр, эта группа изданий на CD-ROM наиболее многочисленна. Среди обучающих изданий можно выделить несколько групп:</w:t>
      </w:r>
    </w:p>
    <w:p>
      <w:pPr>
        <w:spacing w:after="0" w:line="1" w:lineRule="exact"/>
        <w:rPr>
          <w:sz w:val="20"/>
          <w:szCs w:val="20"/>
          <w:color w:val="auto"/>
        </w:rPr>
      </w:pPr>
    </w:p>
    <w:p>
      <w:pPr>
        <w:ind w:left="180" w:hanging="180"/>
        <w:spacing w:after="0"/>
        <w:tabs>
          <w:tab w:leader="none" w:pos="180" w:val="left"/>
        </w:tabs>
        <w:numPr>
          <w:ilvl w:val="0"/>
          <w:numId w:val="402"/>
        </w:numPr>
        <w:rPr>
          <w:rFonts w:ascii="Arial" w:cs="Arial" w:eastAsia="Arial" w:hAnsi="Arial"/>
          <w:sz w:val="17"/>
          <w:szCs w:val="17"/>
          <w:color w:val="4C4C4C"/>
        </w:rPr>
      </w:pPr>
      <w:r>
        <w:rPr>
          <w:rFonts w:ascii="Arial" w:cs="Arial" w:eastAsia="Arial" w:hAnsi="Arial"/>
          <w:sz w:val="17"/>
          <w:szCs w:val="17"/>
          <w:color w:val="4C4C4C"/>
        </w:rPr>
        <w:t>курсы обучения иностранным языкам различного уровня;</w:t>
      </w:r>
    </w:p>
    <w:p>
      <w:pPr>
        <w:spacing w:after="0" w:line="20" w:lineRule="exact"/>
        <w:rPr>
          <w:rFonts w:ascii="Arial" w:cs="Arial" w:eastAsia="Arial" w:hAnsi="Arial"/>
          <w:sz w:val="17"/>
          <w:szCs w:val="17"/>
          <w:color w:val="4C4C4C"/>
        </w:rPr>
      </w:pPr>
    </w:p>
    <w:p>
      <w:pPr>
        <w:ind w:left="180" w:hanging="180"/>
        <w:spacing w:after="0" w:line="250" w:lineRule="auto"/>
        <w:tabs>
          <w:tab w:leader="none" w:pos="180" w:val="left"/>
        </w:tabs>
        <w:numPr>
          <w:ilvl w:val="0"/>
          <w:numId w:val="402"/>
        </w:numPr>
        <w:rPr>
          <w:rFonts w:ascii="Arial" w:cs="Arial" w:eastAsia="Arial" w:hAnsi="Arial"/>
          <w:sz w:val="18"/>
          <w:szCs w:val="18"/>
          <w:color w:val="4C4C4C"/>
        </w:rPr>
      </w:pPr>
      <w:r>
        <w:rPr>
          <w:rFonts w:ascii="Arial" w:cs="Arial" w:eastAsia="Arial" w:hAnsi="Arial"/>
          <w:sz w:val="18"/>
          <w:szCs w:val="18"/>
          <w:color w:val="4C4C4C"/>
        </w:rPr>
        <w:t>курсы обучения практическим навыкам (вождения, плетения из лозы, бухгалтерского учета и т. д.);</w:t>
      </w:r>
    </w:p>
    <w:p>
      <w:pPr>
        <w:ind w:left="180" w:hanging="180"/>
        <w:spacing w:after="0"/>
        <w:tabs>
          <w:tab w:leader="none" w:pos="180" w:val="left"/>
        </w:tabs>
        <w:numPr>
          <w:ilvl w:val="0"/>
          <w:numId w:val="402"/>
        </w:numPr>
        <w:rPr>
          <w:rFonts w:ascii="Arial" w:cs="Arial" w:eastAsia="Arial" w:hAnsi="Arial"/>
          <w:sz w:val="18"/>
          <w:szCs w:val="18"/>
          <w:color w:val="4C4C4C"/>
        </w:rPr>
      </w:pPr>
      <w:r>
        <w:rPr>
          <w:rFonts w:ascii="Arial" w:cs="Arial" w:eastAsia="Arial" w:hAnsi="Arial"/>
          <w:sz w:val="18"/>
          <w:szCs w:val="18"/>
          <w:color w:val="4C4C4C"/>
        </w:rPr>
        <w:t>учебники для школ и вузов по различным предметам;</w:t>
      </w:r>
    </w:p>
    <w:p>
      <w:pPr>
        <w:spacing w:after="0" w:line="9" w:lineRule="exact"/>
        <w:rPr>
          <w:rFonts w:ascii="Arial" w:cs="Arial" w:eastAsia="Arial" w:hAnsi="Arial"/>
          <w:sz w:val="18"/>
          <w:szCs w:val="18"/>
          <w:color w:val="4C4C4C"/>
        </w:rPr>
      </w:pPr>
    </w:p>
    <w:p>
      <w:pPr>
        <w:ind w:left="180" w:hanging="180"/>
        <w:spacing w:after="0" w:line="346" w:lineRule="auto"/>
        <w:tabs>
          <w:tab w:leader="none" w:pos="180" w:val="left"/>
        </w:tabs>
        <w:numPr>
          <w:ilvl w:val="0"/>
          <w:numId w:val="402"/>
        </w:numPr>
        <w:rPr>
          <w:rFonts w:ascii="Arial" w:cs="Arial" w:eastAsia="Arial" w:hAnsi="Arial"/>
          <w:sz w:val="13"/>
          <w:szCs w:val="13"/>
          <w:color w:val="4C4C4C"/>
        </w:rPr>
      </w:pPr>
      <w:r>
        <w:rPr>
          <w:rFonts w:ascii="Arial" w:cs="Arial" w:eastAsia="Arial" w:hAnsi="Arial"/>
          <w:sz w:val="13"/>
          <w:szCs w:val="13"/>
          <w:color w:val="4C4C4C"/>
        </w:rPr>
        <w:t>детские развивающие программы, построенные в игровой форме. Мультимедийный учебник как комплексное издание нацелен на то, чтобы</w:t>
      </w:r>
    </w:p>
    <w:p>
      <w:pPr>
        <w:spacing w:after="0" w:line="1"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4C4C4C"/>
        </w:rPr>
        <w:t>образное восприятие в сочетании с компьютерными возможностями позволило повысить эффективность обучения.</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этого во многих из них предоставлены дополнительные возможности – ведение записей, составление рабочих конспектов, тесты на самопроверку и т. д. Есть даже учебные пособия, все лекции в которых озвучены, что позволяет снизить напряжение глаз или использовать их людям с ослабленным зрением или незрячим.</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Библиографические указатели – представлены очень ограниченным количеством названий, выходящих в России, и огромным массивом зарубежных баз данных. Если два предыдущих вида изданий на оптических компакт-дисках можно было отнести</w:t>
      </w:r>
    </w:p>
    <w:p>
      <w:pPr>
        <w:spacing w:after="0" w:line="1" w:lineRule="exact"/>
        <w:rPr>
          <w:sz w:val="20"/>
          <w:szCs w:val="20"/>
          <w:color w:val="auto"/>
        </w:rPr>
      </w:pPr>
    </w:p>
    <w:p>
      <w:pPr>
        <w:jc w:val="both"/>
        <w:spacing w:after="0" w:line="346" w:lineRule="auto"/>
        <w:tabs>
          <w:tab w:leader="none" w:pos="112" w:val="left"/>
        </w:tabs>
        <w:numPr>
          <w:ilvl w:val="0"/>
          <w:numId w:val="403"/>
        </w:numPr>
        <w:rPr>
          <w:rFonts w:ascii="Arial" w:cs="Arial" w:eastAsia="Arial" w:hAnsi="Arial"/>
          <w:sz w:val="13"/>
          <w:szCs w:val="13"/>
          <w:color w:val="4C4C4C"/>
        </w:rPr>
      </w:pPr>
      <w:r>
        <w:rPr>
          <w:rFonts w:ascii="Arial" w:cs="Arial" w:eastAsia="Arial" w:hAnsi="Arial"/>
          <w:sz w:val="13"/>
          <w:szCs w:val="13"/>
          <w:color w:val="4C4C4C"/>
        </w:rPr>
        <w:t>электронным книгам, то библиографические базы могут быть как книгами (как правило, это национальные библиографии за большой хронологический период или каталоги крупных книгоиздательских фирм), так и продолжающимися или периодическими изданиями. В последнем случае речь идет не о получении каждый месяц нового диска, а о поступлении ежемесячной (еженедельной, двухнедельной, квартальной и др.), кумуляции.</w:t>
      </w:r>
    </w:p>
    <w:p>
      <w:pPr>
        <w:spacing w:after="0" w:line="2" w:lineRule="exact"/>
        <w:rPr>
          <w:rFonts w:ascii="Arial" w:cs="Arial" w:eastAsia="Arial" w:hAnsi="Arial"/>
          <w:sz w:val="13"/>
          <w:szCs w:val="13"/>
          <w:color w:val="4C4C4C"/>
        </w:rPr>
      </w:pPr>
    </w:p>
    <w:p>
      <w:pPr>
        <w:jc w:val="both"/>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Поскольку мировой рынок переполнен библиографическими базами данных на оптических компакт-дисках, то довольно остро стоит проблема их правильного выбора.</w:t>
      </w:r>
    </w:p>
    <w:p>
      <w:pPr>
        <w:spacing w:after="0" w:line="1"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Приобретая электронные переводчики, важно обратить внимание на детали программного обеспечения, которые определяют специфику подключения и работы каждой программы. Принимать решение лучше всего, опираясь на мнение программиста.</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Путеводители по городам и историческим местам, музеям, художественные альбомы – эти электронные издания по содержанию, организации материала, поисковым возможностям очень близки к электронным энциклопедиям. Разумеется, они все представлены мультимедийными программами, позволяющими получить достаточно всестороннее представление об объекте. Многие из них снабжены познавательными викторинами и другими средствами повышения их привлекательности и просветительской ценности.</w:t>
      </w:r>
    </w:p>
    <w:p>
      <w:pPr>
        <w:spacing w:after="0" w:line="3" w:lineRule="exact"/>
        <w:rPr>
          <w:rFonts w:ascii="Arial" w:cs="Arial" w:eastAsia="Arial" w:hAnsi="Arial"/>
          <w:sz w:val="13"/>
          <w:szCs w:val="13"/>
          <w:color w:val="4C4C4C"/>
        </w:rPr>
      </w:pPr>
    </w:p>
    <w:p>
      <w:pPr>
        <w:jc w:val="both"/>
        <w:ind w:firstLine="170"/>
        <w:spacing w:after="0" w:line="440" w:lineRule="auto"/>
        <w:rPr>
          <w:rFonts w:ascii="Arial" w:cs="Arial" w:eastAsia="Arial" w:hAnsi="Arial"/>
          <w:sz w:val="13"/>
          <w:szCs w:val="13"/>
          <w:color w:val="4C4C4C"/>
        </w:rPr>
      </w:pPr>
      <w:r>
        <w:rPr>
          <w:rFonts w:ascii="Arial" w:cs="Arial" w:eastAsia="Arial" w:hAnsi="Arial"/>
          <w:sz w:val="12"/>
          <w:szCs w:val="12"/>
          <w:color w:val="4C4C4C"/>
        </w:rPr>
        <w:t>Надо сказать, что издатели подобных электронных книг стараются максимально использовать новейшие компьютерные технологии, что дало возможность, например, совершать самостоятельные виртуальные экскурсии, проходя по залам</w:t>
      </w:r>
    </w:p>
    <w:p>
      <w:pPr>
        <w:spacing w:after="0" w:line="20" w:lineRule="exact"/>
        <w:rPr>
          <w:sz w:val="20"/>
          <w:szCs w:val="20"/>
          <w:color w:val="auto"/>
        </w:rPr>
      </w:pPr>
      <w:r>
        <w:rPr>
          <w:sz w:val="20"/>
          <w:szCs w:val="20"/>
          <w:color w:val="auto"/>
        </w:rPr>
        <w:br w:type="column"/>
      </w:r>
    </w:p>
    <w:p>
      <w:pPr>
        <w:jc w:val="both"/>
        <w:ind w:firstLine="3"/>
        <w:spacing w:after="0" w:line="300" w:lineRule="auto"/>
        <w:tabs>
          <w:tab w:leader="none" w:pos="79" w:val="left"/>
        </w:tabs>
        <w:numPr>
          <w:ilvl w:val="0"/>
          <w:numId w:val="404"/>
        </w:numPr>
        <w:rPr>
          <w:rFonts w:ascii="Arial" w:cs="Arial" w:eastAsia="Arial" w:hAnsi="Arial"/>
          <w:sz w:val="15"/>
          <w:szCs w:val="15"/>
          <w:color w:val="4C4C4C"/>
        </w:rPr>
      </w:pPr>
      <w:r>
        <w:rPr>
          <w:rFonts w:ascii="Arial" w:cs="Arial" w:eastAsia="Arial" w:hAnsi="Arial"/>
          <w:sz w:val="15"/>
          <w:szCs w:val="15"/>
          <w:color w:val="4C4C4C"/>
        </w:rPr>
        <w:t>той скоростью, которая соответствует скорости вашего восприятия, останавливаясь у наиболее заинтересовавшей картины, рассматривая предмет под разными ракурсами и т. д.</w:t>
      </w:r>
    </w:p>
    <w:p>
      <w:pPr>
        <w:spacing w:after="0" w:line="1" w:lineRule="exact"/>
        <w:rPr>
          <w:rFonts w:ascii="Arial" w:cs="Arial" w:eastAsia="Arial" w:hAnsi="Arial"/>
          <w:sz w:val="15"/>
          <w:szCs w:val="15"/>
          <w:color w:val="4C4C4C"/>
        </w:rPr>
      </w:pPr>
    </w:p>
    <w:p>
      <w:pPr>
        <w:jc w:val="both"/>
        <w:ind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Справочники – отличаются большим разнообразием – от справочника по современному вооружению до каталога автомобилей. Трудно сказать, какие из них могут быть полезны той или иной библиотеке. Однако, учитывая их быструю устареваемость (при приличной цене), вряд ли библиотеке стоит акцентировать на них свое внимание.</w:t>
      </w: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Программные продукты – в настоящее время распространяются исключительно на оптических компакт-дисках. Это может быть и программное обеспечение для компьютера, и антивирусные программы, и дополнительные сервисные программы, и разнообразные редакторы. Все это относится к обеспечению работы компьютера и входит в компетенцию программиста.</w:t>
      </w:r>
    </w:p>
    <w:p>
      <w:pPr>
        <w:spacing w:after="0" w:line="2" w:lineRule="exact"/>
        <w:rPr>
          <w:rFonts w:ascii="Arial" w:cs="Arial" w:eastAsia="Arial" w:hAnsi="Arial"/>
          <w:sz w:val="15"/>
          <w:szCs w:val="15"/>
          <w:color w:val="4C4C4C"/>
        </w:rPr>
      </w:pP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Первым этапом технологического цикла формирования фонда электронных ресурсов в библиотеке является процесс комплектования. Он предполагает собой изучение информационных потребностей пользователей и рынка электронной продукции. В отношении организации фонда электронных ресурсов необходимо учитывать специфические характеристики этих документов (техническое, программное и лингвистическое обеспечение), а также экономические и технические возможности библиотеки.</w:t>
      </w:r>
    </w:p>
    <w:p>
      <w:pPr>
        <w:spacing w:after="0" w:line="3" w:lineRule="exact"/>
        <w:rPr>
          <w:rFonts w:ascii="Arial" w:cs="Arial" w:eastAsia="Arial" w:hAnsi="Arial"/>
          <w:sz w:val="15"/>
          <w:szCs w:val="15"/>
          <w:color w:val="4C4C4C"/>
        </w:rPr>
      </w:pPr>
    </w:p>
    <w:p>
      <w:pPr>
        <w:ind w:left="180"/>
        <w:spacing w:after="0"/>
        <w:rPr>
          <w:rFonts w:ascii="Arial" w:cs="Arial" w:eastAsia="Arial" w:hAnsi="Arial"/>
          <w:sz w:val="15"/>
          <w:szCs w:val="15"/>
          <w:color w:val="4C4C4C"/>
        </w:rPr>
      </w:pPr>
      <w:r>
        <w:rPr>
          <w:rFonts w:ascii="Arial" w:cs="Arial" w:eastAsia="Arial" w:hAnsi="Arial"/>
          <w:sz w:val="12"/>
          <w:szCs w:val="12"/>
          <w:color w:val="4C4C4C"/>
        </w:rPr>
        <w:t>Кроме того, следует принимать во внимание также типизацию ЭИР, в соответствии</w:t>
      </w:r>
    </w:p>
    <w:p>
      <w:pPr>
        <w:spacing w:after="0" w:line="78" w:lineRule="exact"/>
        <w:rPr>
          <w:rFonts w:ascii="Arial" w:cs="Arial" w:eastAsia="Arial" w:hAnsi="Arial"/>
          <w:sz w:val="15"/>
          <w:szCs w:val="15"/>
          <w:color w:val="4C4C4C"/>
        </w:rPr>
      </w:pPr>
    </w:p>
    <w:p>
      <w:pPr>
        <w:jc w:val="both"/>
        <w:ind w:firstLine="3"/>
        <w:spacing w:after="0" w:line="346" w:lineRule="auto"/>
        <w:tabs>
          <w:tab w:leader="none" w:pos="97" w:val="left"/>
        </w:tabs>
        <w:numPr>
          <w:ilvl w:val="0"/>
          <w:numId w:val="404"/>
        </w:numPr>
        <w:rPr>
          <w:rFonts w:ascii="Arial" w:cs="Arial" w:eastAsia="Arial" w:hAnsi="Arial"/>
          <w:sz w:val="13"/>
          <w:szCs w:val="13"/>
          <w:color w:val="4C4C4C"/>
        </w:rPr>
      </w:pPr>
      <w:r>
        <w:rPr>
          <w:rFonts w:ascii="Arial" w:cs="Arial" w:eastAsia="Arial" w:hAnsi="Arial"/>
          <w:sz w:val="13"/>
          <w:szCs w:val="13"/>
          <w:color w:val="4C4C4C"/>
        </w:rPr>
        <w:t>которой все электронные ресурсы в зависимости от режима доступа могут быть локальными, т.е. записанными на физическом носителе (например, дискета, CD-ROM, DVD-ROM и т.д.). Также удаленными, т.е. не осязаемыми ресурсами, распределенными в компьютерной сети (например, базы данных, Web-страницы, Web-сайты, материалы телеконференций в сети Интернет). Именно поэтому при комплектовании, а, следовательно, и при учете локальных и удаленных электронных ресурсов применяются разные подходы [1, c. 17-18].</w:t>
      </w:r>
    </w:p>
    <w:p>
      <w:pPr>
        <w:spacing w:after="0" w:line="3"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Комплектование и учет локальных электронных ресурсов практически не отличается от комплектования и учета печатных документов. Только при этом под экземпляром для электронных изданий понимается не что иное, как физическая единица – дискета или оптический диск.</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Совсем иным образом обстоят дела с электронными ресурсами, являющимися приложениями к традиционным изданиям. Для них возможны два варианта учета. Первый, если электронное приложение к основному изданию имеет самостоятельное значение (индивидуальный заголовок, самостоятельный ISBN и т.д.). В этом случае приложение рассматривается и учитывается как самостоятельный электронный документ.</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Второй же вариант предполагает отсутствие самостоятельного значения приложения на электронном носителе. При этом такие электронные ресурсы не проходят индивидуальный учет, а их инвентарные номера совпадают с номерами основного документа, составными частями которых они являются.</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Однако в последнее время часто стали появляться такие документы, в которых не книга или журнал являются основными документами, а их электронные носители. Например, курс иностранного языка со звуковым компакт-диском или журнал «Персональные программы», где основными документами являются дискеты, а печатные журналы – дополнение к этим дискетам. В результате возникает вопрос выбора приоритета при учете таких документов. Предусмотреть все частные случаи в подобной ситуации практически невозможно, поэтому библиотекам самим необходимо определять, какой документ считать основным, а какой приложением к нему.</w:t>
      </w:r>
    </w:p>
    <w:p>
      <w:pPr>
        <w:spacing w:after="0" w:line="4"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Приступая к формированию фонда оптических компакт-дисков необходимо проанализировать внутрибиблиотечную ситуацию и ответить на некоторые вопросы:</w:t>
      </w:r>
    </w:p>
    <w:p>
      <w:pPr>
        <w:ind w:left="180" w:hanging="170"/>
        <w:spacing w:after="0" w:line="300" w:lineRule="auto"/>
        <w:rPr>
          <w:rFonts w:ascii="Arial" w:cs="Arial" w:eastAsia="Arial" w:hAnsi="Arial"/>
          <w:sz w:val="13"/>
          <w:szCs w:val="13"/>
          <w:color w:val="4C4C4C"/>
        </w:rPr>
      </w:pPr>
      <w:r>
        <w:rPr>
          <w:rFonts w:ascii="Arial" w:cs="Arial" w:eastAsia="Arial" w:hAnsi="Arial"/>
          <w:sz w:val="15"/>
          <w:szCs w:val="15"/>
          <w:color w:val="4C4C4C"/>
        </w:rPr>
        <w:t>• Каково назначение библиотеки и какого рода электронные книги будут соответствовать ее фонду, основным направлениям работы и информационным потребностям читателей?</w:t>
      </w:r>
    </w:p>
    <w:p>
      <w:pPr>
        <w:spacing w:after="0" w:line="1" w:lineRule="exact"/>
        <w:rPr>
          <w:rFonts w:ascii="Arial" w:cs="Arial" w:eastAsia="Arial" w:hAnsi="Arial"/>
          <w:sz w:val="13"/>
          <w:szCs w:val="13"/>
          <w:color w:val="4C4C4C"/>
        </w:rPr>
      </w:pPr>
    </w:p>
    <w:p>
      <w:pPr>
        <w:ind w:left="180" w:hanging="170"/>
        <w:spacing w:after="0" w:line="322" w:lineRule="auto"/>
        <w:rPr>
          <w:rFonts w:ascii="Arial" w:cs="Arial" w:eastAsia="Arial" w:hAnsi="Arial"/>
          <w:sz w:val="13"/>
          <w:szCs w:val="13"/>
          <w:color w:val="4C4C4C"/>
        </w:rPr>
      </w:pPr>
      <w:r>
        <w:rPr>
          <w:rFonts w:ascii="Arial" w:cs="Arial" w:eastAsia="Arial" w:hAnsi="Arial"/>
          <w:sz w:val="14"/>
          <w:szCs w:val="14"/>
          <w:color w:val="4C4C4C"/>
        </w:rPr>
        <w:t>• Насколько велика группа потенциальных пользователей электронных книг и достаточно ли устойчив интерес к ним для развития программы по формированию фонда машиночитаемых носителей?</w:t>
      </w:r>
    </w:p>
    <w:p>
      <w:pPr>
        <w:ind w:left="180" w:hanging="170"/>
        <w:spacing w:after="0" w:line="346" w:lineRule="auto"/>
        <w:rPr>
          <w:rFonts w:ascii="Arial" w:cs="Arial" w:eastAsia="Arial" w:hAnsi="Arial"/>
          <w:sz w:val="13"/>
          <w:szCs w:val="13"/>
          <w:color w:val="4C4C4C"/>
        </w:rPr>
      </w:pPr>
      <w:r>
        <w:rPr>
          <w:rFonts w:ascii="Arial" w:cs="Arial" w:eastAsia="Arial" w:hAnsi="Arial"/>
          <w:sz w:val="13"/>
          <w:szCs w:val="13"/>
          <w:color w:val="4C4C4C"/>
        </w:rPr>
        <w:t>• Насколько постоянны источники финансирования на приобретение оптических компак-дисков и необходимого технического и программного оборудования?</w:t>
      </w: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Достаточна ли библиотека обеспечена кадрами, готовыми работать с электронными книгами?</w:t>
      </w: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Для определения степени востребованности также необходимо проанализировать и внешнюю сторону, а именно – есть ли в регионе библиотека, уже формирующая фонд электронных изданий. В этом случае можно разработать стратегию взаимодействия – либо конкуренции, либо кооперации.</w:t>
      </w:r>
    </w:p>
    <w:p>
      <w:pPr>
        <w:spacing w:after="0" w:line="1" w:lineRule="exact"/>
        <w:rPr>
          <w:rFonts w:ascii="Arial" w:cs="Arial" w:eastAsia="Arial" w:hAnsi="Arial"/>
          <w:sz w:val="13"/>
          <w:szCs w:val="13"/>
          <w:color w:val="4C4C4C"/>
        </w:rPr>
      </w:pPr>
    </w:p>
    <w:p>
      <w:pPr>
        <w:ind w:left="380" w:hanging="207"/>
        <w:spacing w:after="0"/>
        <w:tabs>
          <w:tab w:leader="none" w:pos="380" w:val="left"/>
        </w:tabs>
        <w:numPr>
          <w:ilvl w:val="1"/>
          <w:numId w:val="404"/>
        </w:numPr>
        <w:rPr>
          <w:rFonts w:ascii="Arial" w:cs="Arial" w:eastAsia="Arial" w:hAnsi="Arial"/>
          <w:sz w:val="13"/>
          <w:szCs w:val="13"/>
          <w:color w:val="4C4C4C"/>
        </w:rPr>
      </w:pPr>
      <w:r>
        <w:rPr>
          <w:rFonts w:ascii="Arial" w:cs="Arial" w:eastAsia="Arial" w:hAnsi="Arial"/>
          <w:sz w:val="13"/>
          <w:szCs w:val="13"/>
          <w:color w:val="4C4C4C"/>
        </w:rPr>
        <w:t>настоящее  время  информационное  общество  проходит  целый  ряд</w:t>
      </w:r>
    </w:p>
    <w:p>
      <w:pPr>
        <w:spacing w:after="0" w:line="173" w:lineRule="exact"/>
        <w:rPr>
          <w:sz w:val="20"/>
          <w:szCs w:val="20"/>
          <w:color w:val="auto"/>
        </w:rPr>
      </w:pPr>
    </w:p>
    <w:p>
      <w:pPr>
        <w:sectPr>
          <w:pgSz w:w="11900" w:h="16838" w:orient="portrait"/>
          <w:cols w:equalWidth="0" w:num="2">
            <w:col w:w="4940" w:space="160"/>
            <w:col w:w="4940"/>
          </w:cols>
          <w:pgMar w:left="1020" w:top="1088" w:right="846" w:bottom="56" w:gutter="0" w:footer="0" w:header="0"/>
        </w:sectPr>
      </w:pPr>
    </w:p>
    <w:p>
      <w:pPr>
        <w:spacing w:after="0"/>
        <w:rPr>
          <w:sz w:val="20"/>
          <w:szCs w:val="20"/>
          <w:color w:val="auto"/>
        </w:rPr>
      </w:pPr>
      <w:r>
        <w:rPr>
          <w:rFonts w:ascii="Arial" w:cs="Arial" w:eastAsia="Arial" w:hAnsi="Arial"/>
          <w:sz w:val="28"/>
          <w:szCs w:val="28"/>
          <w:b w:val="1"/>
          <w:bCs w:val="1"/>
          <w:color w:val="4C4C4C"/>
        </w:rPr>
        <w:t>94</w:t>
      </w:r>
    </w:p>
    <w:p>
      <w:pPr>
        <w:sectPr>
          <w:pgSz w:w="11900" w:h="16838" w:orient="portrait"/>
          <w:cols w:equalWidth="0" w:num="1">
            <w:col w:w="10040"/>
          </w:cols>
          <w:pgMar w:left="1020" w:top="1088" w:right="846" w:bottom="56" w:gutter="0" w:footer="0" w:header="0"/>
          <w:type w:val="continuous"/>
        </w:sectPr>
      </w:pPr>
    </w:p>
    <w:p>
      <w:pPr>
        <w:ind w:left="10"/>
        <w:spacing w:after="0"/>
        <w:rPr>
          <w:sz w:val="20"/>
          <w:szCs w:val="20"/>
          <w:color w:val="auto"/>
        </w:rPr>
      </w:pPr>
      <w:r>
        <w:rPr>
          <w:rFonts w:ascii="Arial" w:cs="Arial" w:eastAsia="Arial" w:hAnsi="Arial"/>
          <w:sz w:val="13"/>
          <w:szCs w:val="13"/>
          <w:color w:val="4C4C4C"/>
        </w:rPr>
        <w:t>трансформационных  процессов,  что  в  свою  очередь  приводит  к  развитию</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системы электронных информационных ресурсов, представленных ко вниманию</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6"/>
          <w:szCs w:val="16"/>
          <w:color w:val="4C4C4C"/>
        </w:rPr>
        <w:t>пользователей как в онлайновом, так и оффлайновом режимах.</w:t>
      </w:r>
    </w:p>
    <w:p>
      <w:pPr>
        <w:spacing w:after="0" w:line="32"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Важную роль в существующей системе электронных информационных ресурсов</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играет система библиотечных фондов.</w:t>
      </w:r>
    </w:p>
    <w:p>
      <w:pPr>
        <w:spacing w:after="0" w:line="9" w:lineRule="exact"/>
        <w:rPr>
          <w:sz w:val="20"/>
          <w:szCs w:val="20"/>
          <w:color w:val="auto"/>
        </w:rPr>
      </w:pPr>
    </w:p>
    <w:p>
      <w:pPr>
        <w:ind w:left="170"/>
        <w:spacing w:after="0"/>
        <w:rPr>
          <w:sz w:val="20"/>
          <w:szCs w:val="20"/>
          <w:color w:val="auto"/>
        </w:rPr>
      </w:pPr>
      <w:r>
        <w:rPr>
          <w:rFonts w:ascii="Arial" w:cs="Arial" w:eastAsia="Arial" w:hAnsi="Arial"/>
          <w:sz w:val="13"/>
          <w:szCs w:val="13"/>
          <w:color w:val="4C4C4C"/>
        </w:rPr>
        <w:t>Автоматизированные библиотечно-информационные системы – это сложный</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организационно-функциональный,  технологический  и  программно-технический</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комплекс (требующий разнообразных средств обеспечения), предназначенный</w:t>
      </w:r>
    </w:p>
    <w:p>
      <w:pPr>
        <w:spacing w:after="0" w:line="67" w:lineRule="exact"/>
        <w:rPr>
          <w:sz w:val="20"/>
          <w:szCs w:val="20"/>
          <w:color w:val="auto"/>
        </w:rPr>
      </w:pPr>
    </w:p>
    <w:p>
      <w:pPr>
        <w:ind w:left="10"/>
        <w:spacing w:after="0"/>
        <w:rPr>
          <w:sz w:val="20"/>
          <w:szCs w:val="20"/>
          <w:color w:val="auto"/>
        </w:rPr>
      </w:pPr>
      <w:r>
        <w:rPr>
          <w:rFonts w:ascii="Arial" w:cs="Arial" w:eastAsia="Arial" w:hAnsi="Arial"/>
          <w:sz w:val="12"/>
          <w:szCs w:val="12"/>
          <w:color w:val="4C4C4C"/>
        </w:rPr>
        <w:t>для осуществления в автоматизированном режиме библиотечно-информационных</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3"/>
          <w:szCs w:val="13"/>
          <w:color w:val="4C4C4C"/>
        </w:rPr>
        <w:t>процессов, обслуживания пользователей библиотеки и обеспечения их доступа</w:t>
      </w:r>
    </w:p>
    <w:p>
      <w:pPr>
        <w:spacing w:after="0" w:line="67" w:lineRule="exact"/>
        <w:rPr>
          <w:sz w:val="20"/>
          <w:szCs w:val="20"/>
          <w:color w:val="auto"/>
        </w:rPr>
      </w:pPr>
    </w:p>
    <w:p>
      <w:pPr>
        <w:ind w:left="10" w:right="5100" w:hanging="10"/>
        <w:spacing w:after="0" w:line="256" w:lineRule="auto"/>
        <w:tabs>
          <w:tab w:leader="none" w:pos="134" w:val="left"/>
        </w:tabs>
        <w:numPr>
          <w:ilvl w:val="0"/>
          <w:numId w:val="405"/>
        </w:numPr>
        <w:rPr>
          <w:rFonts w:ascii="Arial" w:cs="Arial" w:eastAsia="Arial" w:hAnsi="Arial"/>
          <w:sz w:val="18"/>
          <w:szCs w:val="18"/>
          <w:color w:val="4C4C4C"/>
        </w:rPr>
      </w:pPr>
      <w:r>
        <w:rPr>
          <w:rFonts w:ascii="Arial" w:cs="Arial" w:eastAsia="Arial" w:hAnsi="Arial"/>
          <w:sz w:val="18"/>
          <w:szCs w:val="18"/>
          <w:color w:val="4C4C4C"/>
        </w:rPr>
        <w:t>внешним электронным информационным ресурсам, а также для обеспечения жизнедеятельности системы.</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9730"/>
        <w:spacing w:after="0"/>
        <w:rPr>
          <w:sz w:val="20"/>
          <w:szCs w:val="20"/>
          <w:color w:val="auto"/>
        </w:rPr>
      </w:pPr>
      <w:r>
        <w:rPr>
          <w:rFonts w:ascii="Arial" w:cs="Arial" w:eastAsia="Arial" w:hAnsi="Arial"/>
          <w:sz w:val="26"/>
          <w:szCs w:val="26"/>
          <w:b w:val="1"/>
          <w:bCs w:val="1"/>
          <w:color w:val="4C4C4C"/>
        </w:rPr>
        <w:t>95</w:t>
      </w:r>
    </w:p>
    <w:p>
      <w:pPr>
        <w:sectPr>
          <w:pgSz w:w="11900" w:h="16838" w:orient="portrait"/>
          <w:cols w:equalWidth="0" w:num="1">
            <w:col w:w="10030"/>
          </w:cols>
          <w:pgMar w:left="850" w:top="1100" w:right="1026" w:bottom="79" w:gutter="0" w:footer="0" w:header="0"/>
          <w:type w:val="continuous"/>
        </w:sectPr>
      </w:pPr>
    </w:p>
    <w:p>
      <w:pPr>
        <w:jc w:val="center"/>
        <w:ind w:right="20"/>
        <w:spacing w:after="0"/>
        <w:rPr>
          <w:sz w:val="20"/>
          <w:szCs w:val="20"/>
          <w:color w:val="auto"/>
        </w:rPr>
      </w:pPr>
      <w:r>
        <w:rPr>
          <w:rFonts w:ascii="Arial" w:cs="Arial" w:eastAsia="Arial" w:hAnsi="Arial"/>
          <w:sz w:val="28"/>
          <w:szCs w:val="28"/>
          <w:b w:val="1"/>
          <w:bCs w:val="1"/>
          <w:color w:val="auto"/>
        </w:rPr>
        <w:t>СЕКЦИЯ 2.8</w:t>
      </w:r>
    </w:p>
    <w:p>
      <w:pPr>
        <w:spacing w:after="0" w:line="14" w:lineRule="exact"/>
        <w:rPr>
          <w:sz w:val="20"/>
          <w:szCs w:val="20"/>
          <w:color w:val="auto"/>
        </w:rPr>
      </w:pPr>
    </w:p>
    <w:p>
      <w:pPr>
        <w:ind w:left="360" w:right="360" w:firstLine="30"/>
        <w:spacing w:after="0" w:line="361" w:lineRule="auto"/>
        <w:rPr>
          <w:sz w:val="20"/>
          <w:szCs w:val="20"/>
          <w:color w:val="auto"/>
        </w:rPr>
      </w:pPr>
      <w:r>
        <w:rPr>
          <w:rFonts w:ascii="Arial" w:cs="Arial" w:eastAsia="Arial" w:hAnsi="Arial"/>
          <w:sz w:val="18"/>
          <w:szCs w:val="18"/>
          <w:b w:val="1"/>
          <w:bCs w:val="1"/>
          <w:color w:val="auto"/>
        </w:rPr>
        <w:t>СЕТЕВОЕ ВЗАИМОДЕЙСТВИЕ ОБРАЗОВАТЕЛЬНЫХ ОРГАНИЗАЦИЙ ОБЩЕГО И ДОПОЛНИТЕЛЬНОГО ОБРАЗОВАНИЯ ДЕТЕЙ В ВОПРОСАХ ВОСПИТАНИЯ И СОЦИАЛИЗАЦИИ ЛИЧНОСТИ ОБУЧАЮЩЕГОСЯ</w:t>
      </w:r>
    </w:p>
    <w:p>
      <w:pPr>
        <w:spacing w:after="0" w:line="2" w:lineRule="exact"/>
        <w:rPr>
          <w:sz w:val="20"/>
          <w:szCs w:val="20"/>
          <w:color w:val="auto"/>
        </w:rPr>
      </w:pPr>
    </w:p>
    <w:p>
      <w:pPr>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173" w:lineRule="exact"/>
        <w:rPr>
          <w:sz w:val="20"/>
          <w:szCs w:val="20"/>
          <w:color w:val="auto"/>
        </w:rPr>
      </w:pPr>
    </w:p>
    <w:p>
      <w:pPr>
        <w:jc w:val="center"/>
        <w:ind w:right="20"/>
        <w:spacing w:after="0" w:line="345" w:lineRule="auto"/>
        <w:rPr>
          <w:sz w:val="20"/>
          <w:szCs w:val="20"/>
          <w:color w:val="auto"/>
        </w:rPr>
      </w:pPr>
      <w:r>
        <w:rPr>
          <w:rFonts w:ascii="Arial" w:cs="Arial" w:eastAsia="Arial" w:hAnsi="Arial"/>
          <w:sz w:val="17"/>
          <w:szCs w:val="17"/>
          <w:b w:val="1"/>
          <w:bCs w:val="1"/>
          <w:color w:val="auto"/>
        </w:rPr>
        <w:t>ИСПОЛЬЗОВАНИЕ ИНФОРМАЦИОННЫХ КОММУНИКАТИВНЫХ ТЕХНОЛОГИЙ В ОРГАНИЗАЦИИ ИНТЕРАКТИВНОГО ВЗАИМОДЕЙСТВИЯ С РОДИТЕЛЯМИ</w:t>
      </w:r>
    </w:p>
    <w:p>
      <w:pPr>
        <w:jc w:val="right"/>
        <w:ind w:left="460"/>
        <w:spacing w:after="0" w:line="355" w:lineRule="auto"/>
        <w:rPr>
          <w:sz w:val="20"/>
          <w:szCs w:val="20"/>
          <w:color w:val="auto"/>
        </w:rPr>
      </w:pPr>
      <w:r>
        <w:rPr>
          <w:rFonts w:ascii="Arial" w:cs="Arial" w:eastAsia="Arial" w:hAnsi="Arial"/>
          <w:sz w:val="15"/>
          <w:szCs w:val="15"/>
          <w:i w:val="1"/>
          <w:iCs w:val="1"/>
          <w:color w:val="auto"/>
        </w:rPr>
        <w:t>Автор: Буршит Людмила Михайловна – МАДОУ «Центр развития ребенка – детский сад №66 «Теремок» , г. Таганрог</w:t>
      </w:r>
    </w:p>
    <w:p>
      <w:pPr>
        <w:spacing w:after="0" w:line="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47" w:lineRule="auto"/>
        <w:tabs>
          <w:tab w:leader="none" w:pos="277" w:val="left"/>
        </w:tabs>
        <w:numPr>
          <w:ilvl w:val="0"/>
          <w:numId w:val="406"/>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рассматриваются проблемы, связанные с организацией интерактив-ного взаимодействия педагогов дошкольного образовательного учреждения с роди-телями детей посредством использования информационных коммуникативных технологий</w:t>
      </w:r>
    </w:p>
    <w:p>
      <w:pPr>
        <w:spacing w:after="0" w:line="46" w:lineRule="exact"/>
        <w:rPr>
          <w:sz w:val="20"/>
          <w:szCs w:val="20"/>
          <w:color w:val="auto"/>
        </w:rPr>
      </w:pPr>
    </w:p>
    <w:p>
      <w:pPr>
        <w:ind w:firstLine="170"/>
        <w:spacing w:after="0" w:line="375" w:lineRule="auto"/>
        <w:rPr>
          <w:sz w:val="20"/>
          <w:szCs w:val="20"/>
          <w:color w:val="auto"/>
        </w:rPr>
      </w:pPr>
      <w:r>
        <w:rPr>
          <w:rFonts w:ascii="Arial" w:cs="Arial" w:eastAsia="Arial" w:hAnsi="Arial"/>
          <w:sz w:val="12"/>
          <w:szCs w:val="12"/>
          <w:color w:val="4C4C4C"/>
        </w:rPr>
        <w:t>Одним из важных условий в создании успешной ситуации социального развития детей является эффективное взаимодействие педагогов дошкольного образования</w:t>
      </w:r>
    </w:p>
    <w:p>
      <w:pPr>
        <w:spacing w:after="0" w:line="1" w:lineRule="exact"/>
        <w:rPr>
          <w:sz w:val="20"/>
          <w:szCs w:val="20"/>
          <w:color w:val="auto"/>
        </w:rPr>
      </w:pPr>
    </w:p>
    <w:p>
      <w:pPr>
        <w:jc w:val="both"/>
        <w:spacing w:after="0" w:line="378" w:lineRule="auto"/>
        <w:tabs>
          <w:tab w:leader="none" w:pos="97" w:val="left"/>
        </w:tabs>
        <w:numPr>
          <w:ilvl w:val="0"/>
          <w:numId w:val="407"/>
        </w:numPr>
        <w:rPr>
          <w:rFonts w:ascii="Arial" w:cs="Arial" w:eastAsia="Arial" w:hAnsi="Arial"/>
          <w:sz w:val="12"/>
          <w:szCs w:val="12"/>
          <w:color w:val="4C4C4C"/>
        </w:rPr>
      </w:pPr>
      <w:r>
        <w:rPr>
          <w:rFonts w:ascii="Arial" w:cs="Arial" w:eastAsia="Arial" w:hAnsi="Arial"/>
          <w:sz w:val="12"/>
          <w:szCs w:val="12"/>
          <w:color w:val="4C4C4C"/>
        </w:rPr>
        <w:t>родителями. Однако быстрый ритм современной жизни и плотная занятость ро-дителей в процессе производственного и общественного труда с соответствующими графиками работы, осложняет осуществление непосредственного вербального кон-такта представителей дошкольного образования с семьей. Семья же является пер-вым социальным институтом, в котором ребенок получает элементарные знания, навыки и начальный жизненный опыт. Именно с семьей важно осуществлять взаи-модействие педагогам и воспитателям как с лицами, осуществляющими воспитание и отвечающими за развитие своих детей, что внесено в «Семейный кодекс РФ» и ряд других правовых документов. Поэтому освоение и применение новых современных технологий и интерактивной связи важно для современного педагога. Таким обра-зом, возможно осуществление своевременного информирования родителей о про-водимых мероприятиях, их консультирование по индивидуальным особенностям развития детей в дошкольный период, а также проводить онлайн родительский все-обуча и др. Использование информационных коммуникативных технологий позво-ляет вовлекать родителей в жизнедеятельность дошкольного учреждения, быть им активными участниками важных мероприятий, в которых задействован ребенок. Причастность взрослых к миру детства, повышает их родительскую значимость в глазах детей, которые видят, как папы и мамы проявляют заинтересованность в ин-формации, отражающей события детского сада (игровые, спортивные, развивающие мероприятия, кружковую деятельность, выставки, праздничные представления, в которых участвуют дети). Создание единого интерактивного коммуникативного ин-тернет ресурсного поля в плоскости «ДОУ-семья» способствует объединению усилий воспитателей, специалистов, педагогов дополнительного образования с родителями в воспитании и развитии детей на основе взаимопонимания, общности интересов. Специалисты имеют возможность предоставить родителям необходимую психоло-го-педагогическую поддержку через «консультативный канал». Достаточно часто и наиболее успешно в работе с родителями для ознакомления и обсуждения наиболее волнующих тем применяются информационно-аналитические материалы, подбор-ки познавательных занятий «В кругу семьи», игровые комплексы направленные на развитие ребенка, а так же наглядно-информационные материалы различного спек-тра информации. К познавательной информации относятся материалы, направлен-ные на повышение родительской компетентности в вопросах психологических осо-бенностей дошкольников (проекты, общая группа в контакте, консультации через WhatsApp). Информационно-аналитическое направление содержит информацию об особенностях работы ДОУ, контакт с педагогами через информационные технологии интернет-систем, видеофильмы, тематические фотовыставки и выставки работ де-тей. Знания об особенностях развития и воспитания детей дошкольного возраста осуществляется через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папки-передвижки, что отно-сится к наглядно-информационным материалам. Использование информационных коммуникативных технологий в организации интерактивного взаимодействия пе-дагогов дошкольного образовательного учреждения с родителями относится к не-традиционным формам взаимодействия: сайты детского сада и группы, общение в мессенджерах, фотовыставки и фотомонтаж, проведение акций, почта доверия, проведение мастер-классов, презентаций, брошюры, листовки и буклеты, выстав-ки семейных реликвий. Выстраивая подобную модель взаимодействия с родителя-ми воспитанников с применением информационно-коммуникативных технологий,</w:t>
      </w:r>
    </w:p>
    <w:p>
      <w:pPr>
        <w:spacing w:after="0" w:line="20" w:lineRule="exact"/>
        <w:rPr>
          <w:sz w:val="20"/>
          <w:szCs w:val="20"/>
          <w:color w:val="auto"/>
        </w:rPr>
      </w:pPr>
      <w:r>
        <w:rPr>
          <w:sz w:val="20"/>
          <w:szCs w:val="20"/>
          <w:color w:val="auto"/>
        </w:rPr>
        <w:br w:type="column"/>
      </w:r>
    </w:p>
    <w:p>
      <w:pPr>
        <w:spacing w:after="0" w:line="165" w:lineRule="exact"/>
        <w:rPr>
          <w:sz w:val="20"/>
          <w:szCs w:val="20"/>
          <w:color w:val="auto"/>
        </w:rPr>
      </w:pPr>
    </w:p>
    <w:p>
      <w:pPr>
        <w:spacing w:after="0"/>
        <w:rPr>
          <w:sz w:val="20"/>
          <w:szCs w:val="20"/>
          <w:color w:val="auto"/>
        </w:rPr>
      </w:pPr>
      <w:r>
        <w:rPr>
          <w:rFonts w:ascii="Arial" w:cs="Arial" w:eastAsia="Arial" w:hAnsi="Arial"/>
          <w:sz w:val="12"/>
          <w:szCs w:val="12"/>
          <w:color w:val="4C4C4C"/>
        </w:rPr>
        <w:t>можно сформулировать ожидаемые результаты – это активное участие родителей</w:t>
      </w:r>
    </w:p>
    <w:p>
      <w:pPr>
        <w:spacing w:after="0" w:line="78" w:lineRule="exact"/>
        <w:rPr>
          <w:sz w:val="20"/>
          <w:szCs w:val="20"/>
          <w:color w:val="auto"/>
        </w:rPr>
      </w:pPr>
    </w:p>
    <w:p>
      <w:pPr>
        <w:jc w:val="both"/>
        <w:ind w:firstLine="3"/>
        <w:spacing w:after="0" w:line="390" w:lineRule="auto"/>
        <w:tabs>
          <w:tab w:leader="none" w:pos="105" w:val="left"/>
        </w:tabs>
        <w:numPr>
          <w:ilvl w:val="0"/>
          <w:numId w:val="408"/>
        </w:numPr>
        <w:rPr>
          <w:rFonts w:ascii="Arial" w:cs="Arial" w:eastAsia="Arial" w:hAnsi="Arial"/>
          <w:sz w:val="12"/>
          <w:szCs w:val="12"/>
          <w:color w:val="4C4C4C"/>
        </w:rPr>
      </w:pPr>
      <w:r>
        <w:rPr>
          <w:rFonts w:ascii="Arial" w:cs="Arial" w:eastAsia="Arial" w:hAnsi="Arial"/>
          <w:sz w:val="12"/>
          <w:szCs w:val="12"/>
          <w:color w:val="4C4C4C"/>
        </w:rPr>
        <w:t>образовательном процессе дошкольного образовательного учреждения; обобще-ние опыта детского сада по взаимодействию с семьями и опыта семейного воспита-ния; эффективная реализация образовательной программы в соответствии с ФГОС ДО; организация дополнительных образовательных услуг. Таким образом, интерак-тивное взаимодействие с родителями посредством информационных коммуника-тивных технологий позволяет: с одной стороны, вовлекать родителей к участию в жизнь их детей в детском саду; с другой – у самих родителей появляется возмож-ность больше узнавать о своих детях, быть ближе к ним, что важно как для эмо-ционально психологического здоровья ребенка, так и для сохранения и укрепления отношений между родителями и детьми.</w:t>
      </w:r>
    </w:p>
    <w:p>
      <w:pPr>
        <w:spacing w:after="0" w:line="2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346" w:lineRule="auto"/>
        <w:tabs>
          <w:tab w:leader="none" w:pos="180" w:val="left"/>
        </w:tabs>
        <w:numPr>
          <w:ilvl w:val="0"/>
          <w:numId w:val="409"/>
        </w:numPr>
        <w:rPr>
          <w:rFonts w:ascii="Arial" w:cs="Arial" w:eastAsia="Arial" w:hAnsi="Arial"/>
          <w:sz w:val="13"/>
          <w:szCs w:val="13"/>
          <w:color w:val="4C4C4C"/>
        </w:rPr>
      </w:pPr>
      <w:r>
        <w:rPr>
          <w:rFonts w:ascii="Arial" w:cs="Arial" w:eastAsia="Arial" w:hAnsi="Arial"/>
          <w:sz w:val="13"/>
          <w:szCs w:val="13"/>
          <w:color w:val="4C4C4C"/>
        </w:rPr>
        <w:t>Гриншкун, В.В. Применение информационных технологий в образовании [Текст] / В.В. Гриншкун // Вестник РУДН. – 2007. – № 4. – С. 17-24.</w:t>
      </w:r>
    </w:p>
    <w:p>
      <w:pPr>
        <w:jc w:val="both"/>
        <w:ind w:left="180" w:hanging="177"/>
        <w:spacing w:after="0" w:line="418" w:lineRule="auto"/>
        <w:tabs>
          <w:tab w:leader="none" w:pos="180" w:val="left"/>
        </w:tabs>
        <w:numPr>
          <w:ilvl w:val="0"/>
          <w:numId w:val="409"/>
        </w:numPr>
        <w:rPr>
          <w:rFonts w:ascii="Arial" w:cs="Arial" w:eastAsia="Arial" w:hAnsi="Arial"/>
          <w:sz w:val="12"/>
          <w:szCs w:val="12"/>
          <w:color w:val="4C4C4C"/>
        </w:rPr>
      </w:pPr>
      <w:r>
        <w:rPr>
          <w:rFonts w:ascii="Arial" w:cs="Arial" w:eastAsia="Arial" w:hAnsi="Arial"/>
          <w:sz w:val="12"/>
          <w:szCs w:val="12"/>
          <w:color w:val="4C4C4C"/>
        </w:rPr>
        <w:t>Доронова, Т.Н., Соловьева, Е.В., Жичкина, А.Е., Мусиенко, С.И. Дошкольные учре-ждения и семья – единое пространство детского развития. [Текст]: методическое руководство для работников дошкольных образовательных учреждений / Т.Н. Доронова. – М.: ЛИНКА – ПРЕСС. – 2001. – 224 с. ISBN 5-8252-0018-5</w:t>
      </w:r>
    </w:p>
    <w:p>
      <w:pPr>
        <w:spacing w:after="0" w:line="124" w:lineRule="exact"/>
        <w:rPr>
          <w:sz w:val="20"/>
          <w:szCs w:val="20"/>
          <w:color w:val="auto"/>
        </w:rPr>
      </w:pPr>
    </w:p>
    <w:p>
      <w:pPr>
        <w:jc w:val="center"/>
        <w:spacing w:after="0" w:line="403" w:lineRule="auto"/>
        <w:rPr>
          <w:sz w:val="20"/>
          <w:szCs w:val="20"/>
          <w:color w:val="auto"/>
        </w:rPr>
      </w:pPr>
      <w:r>
        <w:rPr>
          <w:rFonts w:ascii="Arial" w:cs="Arial" w:eastAsia="Arial" w:hAnsi="Arial"/>
          <w:sz w:val="15"/>
          <w:szCs w:val="15"/>
          <w:b w:val="1"/>
          <w:bCs w:val="1"/>
          <w:color w:val="auto"/>
        </w:rPr>
        <w:t>СЕТЕВОЕ ВЗАИМОДЕЙСТВИЕ КАК УСЛОВИЕ РАЗВИТИЯ ДОПОЛНИТЕЛЬНОГО ОБРАЗОВАНИЯ В ЦПД</w:t>
      </w:r>
    </w:p>
    <w:p>
      <w:pPr>
        <w:jc w:val="right"/>
        <w:ind w:left="100"/>
        <w:spacing w:after="0" w:line="318" w:lineRule="auto"/>
        <w:rPr>
          <w:sz w:val="20"/>
          <w:szCs w:val="20"/>
          <w:color w:val="auto"/>
        </w:rPr>
      </w:pPr>
      <w:r>
        <w:rPr>
          <w:rFonts w:ascii="Arial" w:cs="Arial" w:eastAsia="Arial" w:hAnsi="Arial"/>
          <w:sz w:val="16"/>
          <w:szCs w:val="16"/>
          <w:i w:val="1"/>
          <w:iCs w:val="1"/>
          <w:color w:val="auto"/>
        </w:rPr>
        <w:t>Авторы: Саенкова Ирина Анатольевна, Галатова Маргарита Ивановна – ГКУСО РО Елкинский центр помощи детям</w:t>
      </w:r>
    </w:p>
    <w:p>
      <w:pPr>
        <w:spacing w:after="0" w:line="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97" w:lineRule="auto"/>
        <w:rPr>
          <w:sz w:val="20"/>
          <w:szCs w:val="20"/>
          <w:color w:val="auto"/>
        </w:rPr>
      </w:pPr>
      <w:r>
        <w:rPr>
          <w:rFonts w:ascii="Arial" w:cs="Arial" w:eastAsia="Arial" w:hAnsi="Arial"/>
          <w:sz w:val="12"/>
          <w:szCs w:val="12"/>
          <w:i w:val="1"/>
          <w:iCs w:val="1"/>
          <w:color w:val="4C4C4C"/>
        </w:rPr>
        <w:t>Возникнув в системе общего образования, идея сетевого взаимодействия нашла свое развитие в сфере дополнительного образования, целью которого является создание единого образовательного пространства для обеспечения качества и до-ступности образования, выполнение заказа общества на формирование успешной личности. В статье описывается развитие сетевого взаимодействия как условие развития дополнительного образования в центре помощи детям, система онлайн-занятий педагога по дополнительному образованию.</w:t>
      </w:r>
    </w:p>
    <w:p>
      <w:pPr>
        <w:spacing w:after="0" w:line="2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За последние годы во многих регионах Российской Федерации созданы службы сопровождения замещающих семей, оказывающие психолого-педагогическую по-мощь детям-сиротам и детям, оставшимся без попечения родителей, проживаю-щим в приемных семьях, и их родителям. В связи с особым вниманием со стороны президента России к проблеме семейного жизнеустройства детей-сирот, создание служб такого рода – необходимая мера. Не стал исключением и Елкинский Центр Помощи Детям, в сопровождении которого находится 78 замещающих семей, где воспитывается 187 детей (приемных 165 и кровных 22).</w:t>
      </w:r>
    </w:p>
    <w:p>
      <w:pPr>
        <w:spacing w:after="0" w:line="3"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Таким образом, задача сопровождения – оказывать своевременную и качествен-ную помощь замещающим семьям в обеспечении нормального воспитания, в том числе творческого развития приемных детей.</w:t>
      </w:r>
    </w:p>
    <w:p>
      <w:pPr>
        <w:jc w:val="both"/>
        <w:ind w:firstLine="170"/>
        <w:spacing w:after="0" w:line="322" w:lineRule="auto"/>
        <w:rPr>
          <w:sz w:val="20"/>
          <w:szCs w:val="20"/>
          <w:color w:val="auto"/>
        </w:rPr>
      </w:pPr>
      <w:r>
        <w:rPr>
          <w:rFonts w:ascii="Arial" w:cs="Arial" w:eastAsia="Arial" w:hAnsi="Arial"/>
          <w:sz w:val="14"/>
          <w:szCs w:val="14"/>
          <w:color w:val="4C4C4C"/>
        </w:rPr>
        <w:t>Одной из задач Елкинского ЦПД (Центр Помощи Детям) по доступности услуг до-полнительного образования, охватить как можно больше замещающих семей, ис-пользуя современные технологии, которые позволяют заниматься с детьми из лю-бой точки земного шара, при этом качество дистанционного занятия ничем не хуже очного.</w:t>
      </w:r>
    </w:p>
    <w:p>
      <w:pPr>
        <w:jc w:val="both"/>
        <w:ind w:firstLine="170"/>
        <w:spacing w:after="0" w:line="322" w:lineRule="auto"/>
        <w:rPr>
          <w:sz w:val="20"/>
          <w:szCs w:val="20"/>
          <w:color w:val="auto"/>
        </w:rPr>
      </w:pPr>
      <w:r>
        <w:rPr>
          <w:rFonts w:ascii="Arial" w:cs="Arial" w:eastAsia="Arial" w:hAnsi="Arial"/>
          <w:sz w:val="14"/>
          <w:szCs w:val="14"/>
          <w:color w:val="4C4C4C"/>
        </w:rPr>
        <w:t>Система онлайн-занятий педагога по дополнительному образованию в Елкин-ском ЦПД — это структурированная во времени совокупность дистанционных уро-ков в онлайновой, синхронной форме, направленная на развитие творческих спо-собностей ребенка.</w:t>
      </w:r>
    </w:p>
    <w:p>
      <w:pPr>
        <w:jc w:val="both"/>
        <w:ind w:firstLine="170"/>
        <w:spacing w:after="0" w:line="375" w:lineRule="auto"/>
        <w:rPr>
          <w:sz w:val="20"/>
          <w:szCs w:val="20"/>
          <w:color w:val="auto"/>
        </w:rPr>
      </w:pPr>
      <w:r>
        <w:rPr>
          <w:rFonts w:ascii="Arial" w:cs="Arial" w:eastAsia="Arial" w:hAnsi="Arial"/>
          <w:sz w:val="12"/>
          <w:szCs w:val="12"/>
          <w:color w:val="4C4C4C"/>
        </w:rPr>
        <w:t>Дистанционный курс, как модель обучения в дистанционной форме предполагает использование структурированного, согласно учебным целям содержания. Причем доступ к этому содержанию педагог дополнительного образования и ребенок име-ют через Интернет. Содержание дистанционного курса используется для проведения онлайн-занятий, офлайн-занятий или же для самостоятельной работы детей.</w:t>
      </w:r>
    </w:p>
    <w:p>
      <w:pPr>
        <w:spacing w:after="0" w:line="2" w:lineRule="exact"/>
        <w:rPr>
          <w:sz w:val="20"/>
          <w:szCs w:val="20"/>
          <w:color w:val="auto"/>
        </w:rPr>
      </w:pPr>
    </w:p>
    <w:p>
      <w:pPr>
        <w:jc w:val="both"/>
        <w:ind w:firstLine="170"/>
        <w:spacing w:after="0" w:line="416" w:lineRule="auto"/>
        <w:rPr>
          <w:sz w:val="20"/>
          <w:szCs w:val="20"/>
          <w:color w:val="auto"/>
        </w:rPr>
      </w:pPr>
      <w:r>
        <w:rPr>
          <w:rFonts w:ascii="Arial" w:cs="Arial" w:eastAsia="Arial" w:hAnsi="Arial"/>
          <w:sz w:val="12"/>
          <w:szCs w:val="12"/>
          <w:color w:val="4C4C4C"/>
        </w:rPr>
        <w:t>Перспективной моделью является модель интеграции очной и дистанционной форм обучения. В рамках данной модели, часть занятий педагог по дополнительно-му образованию, организует очно (летние выездные школы, детско-родительский клуб «За руку с семьей», ежегодная «Ярмарка семейных традиций» и др.), а часть в</w:t>
      </w:r>
    </w:p>
    <w:p>
      <w:pPr>
        <w:spacing w:after="0" w:line="2"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96</w:t>
      </w:r>
    </w:p>
    <w:p>
      <w:pPr>
        <w:sectPr>
          <w:pgSz w:w="11900" w:h="16838" w:orient="portrait"/>
          <w:cols w:equalWidth="0" w:num="1">
            <w:col w:w="10040"/>
          </w:cols>
          <w:pgMar w:left="1020" w:top="1075" w:right="846" w:bottom="56" w:gutter="0" w:footer="0" w:header="0"/>
          <w:type w:val="continuous"/>
        </w:sectPr>
      </w:pPr>
    </w:p>
    <w:p>
      <w:pPr>
        <w:ind w:left="10"/>
        <w:spacing w:after="0"/>
        <w:rPr>
          <w:sz w:val="20"/>
          <w:szCs w:val="20"/>
          <w:color w:val="auto"/>
        </w:rPr>
      </w:pPr>
      <w:r>
        <w:rPr>
          <w:rFonts w:ascii="Arial" w:cs="Arial" w:eastAsia="Arial" w:hAnsi="Arial"/>
          <w:sz w:val="18"/>
          <w:szCs w:val="18"/>
          <w:color w:val="4C4C4C"/>
        </w:rPr>
        <w:t>дистанционной форме.</w:t>
      </w:r>
    </w:p>
    <w:p>
      <w:pPr>
        <w:spacing w:after="0" w:line="9"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При организации учебного процесса в дистанционной форме по онлайн-моде-ли, нами используются общедоступные программы для общения в сети Интернет-Skype. Также используется сервис веб-конференций, которые позволяют воспитан-никам общаться с педагогом по дополнительному образованию непосредственно через браузер. Удобство веб-конференций заключается в том, что детям или обуча-ющимся и педагогу не требуется устанавливать на персональный компьютер сторон-ние приложения.</w:t>
      </w:r>
    </w:p>
    <w:p>
      <w:pPr>
        <w:spacing w:after="0" w:line="3"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w:t>
      </w:r>
    </w:p>
    <w:p>
      <w:pPr>
        <w:jc w:val="both"/>
        <w:ind w:left="10" w:firstLine="160"/>
        <w:spacing w:after="0" w:line="375" w:lineRule="auto"/>
        <w:tabs>
          <w:tab w:leader="none" w:pos="296" w:val="left"/>
        </w:tabs>
        <w:numPr>
          <w:ilvl w:val="1"/>
          <w:numId w:val="410"/>
        </w:numPr>
        <w:rPr>
          <w:rFonts w:ascii="Arial" w:cs="Arial" w:eastAsia="Arial" w:hAnsi="Arial"/>
          <w:sz w:val="12"/>
          <w:szCs w:val="12"/>
          <w:color w:val="4C4C4C"/>
        </w:rPr>
      </w:pPr>
      <w:r>
        <w:rPr>
          <w:rFonts w:ascii="Arial" w:cs="Arial" w:eastAsia="Arial" w:hAnsi="Arial"/>
          <w:sz w:val="12"/>
          <w:szCs w:val="12"/>
          <w:color w:val="4C4C4C"/>
        </w:rPr>
        <w:t>Концепции развития дополнительного образования детей, принятой распоря-жением Правительства Российской Федерации от 4 сентября 2014 г. № 1726-р, гово-рится, что «важной отличительной чертой дополнительного образования детей так-же является открытость, которая проявляется в следующих аспектах:</w:t>
      </w:r>
    </w:p>
    <w:p>
      <w:pPr>
        <w:spacing w:after="0" w:line="1" w:lineRule="exact"/>
        <w:rPr>
          <w:rFonts w:ascii="Arial" w:cs="Arial" w:eastAsia="Arial" w:hAnsi="Arial"/>
          <w:sz w:val="12"/>
          <w:szCs w:val="12"/>
          <w:color w:val="4C4C4C"/>
        </w:rPr>
      </w:pPr>
    </w:p>
    <w:p>
      <w:pPr>
        <w:jc w:val="both"/>
        <w:ind w:left="170" w:hanging="170"/>
        <w:spacing w:after="0" w:line="322" w:lineRule="auto"/>
        <w:tabs>
          <w:tab w:leader="none" w:pos="170" w:val="left"/>
        </w:tabs>
        <w:numPr>
          <w:ilvl w:val="0"/>
          <w:numId w:val="410"/>
        </w:numPr>
        <w:rPr>
          <w:rFonts w:ascii="Arial" w:cs="Arial" w:eastAsia="Arial" w:hAnsi="Arial"/>
          <w:sz w:val="14"/>
          <w:szCs w:val="14"/>
          <w:color w:val="4C4C4C"/>
        </w:rPr>
      </w:pPr>
      <w:r>
        <w:rPr>
          <w:rFonts w:ascii="Arial" w:cs="Arial" w:eastAsia="Arial" w:hAnsi="Arial"/>
          <w:sz w:val="14"/>
          <w:szCs w:val="14"/>
          <w:color w:val="4C4C4C"/>
        </w:rPr>
        <w:t>нацеленность на взаимодействие с социально-профессиональными и культур-но-досуговыми общностями взрослых и сверстников, занимающихся тем же или близким видом деятельности;</w:t>
      </w:r>
    </w:p>
    <w:p>
      <w:pPr>
        <w:jc w:val="both"/>
        <w:ind w:left="170" w:hanging="170"/>
        <w:spacing w:after="0" w:line="300" w:lineRule="auto"/>
        <w:tabs>
          <w:tab w:leader="none" w:pos="170" w:val="left"/>
        </w:tabs>
        <w:numPr>
          <w:ilvl w:val="0"/>
          <w:numId w:val="410"/>
        </w:numPr>
        <w:rPr>
          <w:rFonts w:ascii="Arial" w:cs="Arial" w:eastAsia="Arial" w:hAnsi="Arial"/>
          <w:sz w:val="15"/>
          <w:szCs w:val="15"/>
          <w:color w:val="4C4C4C"/>
        </w:rPr>
      </w:pPr>
      <w:r>
        <w:rPr>
          <w:rFonts w:ascii="Arial" w:cs="Arial" w:eastAsia="Arial" w:hAnsi="Arial"/>
          <w:sz w:val="15"/>
          <w:szCs w:val="15"/>
          <w:color w:val="4C4C4C"/>
        </w:rPr>
        <w:t>возможность для педагогов и учащихся включать в образовательный процесс актуальные явления социокультурной реальности, опыт их проживания и реф-лексии».</w:t>
      </w:r>
    </w:p>
    <w:p>
      <w:pPr>
        <w:spacing w:after="0" w:line="1" w:lineRule="exact"/>
        <w:rPr>
          <w:rFonts w:ascii="Arial" w:cs="Arial" w:eastAsia="Arial" w:hAnsi="Arial"/>
          <w:sz w:val="15"/>
          <w:szCs w:val="15"/>
          <w:color w:val="4C4C4C"/>
        </w:rPr>
      </w:pPr>
    </w:p>
    <w:p>
      <w:pPr>
        <w:jc w:val="both"/>
        <w:ind w:left="170" w:hanging="170"/>
        <w:spacing w:after="0" w:line="300" w:lineRule="auto"/>
        <w:tabs>
          <w:tab w:leader="none" w:pos="170" w:val="left"/>
        </w:tabs>
        <w:numPr>
          <w:ilvl w:val="0"/>
          <w:numId w:val="410"/>
        </w:numPr>
        <w:rPr>
          <w:rFonts w:ascii="Arial" w:cs="Arial" w:eastAsia="Arial" w:hAnsi="Arial"/>
          <w:sz w:val="15"/>
          <w:szCs w:val="15"/>
          <w:color w:val="4C4C4C"/>
        </w:rPr>
      </w:pPr>
      <w:r>
        <w:rPr>
          <w:rFonts w:ascii="Arial" w:cs="Arial" w:eastAsia="Arial" w:hAnsi="Arial"/>
          <w:sz w:val="15"/>
          <w:szCs w:val="15"/>
          <w:color w:val="4C4C4C"/>
        </w:rPr>
        <w:t>В дополнительном образовании детей расширяется применение новых образова-тельных форм (сетевое, электронное обучение и др.) и технологий (антропологи-ческих, инженерных, визуальных, сетевых, компьютерно-мультипликационных и др.)</w:t>
      </w:r>
    </w:p>
    <w:p>
      <w:pPr>
        <w:spacing w:after="0" w:line="1" w:lineRule="exact"/>
        <w:rPr>
          <w:rFonts w:ascii="Arial" w:cs="Arial" w:eastAsia="Arial" w:hAnsi="Arial"/>
          <w:sz w:val="15"/>
          <w:szCs w:val="15"/>
          <w:color w:val="4C4C4C"/>
        </w:rPr>
      </w:pPr>
    </w:p>
    <w:p>
      <w:pPr>
        <w:ind w:left="170"/>
        <w:spacing w:after="0"/>
        <w:rPr>
          <w:rFonts w:ascii="Arial" w:cs="Arial" w:eastAsia="Arial" w:hAnsi="Arial"/>
          <w:sz w:val="15"/>
          <w:szCs w:val="15"/>
          <w:color w:val="4C4C4C"/>
        </w:rPr>
      </w:pPr>
      <w:r>
        <w:rPr>
          <w:rFonts w:ascii="Arial" w:cs="Arial" w:eastAsia="Arial" w:hAnsi="Arial"/>
          <w:sz w:val="12"/>
          <w:szCs w:val="12"/>
          <w:color w:val="4C4C4C"/>
        </w:rPr>
        <w:t>Кроме того, проектирование и реализация дополнительных общеобразователь-</w:t>
      </w:r>
    </w:p>
    <w:p>
      <w:pPr>
        <w:spacing w:after="0" w:line="78" w:lineRule="exact"/>
        <w:rPr>
          <w:sz w:val="20"/>
          <w:szCs w:val="20"/>
          <w:color w:val="auto"/>
        </w:rPr>
      </w:pPr>
    </w:p>
    <w:p>
      <w:pPr>
        <w:ind w:left="10"/>
        <w:spacing w:after="0" w:line="322" w:lineRule="auto"/>
        <w:rPr>
          <w:sz w:val="20"/>
          <w:szCs w:val="20"/>
          <w:color w:val="auto"/>
        </w:rPr>
      </w:pPr>
      <w:r>
        <w:rPr>
          <w:rFonts w:ascii="Arial" w:cs="Arial" w:eastAsia="Arial" w:hAnsi="Arial"/>
          <w:sz w:val="14"/>
          <w:szCs w:val="14"/>
          <w:color w:val="4C4C4C"/>
        </w:rPr>
        <w:t>ных программ должны строиться на определенных основаниях, среди которых важ-ным является открытый и сетевой характер реализации.</w:t>
      </w:r>
    </w:p>
    <w:p>
      <w:pPr>
        <w:ind w:left="10" w:firstLine="170"/>
        <w:spacing w:after="0" w:line="250" w:lineRule="auto"/>
        <w:rPr>
          <w:sz w:val="20"/>
          <w:szCs w:val="20"/>
          <w:color w:val="auto"/>
        </w:rPr>
      </w:pPr>
      <w:r>
        <w:rPr>
          <w:rFonts w:ascii="Arial" w:cs="Arial" w:eastAsia="Arial" w:hAnsi="Arial"/>
          <w:sz w:val="18"/>
          <w:szCs w:val="18"/>
          <w:color w:val="4C4C4C"/>
        </w:rPr>
        <w:t>Основными механизмами развития дополнительного образования детей явля-ются:</w:t>
      </w:r>
    </w:p>
    <w:p>
      <w:pPr>
        <w:spacing w:after="0" w:line="1" w:lineRule="exact"/>
        <w:rPr>
          <w:sz w:val="20"/>
          <w:szCs w:val="20"/>
          <w:color w:val="auto"/>
        </w:rPr>
      </w:pPr>
    </w:p>
    <w:p>
      <w:pPr>
        <w:jc w:val="both"/>
        <w:ind w:left="170" w:hanging="170"/>
        <w:spacing w:after="0" w:line="375" w:lineRule="auto"/>
        <w:tabs>
          <w:tab w:leader="none" w:pos="170" w:val="left"/>
        </w:tabs>
        <w:numPr>
          <w:ilvl w:val="0"/>
          <w:numId w:val="411"/>
        </w:numPr>
        <w:rPr>
          <w:rFonts w:ascii="Arial" w:cs="Arial" w:eastAsia="Arial" w:hAnsi="Arial"/>
          <w:sz w:val="12"/>
          <w:szCs w:val="12"/>
          <w:color w:val="4C4C4C"/>
        </w:rPr>
      </w:pPr>
      <w:r>
        <w:rPr>
          <w:rFonts w:ascii="Arial" w:cs="Arial" w:eastAsia="Arial" w:hAnsi="Arial"/>
          <w:sz w:val="12"/>
          <w:szCs w:val="12"/>
          <w:color w:val="4C4C4C"/>
        </w:rPr>
        <w:t>формирование в средствах массовой информации нового имиджа дополнитель-ного образования, соответствующего ценностному статусу дополнительного об-разования в современном информационном гражданском обществе;</w:t>
      </w:r>
    </w:p>
    <w:p>
      <w:pPr>
        <w:spacing w:after="0" w:line="1" w:lineRule="exact"/>
        <w:rPr>
          <w:rFonts w:ascii="Arial" w:cs="Arial" w:eastAsia="Arial" w:hAnsi="Arial"/>
          <w:sz w:val="12"/>
          <w:szCs w:val="12"/>
          <w:color w:val="4C4C4C"/>
        </w:rPr>
      </w:pPr>
    </w:p>
    <w:p>
      <w:pPr>
        <w:jc w:val="both"/>
        <w:ind w:left="170" w:hanging="170"/>
        <w:spacing w:after="0" w:line="300" w:lineRule="auto"/>
        <w:tabs>
          <w:tab w:leader="none" w:pos="170" w:val="left"/>
        </w:tabs>
        <w:numPr>
          <w:ilvl w:val="0"/>
          <w:numId w:val="411"/>
        </w:numPr>
        <w:rPr>
          <w:rFonts w:ascii="Arial" w:cs="Arial" w:eastAsia="Arial" w:hAnsi="Arial"/>
          <w:sz w:val="15"/>
          <w:szCs w:val="15"/>
          <w:color w:val="4C4C4C"/>
        </w:rPr>
      </w:pPr>
      <w:r>
        <w:rPr>
          <w:rFonts w:ascii="Arial" w:cs="Arial" w:eastAsia="Arial" w:hAnsi="Arial"/>
          <w:sz w:val="15"/>
          <w:szCs w:val="15"/>
          <w:color w:val="4C4C4C"/>
        </w:rPr>
        <w:t>межведомственная и межуровневая кооперация, интеграция ресурсов, в том чи-сле организация сетевого взаимодействия организаций различного типа, ведом-ственной принадлежности.</w:t>
      </w:r>
    </w:p>
    <w:p>
      <w:pPr>
        <w:spacing w:after="0" w:line="1"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Сегодня под сетевым взаимодействием понимается система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ИК-технологий.</w:t>
      </w:r>
    </w:p>
    <w:p>
      <w:pPr>
        <w:jc w:val="both"/>
        <w:ind w:left="10" w:firstLine="170"/>
        <w:spacing w:after="0" w:line="375" w:lineRule="auto"/>
        <w:rPr>
          <w:sz w:val="20"/>
          <w:szCs w:val="20"/>
          <w:color w:val="auto"/>
        </w:rPr>
      </w:pPr>
      <w:r>
        <w:rPr>
          <w:rFonts w:ascii="Arial" w:cs="Arial" w:eastAsia="Arial" w:hAnsi="Arial"/>
          <w:sz w:val="12"/>
          <w:szCs w:val="12"/>
          <w:color w:val="4C4C4C"/>
        </w:rPr>
        <w:t>Цель сетевого взаимодействия учреждений ЦПД – создание единого образова-тельного пространства для обеспечения качества и доступности образования, вы-полнение заказа общества на формирование успешной личности</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7"/>
          <w:szCs w:val="17"/>
          <w:color w:val="4C4C4C"/>
        </w:rPr>
        <w:t>Задачи, решаемые в процессе сетевого взаимодействия:</w:t>
      </w:r>
    </w:p>
    <w:p>
      <w:pPr>
        <w:spacing w:after="0" w:line="21" w:lineRule="exact"/>
        <w:rPr>
          <w:sz w:val="20"/>
          <w:szCs w:val="20"/>
          <w:color w:val="auto"/>
        </w:rPr>
      </w:pPr>
    </w:p>
    <w:p>
      <w:pPr>
        <w:ind w:left="170" w:hanging="170"/>
        <w:spacing w:after="0" w:line="250" w:lineRule="auto"/>
        <w:tabs>
          <w:tab w:leader="none" w:pos="170" w:val="left"/>
        </w:tabs>
        <w:numPr>
          <w:ilvl w:val="0"/>
          <w:numId w:val="412"/>
        </w:numPr>
        <w:rPr>
          <w:rFonts w:ascii="Arial" w:cs="Arial" w:eastAsia="Arial" w:hAnsi="Arial"/>
          <w:sz w:val="18"/>
          <w:szCs w:val="18"/>
          <w:color w:val="4C4C4C"/>
        </w:rPr>
      </w:pPr>
      <w:r>
        <w:rPr>
          <w:rFonts w:ascii="Arial" w:cs="Arial" w:eastAsia="Arial" w:hAnsi="Arial"/>
          <w:sz w:val="18"/>
          <w:szCs w:val="18"/>
          <w:color w:val="4C4C4C"/>
        </w:rPr>
        <w:t>анализ спектра запросов социальных партнеров по организации сетевого взаи-модействия;</w:t>
      </w:r>
    </w:p>
    <w:p>
      <w:pPr>
        <w:ind w:left="170" w:hanging="170"/>
        <w:spacing w:after="0" w:line="322" w:lineRule="auto"/>
        <w:tabs>
          <w:tab w:leader="none" w:pos="170" w:val="left"/>
        </w:tabs>
        <w:numPr>
          <w:ilvl w:val="0"/>
          <w:numId w:val="412"/>
        </w:numPr>
        <w:rPr>
          <w:rFonts w:ascii="Arial" w:cs="Arial" w:eastAsia="Arial" w:hAnsi="Arial"/>
          <w:sz w:val="14"/>
          <w:szCs w:val="14"/>
          <w:color w:val="4C4C4C"/>
        </w:rPr>
      </w:pPr>
      <w:r>
        <w:rPr>
          <w:rFonts w:ascii="Arial" w:cs="Arial" w:eastAsia="Arial" w:hAnsi="Arial"/>
          <w:sz w:val="14"/>
          <w:szCs w:val="14"/>
          <w:color w:val="4C4C4C"/>
        </w:rPr>
        <w:t>повышение качества образования, доступности услуг дополнительного образо-вания для широких социальных слоев населения;</w:t>
      </w:r>
    </w:p>
    <w:p>
      <w:pPr>
        <w:ind w:left="170" w:hanging="170"/>
        <w:spacing w:after="0" w:line="375" w:lineRule="auto"/>
        <w:tabs>
          <w:tab w:leader="none" w:pos="170" w:val="left"/>
        </w:tabs>
        <w:numPr>
          <w:ilvl w:val="0"/>
          <w:numId w:val="412"/>
        </w:numPr>
        <w:rPr>
          <w:rFonts w:ascii="Arial" w:cs="Arial" w:eastAsia="Arial" w:hAnsi="Arial"/>
          <w:sz w:val="12"/>
          <w:szCs w:val="12"/>
          <w:color w:val="4C4C4C"/>
        </w:rPr>
      </w:pPr>
      <w:r>
        <w:rPr>
          <w:rFonts w:ascii="Arial" w:cs="Arial" w:eastAsia="Arial" w:hAnsi="Arial"/>
          <w:sz w:val="12"/>
          <w:szCs w:val="12"/>
          <w:color w:val="4C4C4C"/>
        </w:rPr>
        <w:t>обмен опытом, совместная реализация образовательных проектов и социальных инициатив, совершенствование образовательной среды учреждения;</w:t>
      </w:r>
    </w:p>
    <w:p>
      <w:pPr>
        <w:ind w:left="170" w:hanging="170"/>
        <w:spacing w:after="0" w:line="322" w:lineRule="auto"/>
        <w:tabs>
          <w:tab w:leader="none" w:pos="170" w:val="left"/>
        </w:tabs>
        <w:numPr>
          <w:ilvl w:val="0"/>
          <w:numId w:val="412"/>
        </w:numPr>
        <w:rPr>
          <w:rFonts w:ascii="Arial" w:cs="Arial" w:eastAsia="Arial" w:hAnsi="Arial"/>
          <w:sz w:val="14"/>
          <w:szCs w:val="14"/>
          <w:color w:val="4C4C4C"/>
        </w:rPr>
      </w:pPr>
      <w:r>
        <w:rPr>
          <w:rFonts w:ascii="Arial" w:cs="Arial" w:eastAsia="Arial" w:hAnsi="Arial"/>
          <w:sz w:val="14"/>
          <w:szCs w:val="14"/>
          <w:color w:val="4C4C4C"/>
        </w:rPr>
        <w:t>расширение круга общения детей, позволяющего им получить социальный опыт, способствующий формированию их мировоззрения;</w:t>
      </w:r>
    </w:p>
    <w:p>
      <w:pPr>
        <w:ind w:left="170" w:hanging="170"/>
        <w:spacing w:after="0" w:line="250" w:lineRule="auto"/>
        <w:tabs>
          <w:tab w:leader="none" w:pos="170" w:val="left"/>
        </w:tabs>
        <w:numPr>
          <w:ilvl w:val="0"/>
          <w:numId w:val="412"/>
        </w:numPr>
        <w:rPr>
          <w:rFonts w:ascii="Arial" w:cs="Arial" w:eastAsia="Arial" w:hAnsi="Arial"/>
          <w:sz w:val="18"/>
          <w:szCs w:val="18"/>
          <w:color w:val="4C4C4C"/>
        </w:rPr>
      </w:pPr>
      <w:r>
        <w:rPr>
          <w:rFonts w:ascii="Arial" w:cs="Arial" w:eastAsia="Arial" w:hAnsi="Arial"/>
          <w:sz w:val="18"/>
          <w:szCs w:val="18"/>
          <w:color w:val="4C4C4C"/>
        </w:rPr>
        <w:t>расширение возможностей для профессионального диалога педагогов, реализу-ющих программы ДОД.</w:t>
      </w:r>
    </w:p>
    <w:p>
      <w:pPr>
        <w:ind w:left="170"/>
        <w:spacing w:after="0"/>
        <w:rPr>
          <w:rFonts w:ascii="Arial" w:cs="Arial" w:eastAsia="Arial" w:hAnsi="Arial"/>
          <w:sz w:val="18"/>
          <w:szCs w:val="18"/>
          <w:color w:val="4C4C4C"/>
        </w:rPr>
      </w:pPr>
      <w:r>
        <w:rPr>
          <w:rFonts w:ascii="Arial" w:cs="Arial" w:eastAsia="Arial" w:hAnsi="Arial"/>
          <w:sz w:val="12"/>
          <w:szCs w:val="12"/>
          <w:color w:val="4C4C4C"/>
        </w:rPr>
        <w:t>Одной из ступеней развития сетевого взаимодействия ЦПД – организация взаи-</w:t>
      </w:r>
    </w:p>
    <w:p>
      <w:pPr>
        <w:spacing w:after="0" w:line="78" w:lineRule="exact"/>
        <w:rPr>
          <w:sz w:val="20"/>
          <w:szCs w:val="20"/>
          <w:color w:val="auto"/>
        </w:rPr>
      </w:pPr>
    </w:p>
    <w:p>
      <w:pPr>
        <w:jc w:val="both"/>
        <w:ind w:left="10"/>
        <w:spacing w:after="0" w:line="375" w:lineRule="auto"/>
        <w:rPr>
          <w:sz w:val="20"/>
          <w:szCs w:val="20"/>
          <w:color w:val="auto"/>
        </w:rPr>
      </w:pPr>
      <w:r>
        <w:rPr>
          <w:rFonts w:ascii="Arial" w:cs="Arial" w:eastAsia="Arial" w:hAnsi="Arial"/>
          <w:sz w:val="12"/>
          <w:szCs w:val="12"/>
          <w:color w:val="4C4C4C"/>
        </w:rPr>
        <w:t>модействия и распространения передового опыта на основе Internet-технологий. Это взаимодействие актуально и востребовано в современных реалиях, имеет большие преимущества перед другими способами, поскольку в данном случае инновацион-ный опыт нашего учреждения доступен широкому кругу пользователей Интернет-сети (размещение программно-методических и иных материалов, положений о проведении конкурсов, выставок, соревнований на сайте учреждения; публикаций</w:t>
      </w:r>
    </w:p>
    <w:p>
      <w:pPr>
        <w:spacing w:after="0" w:line="2" w:lineRule="exact"/>
        <w:rPr>
          <w:sz w:val="20"/>
          <w:szCs w:val="20"/>
          <w:color w:val="auto"/>
        </w:rPr>
      </w:pPr>
    </w:p>
    <w:p>
      <w:pPr>
        <w:ind w:left="10" w:hanging="10"/>
        <w:spacing w:after="0" w:line="250" w:lineRule="auto"/>
        <w:tabs>
          <w:tab w:leader="none" w:pos="104" w:val="left"/>
        </w:tabs>
        <w:numPr>
          <w:ilvl w:val="0"/>
          <w:numId w:val="413"/>
        </w:numPr>
        <w:rPr>
          <w:rFonts w:ascii="Arial" w:cs="Arial" w:eastAsia="Arial" w:hAnsi="Arial"/>
          <w:sz w:val="18"/>
          <w:szCs w:val="18"/>
          <w:color w:val="4C4C4C"/>
        </w:rPr>
      </w:pPr>
      <w:r>
        <w:rPr>
          <w:rFonts w:ascii="Arial" w:cs="Arial" w:eastAsia="Arial" w:hAnsi="Arial"/>
          <w:sz w:val="18"/>
          <w:szCs w:val="18"/>
          <w:color w:val="4C4C4C"/>
        </w:rPr>
        <w:t>представлением опыта на различных сайтах сети Интернет; участие в вебинарах, Интернет-конференциях).</w:t>
      </w:r>
    </w:p>
    <w:p>
      <w:pPr>
        <w:jc w:val="both"/>
        <w:ind w:left="10" w:firstLine="170"/>
        <w:spacing w:after="0" w:line="437" w:lineRule="auto"/>
        <w:rPr>
          <w:rFonts w:ascii="Arial" w:cs="Arial" w:eastAsia="Arial" w:hAnsi="Arial"/>
          <w:sz w:val="18"/>
          <w:szCs w:val="18"/>
          <w:color w:val="4C4C4C"/>
        </w:rPr>
      </w:pPr>
      <w:r>
        <w:rPr>
          <w:rFonts w:ascii="Arial" w:cs="Arial" w:eastAsia="Arial" w:hAnsi="Arial"/>
          <w:sz w:val="12"/>
          <w:szCs w:val="12"/>
          <w:color w:val="4C4C4C"/>
        </w:rPr>
        <w:t>Сетевое взаимодействие сегодня становится современной высокоэффективной инновационной технологией, которая позволяет Центрам помощи детям не только выживать, но и динамично развиваться. Инновации в условиях образовательной</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сети приобретают эволюционный характер, что связано с непрерывным обменом информацией и опытом, отсутствием обязательного внедрения. Опыт участников сети оказывается востребованным не только в качестве примера для подражания,</w:t>
      </w:r>
    </w:p>
    <w:p>
      <w:pPr>
        <w:spacing w:after="0" w:line="1" w:lineRule="exact"/>
        <w:rPr>
          <w:sz w:val="20"/>
          <w:szCs w:val="20"/>
          <w:color w:val="auto"/>
        </w:rPr>
      </w:pPr>
    </w:p>
    <w:p>
      <w:pPr>
        <w:jc w:val="both"/>
        <w:ind w:left="7" w:hanging="7"/>
        <w:spacing w:after="0" w:line="375" w:lineRule="auto"/>
        <w:tabs>
          <w:tab w:leader="none" w:pos="97" w:val="left"/>
        </w:tabs>
        <w:numPr>
          <w:ilvl w:val="0"/>
          <w:numId w:val="414"/>
        </w:numPr>
        <w:rPr>
          <w:rFonts w:ascii="Arial" w:cs="Arial" w:eastAsia="Arial" w:hAnsi="Arial"/>
          <w:sz w:val="12"/>
          <w:szCs w:val="12"/>
          <w:color w:val="4C4C4C"/>
        </w:rPr>
      </w:pPr>
      <w:r>
        <w:rPr>
          <w:rFonts w:ascii="Arial" w:cs="Arial" w:eastAsia="Arial" w:hAnsi="Arial"/>
          <w:sz w:val="12"/>
          <w:szCs w:val="12"/>
          <w:color w:val="4C4C4C"/>
        </w:rPr>
        <w:t>также в качестве индикатора или зеркала, которое позволяет увидеть уровень соб-ственного опыта и дополнить его чем-то новым, способствующим эффективности дальнейшей работы. У участников сети наблюдается потребность друг в друге.</w:t>
      </w:r>
    </w:p>
    <w:p>
      <w:pPr>
        <w:spacing w:after="0" w:line="1" w:lineRule="exact"/>
        <w:rPr>
          <w:rFonts w:ascii="Arial" w:cs="Arial" w:eastAsia="Arial" w:hAnsi="Arial"/>
          <w:sz w:val="12"/>
          <w:szCs w:val="12"/>
          <w:color w:val="4C4C4C"/>
        </w:rPr>
      </w:pPr>
    </w:p>
    <w:p>
      <w:pPr>
        <w:jc w:val="both"/>
        <w:ind w:left="7"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Сеть создается на добровольной основе, удерживается общей проблематикой и интересами всех членов сети. Таким образом, сеть всегда является результатом про-ектного замысла, поскольку участники должны участвовать в едином целеполага-нии, согласовывать механизмы и схемы взаимодействия, договариваться о резуль-татах деятельности.</w:t>
      </w: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Способ деятельности по совместному использованию информационных, иннова-ционных, методических (методические рекомендации по онлайн занятиям, по ор-ганизации и проведению конкурсов, выставок ДПИ). Эти ресурсы могут меняться в ходе взаимодействия.</w:t>
      </w:r>
    </w:p>
    <w:p>
      <w:pPr>
        <w:spacing w:after="0" w:line="1" w:lineRule="exact"/>
        <w:rPr>
          <w:rFonts w:ascii="Arial" w:cs="Arial" w:eastAsia="Arial" w:hAnsi="Arial"/>
          <w:sz w:val="12"/>
          <w:szCs w:val="12"/>
          <w:color w:val="4C4C4C"/>
        </w:rPr>
      </w:pPr>
    </w:p>
    <w:p>
      <w:pPr>
        <w:ind w:left="7" w:firstLine="163"/>
        <w:spacing w:after="0" w:line="265" w:lineRule="auto"/>
        <w:tabs>
          <w:tab w:leader="none" w:pos="289" w:val="left"/>
        </w:tabs>
        <w:numPr>
          <w:ilvl w:val="1"/>
          <w:numId w:val="414"/>
        </w:numPr>
        <w:rPr>
          <w:rFonts w:ascii="Arial" w:cs="Arial" w:eastAsia="Arial" w:hAnsi="Arial"/>
          <w:sz w:val="17"/>
          <w:szCs w:val="17"/>
          <w:color w:val="4C4C4C"/>
        </w:rPr>
      </w:pPr>
      <w:r>
        <w:rPr>
          <w:rFonts w:ascii="Arial" w:cs="Arial" w:eastAsia="Arial" w:hAnsi="Arial"/>
          <w:sz w:val="17"/>
          <w:szCs w:val="17"/>
          <w:color w:val="4C4C4C"/>
        </w:rPr>
        <w:t>условиях дистанционного обучения обучающиеся дети пользуются следующи-ми преимуществами:</w:t>
      </w:r>
    </w:p>
    <w:p>
      <w:pPr>
        <w:ind w:left="7"/>
        <w:spacing w:after="0"/>
        <w:rPr>
          <w:rFonts w:ascii="Arial" w:cs="Arial" w:eastAsia="Arial" w:hAnsi="Arial"/>
          <w:sz w:val="17"/>
          <w:szCs w:val="17"/>
          <w:color w:val="4C4C4C"/>
        </w:rPr>
      </w:pPr>
      <w:r>
        <w:rPr>
          <w:rFonts w:ascii="Arial" w:cs="Arial" w:eastAsia="Arial" w:hAnsi="Arial"/>
          <w:sz w:val="12"/>
          <w:szCs w:val="12"/>
          <w:color w:val="4C4C4C"/>
        </w:rPr>
        <w:t>•  занятия проходят на дому у ребенка, поэтому родители могут их контролировать;</w:t>
      </w:r>
    </w:p>
    <w:p>
      <w:pPr>
        <w:spacing w:after="0" w:line="78" w:lineRule="exact"/>
        <w:rPr>
          <w:rFonts w:ascii="Arial" w:cs="Arial" w:eastAsia="Arial" w:hAnsi="Arial"/>
          <w:sz w:val="17"/>
          <w:szCs w:val="17"/>
          <w:color w:val="4C4C4C"/>
        </w:rPr>
      </w:pPr>
    </w:p>
    <w:p>
      <w:pPr>
        <w:ind w:left="167" w:hanging="170"/>
        <w:spacing w:after="0" w:line="250" w:lineRule="auto"/>
        <w:rPr>
          <w:rFonts w:ascii="Arial" w:cs="Arial" w:eastAsia="Arial" w:hAnsi="Arial"/>
          <w:sz w:val="17"/>
          <w:szCs w:val="17"/>
          <w:color w:val="4C4C4C"/>
        </w:rPr>
      </w:pPr>
      <w:r>
        <w:rPr>
          <w:rFonts w:ascii="Arial" w:cs="Arial" w:eastAsia="Arial" w:hAnsi="Arial"/>
          <w:sz w:val="18"/>
          <w:szCs w:val="18"/>
          <w:color w:val="4C4C4C"/>
        </w:rPr>
        <w:t>• сокращаются затраты на оплату (нет затрат на дорогу к преподавателю; покупку учебной литературы);</w:t>
      </w:r>
    </w:p>
    <w:p>
      <w:pPr>
        <w:ind w:left="7"/>
        <w:spacing w:after="0"/>
        <w:rPr>
          <w:rFonts w:ascii="Arial" w:cs="Arial" w:eastAsia="Arial" w:hAnsi="Arial"/>
          <w:sz w:val="17"/>
          <w:szCs w:val="17"/>
          <w:color w:val="4C4C4C"/>
        </w:rPr>
      </w:pPr>
      <w:r>
        <w:rPr>
          <w:rFonts w:ascii="Arial" w:cs="Arial" w:eastAsia="Arial" w:hAnsi="Arial"/>
          <w:sz w:val="14"/>
          <w:szCs w:val="14"/>
          <w:color w:val="4C4C4C"/>
        </w:rPr>
        <w:t>•  возможность выбора удобного времени и продолжительности занятия;</w:t>
      </w:r>
    </w:p>
    <w:p>
      <w:pPr>
        <w:spacing w:after="0" w:line="55" w:lineRule="exact"/>
        <w:rPr>
          <w:rFonts w:ascii="Arial" w:cs="Arial" w:eastAsia="Arial" w:hAnsi="Arial"/>
          <w:sz w:val="17"/>
          <w:szCs w:val="17"/>
          <w:color w:val="4C4C4C"/>
        </w:rPr>
      </w:pPr>
    </w:p>
    <w:p>
      <w:pPr>
        <w:ind w:left="167" w:hanging="170"/>
        <w:spacing w:after="0" w:line="300" w:lineRule="auto"/>
        <w:rPr>
          <w:rFonts w:ascii="Arial" w:cs="Arial" w:eastAsia="Arial" w:hAnsi="Arial"/>
          <w:sz w:val="17"/>
          <w:szCs w:val="17"/>
          <w:color w:val="4C4C4C"/>
        </w:rPr>
      </w:pPr>
      <w:r>
        <w:rPr>
          <w:rFonts w:ascii="Arial" w:cs="Arial" w:eastAsia="Arial" w:hAnsi="Arial"/>
          <w:sz w:val="15"/>
          <w:szCs w:val="15"/>
          <w:color w:val="4C4C4C"/>
        </w:rPr>
        <w:t>• возможность выбора индивидуальной программы и темпа занятий (построение индивидуальных образовательных траекторий);</w:t>
      </w:r>
    </w:p>
    <w:p>
      <w:pPr>
        <w:ind w:left="7"/>
        <w:spacing w:after="0"/>
        <w:rPr>
          <w:rFonts w:ascii="Arial" w:cs="Arial" w:eastAsia="Arial" w:hAnsi="Arial"/>
          <w:sz w:val="17"/>
          <w:szCs w:val="17"/>
          <w:color w:val="4C4C4C"/>
        </w:rPr>
      </w:pPr>
      <w:r>
        <w:rPr>
          <w:rFonts w:ascii="Arial" w:cs="Arial" w:eastAsia="Arial" w:hAnsi="Arial"/>
          <w:sz w:val="14"/>
          <w:szCs w:val="14"/>
          <w:color w:val="4C4C4C"/>
        </w:rPr>
        <w:t>•  решаются вопросы безопасности и сохранения конфиденциальности.</w:t>
      </w:r>
    </w:p>
    <w:p>
      <w:pPr>
        <w:spacing w:after="0" w:line="55" w:lineRule="exact"/>
        <w:rPr>
          <w:rFonts w:ascii="Arial" w:cs="Arial" w:eastAsia="Arial" w:hAnsi="Arial"/>
          <w:sz w:val="17"/>
          <w:szCs w:val="17"/>
          <w:color w:val="4C4C4C"/>
        </w:rPr>
      </w:pPr>
    </w:p>
    <w:p>
      <w:pPr>
        <w:jc w:val="both"/>
        <w:ind w:left="7" w:firstLine="170"/>
        <w:spacing w:after="0" w:line="341" w:lineRule="auto"/>
        <w:rPr>
          <w:rFonts w:ascii="Arial" w:cs="Arial" w:eastAsia="Arial" w:hAnsi="Arial"/>
          <w:sz w:val="17"/>
          <w:szCs w:val="17"/>
          <w:color w:val="4C4C4C"/>
        </w:rPr>
      </w:pPr>
      <w:r>
        <w:rPr>
          <w:rFonts w:ascii="Arial" w:cs="Arial" w:eastAsia="Arial" w:hAnsi="Arial"/>
          <w:sz w:val="14"/>
          <w:szCs w:val="14"/>
          <w:color w:val="4C4C4C"/>
        </w:rPr>
        <w:t>Таким образом, сетевое взаимодействие позволяет преодолеть закрытость учре-ждений, осуществлять сотрудничество на правах партнерства, выстраивать проч-ные и эффективные связи не только между ЦПД и замещающими семьями, но и между профессиональными командами и педагогами, работающими над общими проблемами.</w:t>
      </w:r>
    </w:p>
    <w:p>
      <w:pPr>
        <w:spacing w:after="0" w:line="46"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46" w:lineRule="auto"/>
        <w:tabs>
          <w:tab w:leader="none" w:pos="167" w:val="left"/>
        </w:tabs>
        <w:numPr>
          <w:ilvl w:val="0"/>
          <w:numId w:val="415"/>
        </w:numPr>
        <w:rPr>
          <w:rFonts w:ascii="Arial" w:cs="Arial" w:eastAsia="Arial" w:hAnsi="Arial"/>
          <w:sz w:val="13"/>
          <w:szCs w:val="13"/>
          <w:color w:val="4C4C4C"/>
        </w:rPr>
      </w:pPr>
      <w:r>
        <w:rPr>
          <w:rFonts w:ascii="Arial" w:cs="Arial" w:eastAsia="Arial" w:hAnsi="Arial"/>
          <w:sz w:val="13"/>
          <w:szCs w:val="13"/>
          <w:color w:val="4C4C4C"/>
        </w:rPr>
        <w:t>Попова И.Н. Сетевое взаимодействие как ресурс развития общего и дополнитель-ного образования // ИЖ «Мир науки» 2016, Т. 4. Яз. рус., англ.</w:t>
      </w:r>
    </w:p>
    <w:p>
      <w:pPr>
        <w:jc w:val="both"/>
        <w:ind w:left="167" w:hanging="167"/>
        <w:spacing w:after="0" w:line="375" w:lineRule="auto"/>
        <w:tabs>
          <w:tab w:leader="none" w:pos="167" w:val="left"/>
        </w:tabs>
        <w:numPr>
          <w:ilvl w:val="0"/>
          <w:numId w:val="415"/>
        </w:numPr>
        <w:rPr>
          <w:rFonts w:ascii="Arial" w:cs="Arial" w:eastAsia="Arial" w:hAnsi="Arial"/>
          <w:sz w:val="12"/>
          <w:szCs w:val="12"/>
          <w:color w:val="4C4C4C"/>
        </w:rPr>
      </w:pPr>
      <w:r>
        <w:rPr>
          <w:rFonts w:ascii="Arial" w:cs="Arial" w:eastAsia="Arial" w:hAnsi="Arial"/>
          <w:sz w:val="12"/>
          <w:szCs w:val="12"/>
          <w:color w:val="4C4C4C"/>
        </w:rPr>
        <w:t>В.А. Рудаков. Организация сетевого взаимодействия при реализации дополни-тельных образовательных программ: методические рекомендации. Авт. Учре-ждение доп. Проф. Образования Ханты-Манс. Авт. Окр. – Югры. «Ин-т развития образования». – Ханты-Мансийск: АУ «Ин-т развития образования», 2015. – 40 с.</w:t>
      </w:r>
    </w:p>
    <w:p>
      <w:pPr>
        <w:spacing w:after="0" w:line="1" w:lineRule="exact"/>
        <w:rPr>
          <w:rFonts w:ascii="Arial" w:cs="Arial" w:eastAsia="Arial" w:hAnsi="Arial"/>
          <w:sz w:val="12"/>
          <w:szCs w:val="12"/>
          <w:color w:val="4C4C4C"/>
        </w:rPr>
      </w:pPr>
    </w:p>
    <w:p>
      <w:pPr>
        <w:ind w:left="167" w:hanging="167"/>
        <w:spacing w:after="0" w:line="250" w:lineRule="auto"/>
        <w:tabs>
          <w:tab w:leader="none" w:pos="167" w:val="left"/>
        </w:tabs>
        <w:numPr>
          <w:ilvl w:val="0"/>
          <w:numId w:val="415"/>
        </w:numPr>
        <w:rPr>
          <w:rFonts w:ascii="Arial" w:cs="Arial" w:eastAsia="Arial" w:hAnsi="Arial"/>
          <w:sz w:val="18"/>
          <w:szCs w:val="18"/>
          <w:color w:val="4C4C4C"/>
        </w:rPr>
      </w:pPr>
      <w:r>
        <w:rPr>
          <w:rFonts w:ascii="Arial" w:cs="Arial" w:eastAsia="Arial" w:hAnsi="Arial"/>
          <w:sz w:val="18"/>
          <w:szCs w:val="18"/>
          <w:color w:val="4C4C4C"/>
        </w:rPr>
        <w:t>Об образовании: Закон Российской Федерации (в последней редакции) – М.: ТЦ Сфера, 2009. – 96с.</w:t>
      </w:r>
    </w:p>
    <w:p>
      <w:pPr>
        <w:ind w:left="167" w:hanging="167"/>
        <w:spacing w:after="0" w:line="322" w:lineRule="auto"/>
        <w:tabs>
          <w:tab w:leader="none" w:pos="167" w:val="left"/>
        </w:tabs>
        <w:numPr>
          <w:ilvl w:val="0"/>
          <w:numId w:val="415"/>
        </w:numPr>
        <w:rPr>
          <w:rFonts w:ascii="Arial" w:cs="Arial" w:eastAsia="Arial" w:hAnsi="Arial"/>
          <w:sz w:val="14"/>
          <w:szCs w:val="14"/>
          <w:color w:val="4C4C4C"/>
        </w:rPr>
      </w:pPr>
      <w:r>
        <w:rPr>
          <w:rFonts w:ascii="Arial" w:cs="Arial" w:eastAsia="Arial" w:hAnsi="Arial"/>
          <w:sz w:val="14"/>
          <w:szCs w:val="14"/>
          <w:color w:val="4C4C4C"/>
        </w:rPr>
        <w:t>4Типовое положение об образовательном учреждении дополнительного образо-вания детей (в редакции от 22.02.97 № 212).</w:t>
      </w:r>
    </w:p>
    <w:p>
      <w:pPr>
        <w:jc w:val="both"/>
        <w:ind w:left="167" w:hanging="167"/>
        <w:spacing w:after="0" w:line="375" w:lineRule="auto"/>
        <w:tabs>
          <w:tab w:leader="none" w:pos="167" w:val="left"/>
        </w:tabs>
        <w:numPr>
          <w:ilvl w:val="0"/>
          <w:numId w:val="415"/>
        </w:numPr>
        <w:rPr>
          <w:rFonts w:ascii="Arial" w:cs="Arial" w:eastAsia="Arial" w:hAnsi="Arial"/>
          <w:sz w:val="12"/>
          <w:szCs w:val="12"/>
          <w:color w:val="4C4C4C"/>
        </w:rPr>
      </w:pPr>
      <w:r>
        <w:rPr>
          <w:rFonts w:ascii="Arial" w:cs="Arial" w:eastAsia="Arial" w:hAnsi="Arial"/>
          <w:sz w:val="12"/>
          <w:szCs w:val="12"/>
          <w:color w:val="4C4C4C"/>
        </w:rPr>
        <w:t>Ткачева А. Н. Сетевое взаимодействие как фактор модернизации подготовки пе-дагогических кадров к воспитательной деятельности // Вестн. Томскогогос. пед. ун-та (Tomsk State Pedagogical University Bulletin). 2012. Вып. 8. С. 120–125.</w:t>
      </w:r>
    </w:p>
    <w:p>
      <w:pPr>
        <w:spacing w:after="0" w:line="1" w:lineRule="exact"/>
        <w:rPr>
          <w:rFonts w:ascii="Arial" w:cs="Arial" w:eastAsia="Arial" w:hAnsi="Arial"/>
          <w:sz w:val="12"/>
          <w:szCs w:val="12"/>
          <w:color w:val="4C4C4C"/>
        </w:rPr>
      </w:pPr>
    </w:p>
    <w:p>
      <w:pPr>
        <w:jc w:val="both"/>
        <w:ind w:left="167" w:hanging="167"/>
        <w:spacing w:after="0" w:line="328" w:lineRule="auto"/>
        <w:tabs>
          <w:tab w:leader="none" w:pos="167" w:val="left"/>
        </w:tabs>
        <w:numPr>
          <w:ilvl w:val="0"/>
          <w:numId w:val="415"/>
        </w:numPr>
        <w:rPr>
          <w:rFonts w:ascii="Arial" w:cs="Arial" w:eastAsia="Arial" w:hAnsi="Arial"/>
          <w:sz w:val="15"/>
          <w:szCs w:val="15"/>
          <w:color w:val="4C4C4C"/>
        </w:rPr>
      </w:pPr>
      <w:r>
        <w:rPr>
          <w:rFonts w:ascii="Arial" w:cs="Arial" w:eastAsia="Arial" w:hAnsi="Arial"/>
          <w:sz w:val="15"/>
          <w:szCs w:val="15"/>
          <w:color w:val="4C4C4C"/>
        </w:rPr>
        <w:t>Дармодехин С. В. Воспитательный компонент Федеральных государственных образовательных стандартов // Институт семьи и воспитания, 2009. URL: http:// www.niisv.ru/newsection5294</w:t>
      </w:r>
    </w:p>
    <w:p>
      <w:pPr>
        <w:spacing w:after="0" w:line="468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97</w:t>
      </w:r>
    </w:p>
    <w:p>
      <w:pPr>
        <w:sectPr>
          <w:pgSz w:w="11900" w:h="16838" w:orient="portrait"/>
          <w:cols w:equalWidth="0" w:num="1">
            <w:col w:w="10030"/>
          </w:cols>
          <w:pgMar w:left="850" w:top="1100" w:right="1026" w:bottom="79" w:gutter="0" w:footer="0" w:header="0"/>
          <w:type w:val="continuous"/>
        </w:sectPr>
      </w:pPr>
    </w:p>
    <w:p>
      <w:pPr>
        <w:ind w:left="4540"/>
        <w:spacing w:after="0"/>
        <w:rPr>
          <w:sz w:val="20"/>
          <w:szCs w:val="20"/>
          <w:color w:val="auto"/>
        </w:rPr>
      </w:pPr>
      <w:r>
        <w:rPr>
          <w:rFonts w:ascii="Arial" w:cs="Arial" w:eastAsia="Arial" w:hAnsi="Arial"/>
          <w:sz w:val="28"/>
          <w:szCs w:val="28"/>
          <w:b w:val="1"/>
          <w:bCs w:val="1"/>
          <w:color w:val="auto"/>
        </w:rPr>
        <w:t>СЕКЦИЯ 3</w:t>
      </w:r>
    </w:p>
    <w:p>
      <w:pPr>
        <w:spacing w:after="0" w:line="127" w:lineRule="exact"/>
        <w:rPr>
          <w:sz w:val="20"/>
          <w:szCs w:val="20"/>
          <w:color w:val="auto"/>
        </w:rPr>
      </w:pPr>
    </w:p>
    <w:p>
      <w:pPr>
        <w:ind w:left="400"/>
        <w:spacing w:after="0"/>
        <w:rPr>
          <w:sz w:val="20"/>
          <w:szCs w:val="20"/>
          <w:color w:val="auto"/>
        </w:rPr>
      </w:pPr>
      <w:r>
        <w:rPr>
          <w:rFonts w:ascii="Arial" w:cs="Arial" w:eastAsia="Arial" w:hAnsi="Arial"/>
          <w:sz w:val="20"/>
          <w:szCs w:val="20"/>
          <w:b w:val="1"/>
          <w:bCs w:val="1"/>
          <w:color w:val="auto"/>
        </w:rPr>
        <w:t>ИНФОРМАЦИОННО-КОММУНИКАТИВНАЯ КОМПЕТЕНТНОСТЬ И БЕЗОПАСНОСТЬ ЛИЧНОСТИ В</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28"/>
          <w:szCs w:val="28"/>
          <w:b w:val="1"/>
          <w:bCs w:val="1"/>
          <w:color w:val="auto"/>
        </w:rPr>
        <w:t>ОБРАЗОВАТЕЛЬНОЙ СРЕДЕ</w:t>
      </w:r>
    </w:p>
    <w:p>
      <w:pPr>
        <w:ind w:left="2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56" w:gutter="0" w:footer="0" w:header="0"/>
        </w:sectPr>
      </w:pPr>
    </w:p>
    <w:p>
      <w:pPr>
        <w:spacing w:after="0" w:line="315" w:lineRule="exact"/>
        <w:rPr>
          <w:sz w:val="20"/>
          <w:szCs w:val="20"/>
          <w:color w:val="auto"/>
        </w:rPr>
      </w:pPr>
    </w:p>
    <w:p>
      <w:pPr>
        <w:jc w:val="center"/>
        <w:ind w:right="20"/>
        <w:spacing w:after="0" w:line="377" w:lineRule="auto"/>
        <w:rPr>
          <w:sz w:val="20"/>
          <w:szCs w:val="20"/>
          <w:color w:val="auto"/>
        </w:rPr>
      </w:pPr>
      <w:r>
        <w:rPr>
          <w:rFonts w:ascii="Arial" w:cs="Arial" w:eastAsia="Arial" w:hAnsi="Arial"/>
          <w:sz w:val="16"/>
          <w:szCs w:val="16"/>
          <w:b w:val="1"/>
          <w:bCs w:val="1"/>
          <w:color w:val="auto"/>
        </w:rPr>
        <w:t>РЕГИОНАЛЬНАЯ МОДЕЛЬ УЧИТЕЛЬСКОГО РОСТА В РАМКАХ РЕАЛИЗАЦИИ ГОСУДАРСТВЕННЫХ ПРОГРАММ</w:t>
      </w:r>
    </w:p>
    <w:p>
      <w:pPr>
        <w:spacing w:after="0" w:line="1" w:lineRule="exact"/>
        <w:rPr>
          <w:sz w:val="20"/>
          <w:szCs w:val="20"/>
          <w:color w:val="auto"/>
        </w:rPr>
      </w:pPr>
    </w:p>
    <w:p>
      <w:pPr>
        <w:ind w:left="260"/>
        <w:spacing w:after="0"/>
        <w:rPr>
          <w:sz w:val="20"/>
          <w:szCs w:val="20"/>
          <w:color w:val="auto"/>
        </w:rPr>
      </w:pPr>
      <w:r>
        <w:rPr>
          <w:rFonts w:ascii="Arial" w:cs="Arial" w:eastAsia="Arial" w:hAnsi="Arial"/>
          <w:sz w:val="11"/>
          <w:szCs w:val="11"/>
          <w:i w:val="1"/>
          <w:iCs w:val="1"/>
          <w:color w:val="auto"/>
        </w:rPr>
        <w:t>Алимова Елена Евгеньевна, Ратке Игорь Рудольфович – ГБУ ДПО РО РИПК и ППРО</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71" w:lineRule="auto"/>
        <w:rPr>
          <w:sz w:val="20"/>
          <w:szCs w:val="20"/>
          <w:color w:val="auto"/>
        </w:rPr>
      </w:pPr>
      <w:r>
        <w:rPr>
          <w:rFonts w:ascii="Arial" w:cs="Arial" w:eastAsia="Arial" w:hAnsi="Arial"/>
          <w:sz w:val="13"/>
          <w:szCs w:val="13"/>
          <w:i w:val="1"/>
          <w:iCs w:val="1"/>
          <w:color w:val="4C4C4C"/>
        </w:rPr>
        <w:t>Реализация государственной программы «Развитие образования» в рамках ста-жировочной площадки Ростовской области привела к созданию комплексной модели учительского роста средствами дополнительного профессионального образования. Дается описание структурных компонентов модели и ее методологического обо-снования.</w:t>
      </w:r>
    </w:p>
    <w:p>
      <w:pPr>
        <w:spacing w:after="0" w:line="38"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На протяжении 2016-2019 гг. ГБУ ДПО РО РИПК и ППРО (далее – Институт) являет-ся стажировочной площадкой реализации государственных программ, направлен-ных на продвижение русского языка как основы гражданской самоидентичности и языка международного диалога (Федеральная целевая программа «Русский язык», государственная программа «Развитие образования»). Тематика стажировочной площадки, созданной на базе Института, «Развитие кадрового потенциала по вопро-сам изучения русского языка и языков народов Российской Федерации», актуальна</w:t>
      </w:r>
    </w:p>
    <w:p>
      <w:pPr>
        <w:spacing w:after="0" w:line="3" w:lineRule="exact"/>
        <w:rPr>
          <w:sz w:val="20"/>
          <w:szCs w:val="20"/>
          <w:color w:val="auto"/>
        </w:rPr>
      </w:pPr>
    </w:p>
    <w:p>
      <w:pPr>
        <w:jc w:val="both"/>
        <w:spacing w:after="0" w:line="346" w:lineRule="auto"/>
        <w:tabs>
          <w:tab w:leader="none" w:pos="108" w:val="left"/>
        </w:tabs>
        <w:numPr>
          <w:ilvl w:val="0"/>
          <w:numId w:val="416"/>
        </w:numPr>
        <w:rPr>
          <w:rFonts w:ascii="Arial" w:cs="Arial" w:eastAsia="Arial" w:hAnsi="Arial"/>
          <w:sz w:val="13"/>
          <w:szCs w:val="13"/>
          <w:color w:val="4C4C4C"/>
        </w:rPr>
      </w:pPr>
      <w:r>
        <w:rPr>
          <w:rFonts w:ascii="Arial" w:cs="Arial" w:eastAsia="Arial" w:hAnsi="Arial"/>
          <w:sz w:val="13"/>
          <w:szCs w:val="13"/>
          <w:color w:val="4C4C4C"/>
        </w:rPr>
        <w:t>востребована социокультурным и образовательным сообществом Ростовской об-ласти, отличительными характеристиками которого являются многонациональный, поликультурный состав, стремление к национальной самоидентификации, важность формирования и укрепления общероссийской гражданской идентичности на уровне региона.</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Рассмотрение, моделирование и проектирование комплекса необходимых мер для успешного функционирования русского языка как фактора единения народа Российской Федерации и родных языков как основы для сохранения и развития эт-нокультурного многообразия, гармонизации национальных и межнациональных от-ношений составляют цель деятельности стажировочной площадки.</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Основные целевые установки и способы достижения данных целей представлены в методологической модели, разработанной Институтом, основанной на программ-но-целевом, системно-деятельностном, личностно-ценностном, средовом и персо-нифицированном подходах, на актуальных технологиях профессионального разви-тия, обучения русскому языку как родному и как государственному языку РФ. Особо значимыми факторами, обеспечивающими эффективное решение поставленных задач, являются: интерактивная направленность систем методической поддержки</w:t>
      </w:r>
    </w:p>
    <w:p>
      <w:pPr>
        <w:spacing w:after="0" w:line="2" w:lineRule="exact"/>
        <w:rPr>
          <w:rFonts w:ascii="Arial" w:cs="Arial" w:eastAsia="Arial" w:hAnsi="Arial"/>
          <w:sz w:val="13"/>
          <w:szCs w:val="13"/>
          <w:color w:val="4C4C4C"/>
        </w:rPr>
      </w:pPr>
    </w:p>
    <w:p>
      <w:pPr>
        <w:jc w:val="both"/>
        <w:spacing w:after="0" w:line="375" w:lineRule="auto"/>
        <w:tabs>
          <w:tab w:leader="none" w:pos="106" w:val="left"/>
        </w:tabs>
        <w:numPr>
          <w:ilvl w:val="0"/>
          <w:numId w:val="416"/>
        </w:numPr>
        <w:rPr>
          <w:rFonts w:ascii="Arial" w:cs="Arial" w:eastAsia="Arial" w:hAnsi="Arial"/>
          <w:sz w:val="12"/>
          <w:szCs w:val="12"/>
          <w:color w:val="4C4C4C"/>
        </w:rPr>
      </w:pPr>
      <w:r>
        <w:rPr>
          <w:rFonts w:ascii="Arial" w:cs="Arial" w:eastAsia="Arial" w:hAnsi="Arial"/>
          <w:sz w:val="12"/>
          <w:szCs w:val="12"/>
          <w:color w:val="4C4C4C"/>
        </w:rPr>
        <w:t>сопровождения педагогов в условиях всероссийских и межрегиональных семина-ров-совещаний, круглых столов, методических семинаров, мастер-классов, профес-сиональных конкурсов, научно-практических конференций, практикумов, тренин-гов; опыт проведения крупных социально значимых мероприятий, направленных на популяризацию русского языка, в том числе с использованием образовательных возможностей учреждений культуры; самостоятельная работа педагогов с совре-менными средами ИКТ (в том числе в формах дистанционного образования, медиа-образования, в рамках сетевых образовательных проектов и др.); всесторонняя под-держка профессионального роста педагогических и управленческих кадров области.</w:t>
      </w:r>
    </w:p>
    <w:p>
      <w:pPr>
        <w:spacing w:after="0" w:line="3" w:lineRule="exact"/>
        <w:rPr>
          <w:rFonts w:ascii="Arial" w:cs="Arial" w:eastAsia="Arial" w:hAnsi="Arial"/>
          <w:sz w:val="12"/>
          <w:szCs w:val="12"/>
          <w:color w:val="4C4C4C"/>
        </w:rPr>
      </w:pPr>
    </w:p>
    <w:p>
      <w:pPr>
        <w:jc w:val="both"/>
        <w:ind w:firstLine="171"/>
        <w:spacing w:after="0" w:line="375" w:lineRule="auto"/>
        <w:tabs>
          <w:tab w:leader="none" w:pos="279" w:val="left"/>
        </w:tabs>
        <w:numPr>
          <w:ilvl w:val="1"/>
          <w:numId w:val="416"/>
        </w:numPr>
        <w:rPr>
          <w:rFonts w:ascii="Arial" w:cs="Arial" w:eastAsia="Arial" w:hAnsi="Arial"/>
          <w:sz w:val="12"/>
          <w:szCs w:val="12"/>
          <w:color w:val="4C4C4C"/>
        </w:rPr>
      </w:pPr>
      <w:r>
        <w:rPr>
          <w:rFonts w:ascii="Arial" w:cs="Arial" w:eastAsia="Arial" w:hAnsi="Arial"/>
          <w:sz w:val="12"/>
          <w:szCs w:val="12"/>
          <w:color w:val="4C4C4C"/>
        </w:rPr>
        <w:t>результате системной работы по развитию кадрового потенциала учителей на-чальных классов, русского языка и литературы, педагогов дошкольного образова-ния, педагогов-психологов, педагогов-библиотекарей создана и успешно реализу-ется модель учительского роста, основанная на принципах системной прогностики, общественной востребованности, актуализации текущих проблем, ориентации на получение ощутимых социально-педагогических результатов.</w:t>
      </w:r>
    </w:p>
    <w:p>
      <w:pPr>
        <w:spacing w:after="0" w:line="2" w:lineRule="exact"/>
        <w:rPr>
          <w:rFonts w:ascii="Arial" w:cs="Arial" w:eastAsia="Arial" w:hAnsi="Arial"/>
          <w:sz w:val="12"/>
          <w:szCs w:val="12"/>
          <w:color w:val="4C4C4C"/>
        </w:rPr>
      </w:pPr>
    </w:p>
    <w:p>
      <w:pPr>
        <w:jc w:val="both"/>
        <w:ind w:firstLine="170"/>
        <w:spacing w:after="0" w:line="388" w:lineRule="auto"/>
        <w:rPr>
          <w:rFonts w:ascii="Arial" w:cs="Arial" w:eastAsia="Arial" w:hAnsi="Arial"/>
          <w:sz w:val="12"/>
          <w:szCs w:val="12"/>
          <w:color w:val="4C4C4C"/>
        </w:rPr>
      </w:pPr>
      <w:r>
        <w:rPr>
          <w:rFonts w:ascii="Arial" w:cs="Arial" w:eastAsia="Arial" w:hAnsi="Arial"/>
          <w:sz w:val="12"/>
          <w:szCs w:val="12"/>
          <w:color w:val="4C4C4C"/>
        </w:rPr>
        <w:t>Для решения стратегических образовательных задач использованы все функци-ональные ресурсы региональной системы ДПО с ее сложной многокомпонентной инфраструктурой. Это позволяет прогнозировать и обеспечивать достижение высо-кого уровня организации и качества реализации программных мероприятий. Зна-чительно повышен уровень экспертного обеспечения программ ДПО. Программы проходят общественно-государственную экспертизу: внутреннюю – межкафедраль-ную и внешнюю – федеральную и региональную. Обобщенные модели лучших пра-ктик обучения русскому языку, их включение в содержание реализуемых программ обеспечивают новый уровень образовательного процесса в системе повышения квалификации и качество образовательных достижений педагогов и обучающих-ся. Существенным направлением содержательной работы в научно-методическом</w:t>
      </w:r>
    </w:p>
    <w:p>
      <w:pPr>
        <w:spacing w:after="0" w:line="20" w:lineRule="exact"/>
        <w:rPr>
          <w:sz w:val="20"/>
          <w:szCs w:val="20"/>
          <w:color w:val="auto"/>
        </w:rPr>
      </w:pPr>
      <w:r>
        <w:rPr>
          <w:sz w:val="20"/>
          <w:szCs w:val="20"/>
          <w:color w:val="auto"/>
        </w:rPr>
        <w:br w:type="column"/>
      </w:r>
    </w:p>
    <w:p>
      <w:pPr>
        <w:spacing w:after="0" w:line="279" w:lineRule="exact"/>
        <w:rPr>
          <w:sz w:val="20"/>
          <w:szCs w:val="20"/>
          <w:color w:val="auto"/>
        </w:rPr>
      </w:pPr>
    </w:p>
    <w:p>
      <w:pPr>
        <w:jc w:val="both"/>
        <w:ind w:firstLine="3"/>
        <w:spacing w:after="0" w:line="346" w:lineRule="auto"/>
        <w:tabs>
          <w:tab w:leader="none" w:pos="119" w:val="left"/>
        </w:tabs>
        <w:numPr>
          <w:ilvl w:val="0"/>
          <w:numId w:val="417"/>
        </w:numPr>
        <w:rPr>
          <w:rFonts w:ascii="Arial" w:cs="Arial" w:eastAsia="Arial" w:hAnsi="Arial"/>
          <w:sz w:val="13"/>
          <w:szCs w:val="13"/>
          <w:color w:val="4C4C4C"/>
        </w:rPr>
      </w:pPr>
      <w:r>
        <w:rPr>
          <w:rFonts w:ascii="Arial" w:cs="Arial" w:eastAsia="Arial" w:hAnsi="Arial"/>
          <w:sz w:val="13"/>
          <w:szCs w:val="13"/>
          <w:color w:val="4C4C4C"/>
        </w:rPr>
        <w:t>организационном сопровождении программных мероприятий является система методических активностей, которыми охватываются все участники деятельности стажировочной площадки в рамках инновационной инфраструктуры пространства профессионального развития педагогов.</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Реализация модели свидетельствует о достижении следующих результатов: по-вышен уровень проективной культуры педагогов, позволяющий формировать но-вое содержание образования и управлять его качеством средствами современных образовательных технологий; созданы условия, обеспечивающие персонификацию</w:t>
      </w:r>
    </w:p>
    <w:p>
      <w:pPr>
        <w:spacing w:after="0" w:line="1" w:lineRule="exact"/>
        <w:rPr>
          <w:rFonts w:ascii="Arial" w:cs="Arial" w:eastAsia="Arial" w:hAnsi="Arial"/>
          <w:sz w:val="13"/>
          <w:szCs w:val="13"/>
          <w:color w:val="4C4C4C"/>
        </w:rPr>
      </w:pPr>
    </w:p>
    <w:p>
      <w:pPr>
        <w:jc w:val="both"/>
        <w:ind w:firstLine="3"/>
        <w:spacing w:after="0" w:line="375" w:lineRule="auto"/>
        <w:tabs>
          <w:tab w:leader="none" w:pos="110" w:val="left"/>
        </w:tabs>
        <w:numPr>
          <w:ilvl w:val="0"/>
          <w:numId w:val="417"/>
        </w:numPr>
        <w:rPr>
          <w:rFonts w:ascii="Arial" w:cs="Arial" w:eastAsia="Arial" w:hAnsi="Arial"/>
          <w:sz w:val="12"/>
          <w:szCs w:val="12"/>
          <w:color w:val="4C4C4C"/>
        </w:rPr>
      </w:pPr>
      <w:r>
        <w:rPr>
          <w:rFonts w:ascii="Arial" w:cs="Arial" w:eastAsia="Arial" w:hAnsi="Arial"/>
          <w:sz w:val="12"/>
          <w:szCs w:val="12"/>
          <w:color w:val="4C4C4C"/>
        </w:rPr>
        <w:t>непрерывность процесса повышения квалификации и профессионального разви-тия педагога; разработаны базовые основы целостной модели профессионального роста учителя средствами интеграции персонифицированной системы ПК и системы адресной методической поддержки и сопровождения учителя. Для успешной реали-зации модели используется многокомпонентная информационная среда Института, включающая следующие направления:</w:t>
      </w:r>
    </w:p>
    <w:p>
      <w:pPr>
        <w:spacing w:after="0" w:line="2" w:lineRule="exact"/>
        <w:rPr>
          <w:rFonts w:ascii="Arial" w:cs="Arial" w:eastAsia="Arial" w:hAnsi="Arial"/>
          <w:sz w:val="12"/>
          <w:szCs w:val="12"/>
          <w:color w:val="4C4C4C"/>
        </w:rPr>
      </w:pPr>
    </w:p>
    <w:p>
      <w:pPr>
        <w:ind w:left="180" w:hanging="170"/>
        <w:spacing w:after="0" w:line="265" w:lineRule="auto"/>
        <w:rPr>
          <w:rFonts w:ascii="Arial" w:cs="Arial" w:eastAsia="Arial" w:hAnsi="Arial"/>
          <w:sz w:val="12"/>
          <w:szCs w:val="12"/>
          <w:color w:val="4C4C4C"/>
        </w:rPr>
      </w:pPr>
      <w:r>
        <w:rPr>
          <w:rFonts w:ascii="Arial" w:cs="Arial" w:eastAsia="Arial" w:hAnsi="Arial"/>
          <w:sz w:val="17"/>
          <w:szCs w:val="17"/>
          <w:color w:val="4C4C4C"/>
        </w:rPr>
        <w:t>• обновление электронного банка методических материалов по вопросам изуче-ния и использования русского языка;</w:t>
      </w:r>
    </w:p>
    <w:p>
      <w:pPr>
        <w:ind w:left="180"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обеспечение деятельности регионального методического сетевого сообщества учителей русского языка и литературы, учителей начальных классов, библиотеч-ных работников образовательных организаций, работников учреждений культу-ры, музеев по выявлению и диссеминации лучших педагогических практик из-учения русского языка;</w:t>
      </w:r>
    </w:p>
    <w:p>
      <w:pPr>
        <w:spacing w:after="0" w:line="2" w:lineRule="exact"/>
        <w:rPr>
          <w:rFonts w:ascii="Arial" w:cs="Arial" w:eastAsia="Arial" w:hAnsi="Arial"/>
          <w:sz w:val="12"/>
          <w:szCs w:val="12"/>
          <w:color w:val="4C4C4C"/>
        </w:rPr>
      </w:pPr>
    </w:p>
    <w:p>
      <w:pPr>
        <w:spacing w:after="0"/>
        <w:rPr>
          <w:rFonts w:ascii="Arial" w:cs="Arial" w:eastAsia="Arial" w:hAnsi="Arial"/>
          <w:sz w:val="12"/>
          <w:szCs w:val="12"/>
          <w:color w:val="4C4C4C"/>
        </w:rPr>
      </w:pPr>
      <w:r>
        <w:rPr>
          <w:rFonts w:ascii="Arial" w:cs="Arial" w:eastAsia="Arial" w:hAnsi="Arial"/>
          <w:sz w:val="12"/>
          <w:szCs w:val="12"/>
          <w:color w:val="4C4C4C"/>
        </w:rPr>
        <w:t>•  функционирование многофункционального сайта Института для эффективного</w:t>
      </w:r>
    </w:p>
    <w:p>
      <w:pPr>
        <w:spacing w:after="0" w:line="78" w:lineRule="exact"/>
        <w:rPr>
          <w:rFonts w:ascii="Arial" w:cs="Arial" w:eastAsia="Arial" w:hAnsi="Arial"/>
          <w:sz w:val="12"/>
          <w:szCs w:val="12"/>
          <w:color w:val="4C4C4C"/>
        </w:rPr>
      </w:pPr>
    </w:p>
    <w:p>
      <w:pPr>
        <w:jc w:val="both"/>
        <w:ind w:left="180" w:hanging="7"/>
        <w:spacing w:after="0" w:line="375" w:lineRule="auto"/>
        <w:tabs>
          <w:tab w:leader="none" w:pos="290" w:val="left"/>
        </w:tabs>
        <w:numPr>
          <w:ilvl w:val="1"/>
          <w:numId w:val="417"/>
        </w:numPr>
        <w:rPr>
          <w:rFonts w:ascii="Arial" w:cs="Arial" w:eastAsia="Arial" w:hAnsi="Arial"/>
          <w:sz w:val="12"/>
          <w:szCs w:val="12"/>
          <w:color w:val="4C4C4C"/>
        </w:rPr>
      </w:pPr>
      <w:r>
        <w:rPr>
          <w:rFonts w:ascii="Arial" w:cs="Arial" w:eastAsia="Arial" w:hAnsi="Arial"/>
          <w:sz w:val="12"/>
          <w:szCs w:val="12"/>
          <w:color w:val="4C4C4C"/>
        </w:rPr>
        <w:t>оперативного доступа к информации, размещенной на сайте, функционирова-ние специальных тематических рубрик сайта Института, обеспечивающих откры-тость, гласность, обратную связь и широту охвата всех мероприятий по реализа-</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ции государственной программы;</w:t>
      </w:r>
    </w:p>
    <w:p>
      <w:pPr>
        <w:spacing w:after="0" w:line="9" w:lineRule="exact"/>
        <w:rPr>
          <w:sz w:val="20"/>
          <w:szCs w:val="20"/>
          <w:color w:val="auto"/>
        </w:rPr>
      </w:pPr>
    </w:p>
    <w:p>
      <w:pPr>
        <w:jc w:val="both"/>
        <w:ind w:left="180" w:hanging="177"/>
        <w:spacing w:after="0" w:line="346" w:lineRule="auto"/>
        <w:tabs>
          <w:tab w:leader="none" w:pos="180" w:val="left"/>
        </w:tabs>
        <w:numPr>
          <w:ilvl w:val="0"/>
          <w:numId w:val="418"/>
        </w:numPr>
        <w:rPr>
          <w:rFonts w:ascii="Arial" w:cs="Arial" w:eastAsia="Arial" w:hAnsi="Arial"/>
          <w:sz w:val="13"/>
          <w:szCs w:val="13"/>
          <w:color w:val="4C4C4C"/>
        </w:rPr>
      </w:pPr>
      <w:r>
        <w:rPr>
          <w:rFonts w:ascii="Arial" w:cs="Arial" w:eastAsia="Arial" w:hAnsi="Arial"/>
          <w:sz w:val="13"/>
          <w:szCs w:val="13"/>
          <w:color w:val="4C4C4C"/>
        </w:rPr>
        <w:t>распространение в педагогическом сообществе региона информационных и ме-тодических материалов по вопросам изучения русского языка через сетевое вза-имодействие библиотек, базовых школ и библиотек ММРЦ;</w:t>
      </w:r>
    </w:p>
    <w:p>
      <w:pPr>
        <w:spacing w:after="0" w:line="1" w:lineRule="exact"/>
        <w:rPr>
          <w:rFonts w:ascii="Arial" w:cs="Arial" w:eastAsia="Arial" w:hAnsi="Arial"/>
          <w:sz w:val="13"/>
          <w:szCs w:val="13"/>
          <w:color w:val="4C4C4C"/>
        </w:rPr>
      </w:pPr>
    </w:p>
    <w:p>
      <w:pPr>
        <w:jc w:val="both"/>
        <w:ind w:left="180" w:hanging="177"/>
        <w:spacing w:after="0" w:line="300" w:lineRule="auto"/>
        <w:tabs>
          <w:tab w:leader="none" w:pos="180" w:val="left"/>
        </w:tabs>
        <w:numPr>
          <w:ilvl w:val="0"/>
          <w:numId w:val="418"/>
        </w:numPr>
        <w:rPr>
          <w:rFonts w:ascii="Arial" w:cs="Arial" w:eastAsia="Arial" w:hAnsi="Arial"/>
          <w:sz w:val="15"/>
          <w:szCs w:val="15"/>
          <w:color w:val="4C4C4C"/>
        </w:rPr>
      </w:pPr>
      <w:r>
        <w:rPr>
          <w:rFonts w:ascii="Arial" w:cs="Arial" w:eastAsia="Arial" w:hAnsi="Arial"/>
          <w:sz w:val="15"/>
          <w:szCs w:val="15"/>
          <w:color w:val="4C4C4C"/>
        </w:rPr>
        <w:t>развитие электронных коммуникаций и создание электронной образовательной среды, специальных сервисов (онлайн-опросы, анкетирование отсроченных ре-зультатов, онлайн-консультации), средствами информационно-коммуникацион-ных технологий;</w:t>
      </w:r>
    </w:p>
    <w:p>
      <w:pPr>
        <w:spacing w:after="0" w:line="1" w:lineRule="exact"/>
        <w:rPr>
          <w:rFonts w:ascii="Arial" w:cs="Arial" w:eastAsia="Arial" w:hAnsi="Arial"/>
          <w:sz w:val="15"/>
          <w:szCs w:val="15"/>
          <w:color w:val="4C4C4C"/>
        </w:rPr>
      </w:pPr>
    </w:p>
    <w:p>
      <w:pPr>
        <w:jc w:val="both"/>
        <w:ind w:left="180" w:hanging="177"/>
        <w:spacing w:after="0" w:line="346" w:lineRule="auto"/>
        <w:tabs>
          <w:tab w:leader="none" w:pos="180" w:val="left"/>
        </w:tabs>
        <w:numPr>
          <w:ilvl w:val="0"/>
          <w:numId w:val="418"/>
        </w:numPr>
        <w:rPr>
          <w:rFonts w:ascii="Arial" w:cs="Arial" w:eastAsia="Arial" w:hAnsi="Arial"/>
          <w:sz w:val="13"/>
          <w:szCs w:val="13"/>
          <w:color w:val="4C4C4C"/>
        </w:rPr>
      </w:pPr>
      <w:r>
        <w:rPr>
          <w:rFonts w:ascii="Arial" w:cs="Arial" w:eastAsia="Arial" w:hAnsi="Arial"/>
          <w:sz w:val="13"/>
          <w:szCs w:val="13"/>
          <w:color w:val="4C4C4C"/>
        </w:rPr>
        <w:t>технологическое оснащение и создание аппаратно-программной и архитектур-ной доступности ресурсов по русскому языку через оснащение технологическим оборудованием учебных аудиторий Института, его филиалов, муниципальных методических ресурсных центров, а также образовательных учреждений с луч-шими педагогическими практиками;</w:t>
      </w:r>
    </w:p>
    <w:p>
      <w:pPr>
        <w:spacing w:after="0" w:line="2" w:lineRule="exact"/>
        <w:rPr>
          <w:rFonts w:ascii="Arial" w:cs="Arial" w:eastAsia="Arial" w:hAnsi="Arial"/>
          <w:sz w:val="13"/>
          <w:szCs w:val="13"/>
          <w:color w:val="4C4C4C"/>
        </w:rPr>
      </w:pPr>
    </w:p>
    <w:p>
      <w:pPr>
        <w:jc w:val="both"/>
        <w:ind w:left="180" w:hanging="177"/>
        <w:spacing w:after="0" w:line="322" w:lineRule="auto"/>
        <w:tabs>
          <w:tab w:leader="none" w:pos="180" w:val="left"/>
        </w:tabs>
        <w:numPr>
          <w:ilvl w:val="0"/>
          <w:numId w:val="418"/>
        </w:numPr>
        <w:rPr>
          <w:rFonts w:ascii="Arial" w:cs="Arial" w:eastAsia="Arial" w:hAnsi="Arial"/>
          <w:sz w:val="14"/>
          <w:szCs w:val="14"/>
          <w:color w:val="4C4C4C"/>
        </w:rPr>
      </w:pPr>
      <w:r>
        <w:rPr>
          <w:rFonts w:ascii="Arial" w:cs="Arial" w:eastAsia="Arial" w:hAnsi="Arial"/>
          <w:sz w:val="14"/>
          <w:szCs w:val="14"/>
          <w:color w:val="4C4C4C"/>
        </w:rPr>
        <w:t>включение электронных ресурсов обучения русскому языку как родному, как не-родному при проведении учебных занятий в Ростовской области, Чеченской Ре-спублике и Республике Дагестан;</w:t>
      </w:r>
    </w:p>
    <w:p>
      <w:pPr>
        <w:ind w:left="180" w:hanging="177"/>
        <w:spacing w:after="0" w:line="346" w:lineRule="auto"/>
        <w:tabs>
          <w:tab w:leader="none" w:pos="180" w:val="left"/>
        </w:tabs>
        <w:numPr>
          <w:ilvl w:val="0"/>
          <w:numId w:val="418"/>
        </w:numPr>
        <w:rPr>
          <w:rFonts w:ascii="Arial" w:cs="Arial" w:eastAsia="Arial" w:hAnsi="Arial"/>
          <w:sz w:val="13"/>
          <w:szCs w:val="13"/>
          <w:color w:val="4C4C4C"/>
        </w:rPr>
      </w:pPr>
      <w:r>
        <w:rPr>
          <w:rFonts w:ascii="Arial" w:cs="Arial" w:eastAsia="Arial" w:hAnsi="Arial"/>
          <w:sz w:val="13"/>
          <w:szCs w:val="13"/>
          <w:color w:val="4C4C4C"/>
        </w:rPr>
        <w:t>использование образовательных ресурсов дистанционного модуля обучения в программе Moodle, разработанных преподавателями Института.</w:t>
      </w:r>
    </w:p>
    <w:p>
      <w:pPr>
        <w:spacing w:after="0" w:line="1" w:lineRule="exact"/>
        <w:rPr>
          <w:sz w:val="20"/>
          <w:szCs w:val="20"/>
          <w:color w:val="auto"/>
        </w:rPr>
      </w:pPr>
    </w:p>
    <w:p>
      <w:pPr>
        <w:jc w:val="both"/>
        <w:ind w:firstLine="170"/>
        <w:spacing w:after="0" w:line="401" w:lineRule="auto"/>
        <w:rPr>
          <w:sz w:val="20"/>
          <w:szCs w:val="20"/>
          <w:color w:val="auto"/>
        </w:rPr>
      </w:pPr>
      <w:r>
        <w:rPr>
          <w:rFonts w:ascii="Arial" w:cs="Arial" w:eastAsia="Arial" w:hAnsi="Arial"/>
          <w:sz w:val="12"/>
          <w:szCs w:val="12"/>
          <w:color w:val="4C4C4C"/>
        </w:rPr>
        <w:t>Опыт реализации данной модели на уровне региона и в ходе межрегионально-го сотрудничества с Чеченской Республикой, Республикой Дагестан, Республикой Северной Осетией – Аланией, Республикой Калмыкией продемонстрировал ее про-дуктивность и востребованность, что позволяет использовать ее в качестве методо-логической основы для конструирования аналогичных моделей профессионального роста педагогов других предметных областей.</w:t>
      </w:r>
    </w:p>
    <w:p>
      <w:pPr>
        <w:spacing w:after="0" w:line="1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ФОРМИРОВАНИЕ МОДЕЛИ УЧИТЕЛЬСКОГО РОСТА В</w:t>
      </w:r>
    </w:p>
    <w:p>
      <w:pPr>
        <w:spacing w:after="0" w:line="57" w:lineRule="exact"/>
        <w:rPr>
          <w:sz w:val="20"/>
          <w:szCs w:val="20"/>
          <w:color w:val="auto"/>
        </w:rPr>
      </w:pPr>
    </w:p>
    <w:p>
      <w:pPr>
        <w:jc w:val="center"/>
        <w:spacing w:after="0" w:line="345" w:lineRule="auto"/>
        <w:rPr>
          <w:sz w:val="20"/>
          <w:szCs w:val="20"/>
          <w:color w:val="auto"/>
        </w:rPr>
      </w:pPr>
      <w:r>
        <w:rPr>
          <w:rFonts w:ascii="Arial" w:cs="Arial" w:eastAsia="Arial" w:hAnsi="Arial"/>
          <w:sz w:val="17"/>
          <w:szCs w:val="17"/>
          <w:b w:val="1"/>
          <w:bCs w:val="1"/>
          <w:color w:val="auto"/>
        </w:rPr>
        <w:t>УСЛОВИЯХ ИННОВАЦИОННОЙ ОБРАЗОВАТЕЛЬНОЙ СРЕДЫ ВО ВЗАИМОДЕЙСТВИИ РИПК И ППРО С МУНИЦИПАЛЬНЫМИ МЕТОДИЧЕСКИМИ СЛУЖБАМИ</w:t>
      </w:r>
    </w:p>
    <w:p>
      <w:pPr>
        <w:ind w:left="1840"/>
        <w:spacing w:after="0"/>
        <w:rPr>
          <w:sz w:val="20"/>
          <w:szCs w:val="20"/>
          <w:color w:val="auto"/>
        </w:rPr>
      </w:pPr>
      <w:r>
        <w:rPr>
          <w:rFonts w:ascii="Arial" w:cs="Arial" w:eastAsia="Arial" w:hAnsi="Arial"/>
          <w:sz w:val="11"/>
          <w:szCs w:val="11"/>
          <w:i w:val="1"/>
          <w:iCs w:val="1"/>
          <w:color w:val="auto"/>
        </w:rPr>
        <w:t>Алимова Елена Евгеньевна – ГБУ ДПО РО РИПК и ППРО</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99" w:lineRule="auto"/>
        <w:rPr>
          <w:sz w:val="20"/>
          <w:szCs w:val="20"/>
          <w:color w:val="auto"/>
        </w:rPr>
      </w:pPr>
      <w:r>
        <w:rPr>
          <w:rFonts w:ascii="Arial" w:cs="Arial" w:eastAsia="Arial" w:hAnsi="Arial"/>
          <w:sz w:val="12"/>
          <w:szCs w:val="12"/>
          <w:i w:val="1"/>
          <w:iCs w:val="1"/>
          <w:color w:val="4C4C4C"/>
        </w:rPr>
        <w:t>Эффективность взаимодействия региональной системы ДПО с муниципаль-ными методическими службами определяется рядом механизмов, среди которых вариативность и индивидуализация образовательных программ ДПО, модульная структура методической службы, что особенно актуально в условиях формирова-</w:t>
      </w:r>
    </w:p>
    <w:p>
      <w:pPr>
        <w:spacing w:after="0" w:line="2" w:lineRule="exact"/>
        <w:rPr>
          <w:sz w:val="20"/>
          <w:szCs w:val="20"/>
          <w:color w:val="auto"/>
        </w:rPr>
      </w:pPr>
    </w:p>
    <w:p>
      <w:pPr>
        <w:sectPr>
          <w:pgSz w:w="11900" w:h="16838" w:orient="portrait"/>
          <w:cols w:equalWidth="0" w:num="2">
            <w:col w:w="4940" w:space="160"/>
            <w:col w:w="4940"/>
          </w:cols>
          <w:pgMar w:left="1020" w:top="1075" w:right="846" w:bottom="56" w:gutter="0" w:footer="0" w:header="0"/>
          <w:type w:val="continuous"/>
        </w:sectPr>
      </w:pPr>
    </w:p>
    <w:p>
      <w:pPr>
        <w:spacing w:after="0"/>
        <w:rPr>
          <w:sz w:val="20"/>
          <w:szCs w:val="20"/>
          <w:color w:val="auto"/>
        </w:rPr>
      </w:pPr>
      <w:r>
        <w:rPr>
          <w:rFonts w:ascii="Arial" w:cs="Arial" w:eastAsia="Arial" w:hAnsi="Arial"/>
          <w:sz w:val="28"/>
          <w:szCs w:val="28"/>
          <w:b w:val="1"/>
          <w:bCs w:val="1"/>
          <w:color w:val="4C4C4C"/>
        </w:rPr>
        <w:t>98</w:t>
      </w:r>
    </w:p>
    <w:p>
      <w:pPr>
        <w:sectPr>
          <w:pgSz w:w="11900" w:h="16838" w:orient="portrait"/>
          <w:cols w:equalWidth="0" w:num="1">
            <w:col w:w="10040"/>
          </w:cols>
          <w:pgMar w:left="1020" w:top="1075" w:right="846" w:bottom="56" w:gutter="0" w:footer="0" w:header="0"/>
          <w:type w:val="continuous"/>
        </w:sectPr>
      </w:pPr>
    </w:p>
    <w:p>
      <w:pPr>
        <w:ind w:left="10"/>
        <w:spacing w:after="0"/>
        <w:rPr>
          <w:sz w:val="20"/>
          <w:szCs w:val="20"/>
          <w:color w:val="auto"/>
        </w:rPr>
      </w:pPr>
      <w:r>
        <w:rPr>
          <w:rFonts w:ascii="Arial" w:cs="Arial" w:eastAsia="Arial" w:hAnsi="Arial"/>
          <w:sz w:val="18"/>
          <w:szCs w:val="18"/>
          <w:i w:val="1"/>
          <w:iCs w:val="1"/>
          <w:color w:val="4C4C4C"/>
        </w:rPr>
        <w:t>ния систем учительского роста.</w:t>
      </w:r>
    </w:p>
    <w:p>
      <w:pPr>
        <w:spacing w:after="0" w:line="122" w:lineRule="exact"/>
        <w:rPr>
          <w:sz w:val="20"/>
          <w:szCs w:val="20"/>
          <w:color w:val="auto"/>
        </w:rPr>
      </w:pPr>
    </w:p>
    <w:p>
      <w:pPr>
        <w:jc w:val="both"/>
        <w:ind w:left="10" w:firstLine="160"/>
        <w:spacing w:after="0" w:line="375" w:lineRule="auto"/>
        <w:tabs>
          <w:tab w:leader="none" w:pos="305" w:val="left"/>
        </w:tabs>
        <w:numPr>
          <w:ilvl w:val="1"/>
          <w:numId w:val="419"/>
        </w:numPr>
        <w:rPr>
          <w:rFonts w:ascii="Arial" w:cs="Arial" w:eastAsia="Arial" w:hAnsi="Arial"/>
          <w:sz w:val="12"/>
          <w:szCs w:val="12"/>
          <w:color w:val="4C4C4C"/>
        </w:rPr>
      </w:pPr>
      <w:r>
        <w:rPr>
          <w:rFonts w:ascii="Arial" w:cs="Arial" w:eastAsia="Arial" w:hAnsi="Arial"/>
          <w:sz w:val="12"/>
          <w:szCs w:val="12"/>
          <w:color w:val="4C4C4C"/>
        </w:rPr>
        <w:t>условиях возрастающих и быстро меняющихся требований к качеству обра-зования актуализируется проблема непрерывной, оперативной, гибкой, массовой подготовки и переподготовки педагогических кадров к инновационным измене-ниям в образовании. Ряд исследований и опыт взаимодействия преподавателей</w:t>
      </w:r>
    </w:p>
    <w:p>
      <w:pPr>
        <w:spacing w:after="0" w:line="1" w:lineRule="exact"/>
        <w:rPr>
          <w:rFonts w:ascii="Arial" w:cs="Arial" w:eastAsia="Arial" w:hAnsi="Arial"/>
          <w:sz w:val="12"/>
          <w:szCs w:val="12"/>
          <w:color w:val="4C4C4C"/>
        </w:rPr>
      </w:pPr>
    </w:p>
    <w:p>
      <w:pPr>
        <w:jc w:val="both"/>
        <w:ind w:left="10" w:hanging="10"/>
        <w:spacing w:after="0" w:line="375" w:lineRule="auto"/>
        <w:tabs>
          <w:tab w:leader="none" w:pos="125" w:val="left"/>
        </w:tabs>
        <w:numPr>
          <w:ilvl w:val="0"/>
          <w:numId w:val="419"/>
        </w:numPr>
        <w:rPr>
          <w:rFonts w:ascii="Arial" w:cs="Arial" w:eastAsia="Arial" w:hAnsi="Arial"/>
          <w:sz w:val="12"/>
          <w:szCs w:val="12"/>
          <w:color w:val="4C4C4C"/>
        </w:rPr>
      </w:pPr>
      <w:r>
        <w:rPr>
          <w:rFonts w:ascii="Arial" w:cs="Arial" w:eastAsia="Arial" w:hAnsi="Arial"/>
          <w:sz w:val="12"/>
          <w:szCs w:val="12"/>
          <w:color w:val="4C4C4C"/>
        </w:rPr>
        <w:t>методистов РИПК и ППРО со школами, педагогами, муниципальными методиче-скими службами (ММС) свидетельствует, что наиболее эффективно эта проблема решается средствами, адаптированными к территории и рабочему месту учителя, что обеспечивает массовый охват педагогов мероприятиями повышения квалифи-кации, адресное сопровождение их профессионального развития. Это вызывает не-обходимость создания новых моделей методического сопровождения повышения квалификации в муниципальных образованиях, стратегий сетевого взаимодействия методических служб всех уровней в решении проблем обновления содержания, пе-дагогических технологий, экспериментальной и инновационной деятельности обра-зовательных учреждений, развития инновационного потенциала педагогов и руко-водителей.</w:t>
      </w:r>
    </w:p>
    <w:p>
      <w:pPr>
        <w:spacing w:after="0" w:line="4"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Результаты анализа опыта эффективного взаимодействия РИПК и ППРО с рядом ММС позволяют отметить, что сложившиеся связи расширяются и укрепляются при формировании образовательной среды, если формируются в рамках:</w:t>
      </w:r>
    </w:p>
    <w:p>
      <w:pPr>
        <w:spacing w:after="0" w:line="1" w:lineRule="exact"/>
        <w:rPr>
          <w:rFonts w:ascii="Arial" w:cs="Arial" w:eastAsia="Arial" w:hAnsi="Arial"/>
          <w:sz w:val="12"/>
          <w:szCs w:val="12"/>
          <w:color w:val="4C4C4C"/>
        </w:rPr>
      </w:pPr>
    </w:p>
    <w:p>
      <w:pPr>
        <w:ind w:left="170"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совместного решения актуальных проблем образования, определения единых позиций по вопросам содержания и способам решения приоритетных задач ре-гионального образования в процессе проведения конференций, семинаров, «кру-глых столов» и т.д.;</w:t>
      </w:r>
    </w:p>
    <w:p>
      <w:pPr>
        <w:ind w:left="170"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сходства миссий (преодоление сопротивления инновациям, положительный на-строй на нововведения, информационное, научно-методическое сопровождение профессионального роста педагогических кадров);</w:t>
      </w:r>
    </w:p>
    <w:p>
      <w:pPr>
        <w:spacing w:after="0" w:line="1" w:lineRule="exact"/>
        <w:rPr>
          <w:rFonts w:ascii="Arial" w:cs="Arial" w:eastAsia="Arial" w:hAnsi="Arial"/>
          <w:sz w:val="12"/>
          <w:szCs w:val="12"/>
          <w:color w:val="4C4C4C"/>
        </w:rPr>
      </w:pPr>
    </w:p>
    <w:p>
      <w:pPr>
        <w:ind w:left="170" w:hanging="170"/>
        <w:spacing w:after="0" w:line="250" w:lineRule="auto"/>
        <w:rPr>
          <w:rFonts w:ascii="Arial" w:cs="Arial" w:eastAsia="Arial" w:hAnsi="Arial"/>
          <w:sz w:val="12"/>
          <w:szCs w:val="12"/>
          <w:color w:val="4C4C4C"/>
        </w:rPr>
      </w:pPr>
      <w:r>
        <w:rPr>
          <w:rFonts w:ascii="Arial" w:cs="Arial" w:eastAsia="Arial" w:hAnsi="Arial"/>
          <w:sz w:val="18"/>
          <w:szCs w:val="18"/>
          <w:color w:val="4C4C4C"/>
        </w:rPr>
        <w:t>• единства целей (специально организованное обучение, переподготовка, повы-шение квалификации);</w:t>
      </w:r>
    </w:p>
    <w:p>
      <w:pPr>
        <w:ind w:left="170"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ценностных образовательных ориентаций (открытость, гуманизация, демократи-зация, единство теории и практики; разнообразие подходов; творчество, адрес-ность, готовность к саморазвитию и инновациям);</w:t>
      </w:r>
    </w:p>
    <w:p>
      <w:pPr>
        <w:ind w:left="170" w:hanging="170"/>
        <w:spacing w:after="0" w:line="281" w:lineRule="auto"/>
        <w:rPr>
          <w:rFonts w:ascii="Arial" w:cs="Arial" w:eastAsia="Arial" w:hAnsi="Arial"/>
          <w:sz w:val="12"/>
          <w:szCs w:val="12"/>
          <w:color w:val="4C4C4C"/>
        </w:rPr>
      </w:pPr>
      <w:r>
        <w:rPr>
          <w:rFonts w:ascii="Arial" w:cs="Arial" w:eastAsia="Arial" w:hAnsi="Arial"/>
          <w:sz w:val="16"/>
          <w:szCs w:val="16"/>
          <w:color w:val="4C4C4C"/>
        </w:rPr>
        <w:t>• взаимодополняемости функций организаций дополнительного профессиональ-ного образования и повышения квалификации педагогических кадров и муници-пальных методических служб;</w:t>
      </w:r>
    </w:p>
    <w:p>
      <w:pPr>
        <w:spacing w:after="0" w:line="1" w:lineRule="exact"/>
        <w:rPr>
          <w:rFonts w:ascii="Arial" w:cs="Arial" w:eastAsia="Arial" w:hAnsi="Arial"/>
          <w:sz w:val="12"/>
          <w:szCs w:val="12"/>
          <w:color w:val="4C4C4C"/>
        </w:rPr>
      </w:pPr>
    </w:p>
    <w:p>
      <w:pPr>
        <w:ind w:left="170"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взаимообогащения научными, информационными, методическими ресурсами. Помощь со стороны учреждений повышения квалификации заключается в пре-</w:t>
      </w:r>
    </w:p>
    <w:p>
      <w:pPr>
        <w:ind w:left="10"/>
        <w:spacing w:after="0"/>
        <w:rPr>
          <w:rFonts w:ascii="Arial" w:cs="Arial" w:eastAsia="Arial" w:hAnsi="Arial"/>
          <w:sz w:val="12"/>
          <w:szCs w:val="12"/>
          <w:color w:val="4C4C4C"/>
        </w:rPr>
      </w:pPr>
      <w:r>
        <w:rPr>
          <w:rFonts w:ascii="Arial" w:cs="Arial" w:eastAsia="Arial" w:hAnsi="Arial"/>
          <w:sz w:val="18"/>
          <w:szCs w:val="18"/>
          <w:color w:val="4C4C4C"/>
        </w:rPr>
        <w:t>доставлении:</w:t>
      </w:r>
    </w:p>
    <w:p>
      <w:pPr>
        <w:spacing w:after="0" w:line="9" w:lineRule="exact"/>
        <w:rPr>
          <w:rFonts w:ascii="Arial" w:cs="Arial" w:eastAsia="Arial" w:hAnsi="Arial"/>
          <w:sz w:val="12"/>
          <w:szCs w:val="12"/>
          <w:color w:val="4C4C4C"/>
        </w:rPr>
      </w:pPr>
    </w:p>
    <w:p>
      <w:pPr>
        <w:ind w:left="170"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высококвалифицированных научно-методических кадров, которые осуществля-ют свою педагогическую деятельность не только непосредственно в учреждении ПК, но и в муниципальных образованиях, а также дистанционно через сетевое взаимодействие;</w:t>
      </w:r>
    </w:p>
    <w:p>
      <w:pPr>
        <w:ind w:left="170" w:hanging="170"/>
        <w:spacing w:after="0" w:line="300" w:lineRule="auto"/>
        <w:rPr>
          <w:rFonts w:ascii="Arial" w:cs="Arial" w:eastAsia="Arial" w:hAnsi="Arial"/>
          <w:sz w:val="12"/>
          <w:szCs w:val="12"/>
          <w:color w:val="4C4C4C"/>
        </w:rPr>
      </w:pPr>
      <w:r>
        <w:rPr>
          <w:rFonts w:ascii="Arial" w:cs="Arial" w:eastAsia="Arial" w:hAnsi="Arial"/>
          <w:sz w:val="15"/>
          <w:szCs w:val="15"/>
          <w:color w:val="4C4C4C"/>
        </w:rPr>
        <w:t>• аналитической информации в области государственной политики в образовании, психолого-педагогических, предметно-методических теорий и концепций совре-менных образовательных парадигм;</w:t>
      </w:r>
    </w:p>
    <w:p>
      <w:pPr>
        <w:spacing w:after="0" w:line="1" w:lineRule="exact"/>
        <w:rPr>
          <w:rFonts w:ascii="Arial" w:cs="Arial" w:eastAsia="Arial" w:hAnsi="Arial"/>
          <w:sz w:val="12"/>
          <w:szCs w:val="12"/>
          <w:color w:val="4C4C4C"/>
        </w:rPr>
      </w:pPr>
    </w:p>
    <w:p>
      <w:pPr>
        <w:ind w:left="170" w:hanging="170"/>
        <w:spacing w:after="0" w:line="281" w:lineRule="auto"/>
        <w:rPr>
          <w:rFonts w:ascii="Arial" w:cs="Arial" w:eastAsia="Arial" w:hAnsi="Arial"/>
          <w:sz w:val="12"/>
          <w:szCs w:val="12"/>
          <w:color w:val="4C4C4C"/>
        </w:rPr>
      </w:pPr>
      <w:r>
        <w:rPr>
          <w:rFonts w:ascii="Arial" w:cs="Arial" w:eastAsia="Arial" w:hAnsi="Arial"/>
          <w:sz w:val="16"/>
          <w:szCs w:val="16"/>
          <w:color w:val="4C4C4C"/>
        </w:rPr>
        <w:t>• научно-методического содержания (базовые и вариативные программы ПК, учебно-методические пособия и рекомендации, монографии, научно-методиче-ские журналы);</w:t>
      </w:r>
    </w:p>
    <w:p>
      <w:pPr>
        <w:spacing w:after="0" w:line="1" w:lineRule="exact"/>
        <w:rPr>
          <w:rFonts w:ascii="Arial" w:cs="Arial" w:eastAsia="Arial" w:hAnsi="Arial"/>
          <w:sz w:val="12"/>
          <w:szCs w:val="12"/>
          <w:color w:val="4C4C4C"/>
        </w:rPr>
      </w:pPr>
    </w:p>
    <w:p>
      <w:pPr>
        <w:ind w:left="170"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форм, технологий, опыта работы с педагогами (длительная и краткосрочная кур-совая подготовка; практикумы, проблемные семинары; консультации; научно-практические конференции; творческие группы; дистанционное обучение; про-блемно-поисковые, исследовательские, проектные методы, информационные технологии, мастер-классы);</w:t>
      </w:r>
    </w:p>
    <w:p>
      <w:pPr>
        <w:spacing w:after="0" w:line="2" w:lineRule="exact"/>
        <w:rPr>
          <w:rFonts w:ascii="Arial" w:cs="Arial" w:eastAsia="Arial" w:hAnsi="Arial"/>
          <w:sz w:val="12"/>
          <w:szCs w:val="12"/>
          <w:color w:val="4C4C4C"/>
        </w:rPr>
      </w:pPr>
    </w:p>
    <w:p>
      <w:pPr>
        <w:ind w:left="170"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информационных ресурсов (библиотека, сайт института, банк опыта; ресурсный центр модернизации образования, центр информатизации образования);</w:t>
      </w:r>
    </w:p>
    <w:p>
      <w:pPr>
        <w:ind w:left="170" w:hanging="170"/>
        <w:spacing w:after="0" w:line="300" w:lineRule="auto"/>
        <w:rPr>
          <w:rFonts w:ascii="Arial" w:cs="Arial" w:eastAsia="Arial" w:hAnsi="Arial"/>
          <w:sz w:val="12"/>
          <w:szCs w:val="12"/>
          <w:color w:val="4C4C4C"/>
        </w:rPr>
      </w:pPr>
      <w:r>
        <w:rPr>
          <w:rFonts w:ascii="Arial" w:cs="Arial" w:eastAsia="Arial" w:hAnsi="Arial"/>
          <w:sz w:val="15"/>
          <w:szCs w:val="15"/>
          <w:color w:val="4C4C4C"/>
        </w:rPr>
        <w:t>• социального партнерства с органами управления образованием, общественны-ми организациями, бизнес-сообществом, содействия повышению инвестицион-ной привлекательности программ повышения квалификации и профессионализ-ма педагогов;</w:t>
      </w:r>
    </w:p>
    <w:p>
      <w:pPr>
        <w:spacing w:after="0" w:line="1" w:lineRule="exact"/>
        <w:rPr>
          <w:rFonts w:ascii="Arial" w:cs="Arial" w:eastAsia="Arial" w:hAnsi="Arial"/>
          <w:sz w:val="12"/>
          <w:szCs w:val="12"/>
          <w:color w:val="4C4C4C"/>
        </w:rPr>
      </w:pPr>
    </w:p>
    <w:p>
      <w:pPr>
        <w:ind w:left="170" w:hanging="170"/>
        <w:spacing w:after="0" w:line="322" w:lineRule="auto"/>
        <w:rPr>
          <w:rFonts w:ascii="Arial" w:cs="Arial" w:eastAsia="Arial" w:hAnsi="Arial"/>
          <w:sz w:val="12"/>
          <w:szCs w:val="12"/>
          <w:color w:val="4C4C4C"/>
        </w:rPr>
      </w:pPr>
      <w:r>
        <w:rPr>
          <w:rFonts w:ascii="Arial" w:cs="Arial" w:eastAsia="Arial" w:hAnsi="Arial"/>
          <w:sz w:val="14"/>
          <w:szCs w:val="14"/>
          <w:color w:val="4C4C4C"/>
        </w:rPr>
        <w:t>• научно обоснованной концептуальной модели оптимального взаимодействия учреждений повышения квалификации и муниципальных методических служб, обеспечивающей эффективную подготовку управленческих и педагогических ка-дров к компетентному решению практических задач инновационного развития образования.</w:t>
      </w:r>
    </w:p>
    <w:p>
      <w:pPr>
        <w:jc w:val="both"/>
        <w:ind w:left="10" w:firstLine="170"/>
        <w:spacing w:after="0" w:line="347" w:lineRule="auto"/>
        <w:rPr>
          <w:rFonts w:ascii="Arial" w:cs="Arial" w:eastAsia="Arial" w:hAnsi="Arial"/>
          <w:sz w:val="12"/>
          <w:szCs w:val="12"/>
          <w:color w:val="4C4C4C"/>
        </w:rPr>
      </w:pPr>
      <w:r>
        <w:rPr>
          <w:rFonts w:ascii="Arial" w:cs="Arial" w:eastAsia="Arial" w:hAnsi="Arial"/>
          <w:sz w:val="14"/>
          <w:szCs w:val="14"/>
          <w:color w:val="4C4C4C"/>
        </w:rPr>
        <w:t>Продуктивным оказывается взаимодействие на основе формирования спроса и предложения образовательных услуг по повышению квалификации педагогических кадров. Как показывает анализ опыта оптимизации взаимодействия ИПК и ММС, его результатами являются:</w:t>
      </w:r>
    </w:p>
    <w:p>
      <w:pPr>
        <w:spacing w:after="0" w:line="20" w:lineRule="exact"/>
        <w:rPr>
          <w:sz w:val="20"/>
          <w:szCs w:val="20"/>
          <w:color w:val="auto"/>
        </w:rPr>
      </w:pPr>
      <w:r>
        <w:rPr>
          <w:sz w:val="20"/>
          <w:szCs w:val="20"/>
          <w:color w:val="auto"/>
        </w:rPr>
        <w:br w:type="column"/>
      </w:r>
    </w:p>
    <w:p>
      <w:pPr>
        <w:jc w:val="both"/>
        <w:ind w:left="167" w:hanging="167"/>
        <w:spacing w:after="0" w:line="375" w:lineRule="auto"/>
        <w:tabs>
          <w:tab w:leader="none" w:pos="167" w:val="left"/>
        </w:tabs>
        <w:numPr>
          <w:ilvl w:val="0"/>
          <w:numId w:val="420"/>
        </w:numPr>
        <w:rPr>
          <w:rFonts w:ascii="Arial" w:cs="Arial" w:eastAsia="Arial" w:hAnsi="Arial"/>
          <w:sz w:val="12"/>
          <w:szCs w:val="12"/>
          <w:color w:val="4C4C4C"/>
        </w:rPr>
      </w:pPr>
      <w:r>
        <w:rPr>
          <w:rFonts w:ascii="Arial" w:cs="Arial" w:eastAsia="Arial" w:hAnsi="Arial"/>
          <w:sz w:val="12"/>
          <w:szCs w:val="12"/>
          <w:color w:val="4C4C4C"/>
        </w:rPr>
        <w:t>активное и широкое внедрение педагогическими коллективами в повседневную практику школ гуманистической модели личностно-ориентированной субъект-но-деятельностной организации образовательного процесса;</w:t>
      </w:r>
    </w:p>
    <w:p>
      <w:pPr>
        <w:spacing w:after="0" w:line="1" w:lineRule="exact"/>
        <w:rPr>
          <w:rFonts w:ascii="Arial" w:cs="Arial" w:eastAsia="Arial" w:hAnsi="Arial"/>
          <w:sz w:val="12"/>
          <w:szCs w:val="12"/>
          <w:color w:val="4C4C4C"/>
        </w:rPr>
      </w:pPr>
    </w:p>
    <w:p>
      <w:pPr>
        <w:ind w:left="167" w:hanging="167"/>
        <w:spacing w:after="0" w:line="322" w:lineRule="auto"/>
        <w:tabs>
          <w:tab w:leader="none" w:pos="167" w:val="left"/>
        </w:tabs>
        <w:numPr>
          <w:ilvl w:val="0"/>
          <w:numId w:val="420"/>
        </w:numPr>
        <w:rPr>
          <w:rFonts w:ascii="Arial" w:cs="Arial" w:eastAsia="Arial" w:hAnsi="Arial"/>
          <w:sz w:val="14"/>
          <w:szCs w:val="14"/>
          <w:color w:val="4C4C4C"/>
        </w:rPr>
      </w:pPr>
      <w:r>
        <w:rPr>
          <w:rFonts w:ascii="Arial" w:cs="Arial" w:eastAsia="Arial" w:hAnsi="Arial"/>
          <w:sz w:val="14"/>
          <w:szCs w:val="14"/>
          <w:color w:val="4C4C4C"/>
        </w:rPr>
        <w:t>эффективная методическая поддержка инновационной деятельности школ и учителей, становления авторских педагогических систем;</w:t>
      </w:r>
    </w:p>
    <w:p>
      <w:pPr>
        <w:jc w:val="both"/>
        <w:ind w:left="167" w:hanging="167"/>
        <w:spacing w:after="0" w:line="375" w:lineRule="auto"/>
        <w:tabs>
          <w:tab w:leader="none" w:pos="167" w:val="left"/>
        </w:tabs>
        <w:numPr>
          <w:ilvl w:val="0"/>
          <w:numId w:val="420"/>
        </w:numPr>
        <w:rPr>
          <w:rFonts w:ascii="Arial" w:cs="Arial" w:eastAsia="Arial" w:hAnsi="Arial"/>
          <w:sz w:val="12"/>
          <w:szCs w:val="12"/>
          <w:color w:val="4C4C4C"/>
        </w:rPr>
      </w:pPr>
      <w:r>
        <w:rPr>
          <w:rFonts w:ascii="Arial" w:cs="Arial" w:eastAsia="Arial" w:hAnsi="Arial"/>
          <w:sz w:val="12"/>
          <w:szCs w:val="12"/>
          <w:color w:val="4C4C4C"/>
        </w:rPr>
        <w:t>мотивационная и компетентностная готовность школ к непрерывному разви-тию, стабильному повышению качества образования, а педагогов – к личностной включенности в инновационный процесс, к профессиональному совершенство-</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ванию и личностному саморазвитию.</w:t>
      </w:r>
    </w:p>
    <w:p>
      <w:pPr>
        <w:spacing w:after="0" w:line="9"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Сегодня особую актуальность приобретает разработка новых моделей методи-ческого сопровождения повышения квалификации в территориях, а также страте-гий сетевого взаимодействия методических служб всех уровней в решении проблем обновления содержания, педагогических технологий, экспериментальной и инно-вационной деятельности образовательных учреждений, развития инновационного потенциала педагогических кадров. В современных условиях акцент делается на ин-форматизации деятельности методической службы, создании муниципального бан-ка данных по вопросам педагогической деятельности с использованием современ-ных цифровых образовательных ресурсов, организации сайтов методических служб, размещением материалов методических служб на сайтах муниципальных органов управления образованием.</w:t>
      </w:r>
    </w:p>
    <w:p>
      <w:pPr>
        <w:spacing w:after="0" w:line="4"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Проектирование на обучающих семинарах в ИПК, а затем создание на местах мо-делей гибкой, вариативной, муниципальной системы методической службы, обес-печивающей вместе с учреждениями дополнительного профессионального обра-зования непрерывность процесса профессионального роста и творческого развития педагога, – сегодня одно из эффективных направлений взаимодействия учрежде-ний ДПО и муниципальных методических служб.</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Выполняя традиционные методические функции в модуле предметной области, методист демонстрирует на его материале образец программы, содержания, форм и системы работы по курируемому им проблемному модулю (содержание семинаров, деятельности проектных команд, творческих и исследовательских групп, мастер-классов, создание методических разработок). Такая модульная структура методи-ческой службы и распределение функциональных обязанностей обеспечивают гиб-кость и вариативность методической системы, а также позволяют оптимизировать методическую деятельность и затраты усилий и времени на реализацию поставлен-ных задач.</w:t>
      </w:r>
    </w:p>
    <w:p>
      <w:pPr>
        <w:spacing w:after="0" w:line="4" w:lineRule="exact"/>
        <w:rPr>
          <w:sz w:val="20"/>
          <w:szCs w:val="20"/>
          <w:color w:val="auto"/>
        </w:rPr>
      </w:pPr>
    </w:p>
    <w:p>
      <w:pPr>
        <w:jc w:val="both"/>
        <w:ind w:left="7" w:firstLine="211"/>
        <w:spacing w:after="0" w:line="375" w:lineRule="auto"/>
        <w:tabs>
          <w:tab w:leader="none" w:pos="349" w:val="left"/>
        </w:tabs>
        <w:numPr>
          <w:ilvl w:val="0"/>
          <w:numId w:val="421"/>
        </w:numPr>
        <w:rPr>
          <w:rFonts w:ascii="Arial" w:cs="Arial" w:eastAsia="Arial" w:hAnsi="Arial"/>
          <w:sz w:val="12"/>
          <w:szCs w:val="12"/>
          <w:color w:val="4C4C4C"/>
        </w:rPr>
      </w:pPr>
      <w:r>
        <w:rPr>
          <w:rFonts w:ascii="Arial" w:cs="Arial" w:eastAsia="Arial" w:hAnsi="Arial"/>
          <w:sz w:val="12"/>
          <w:szCs w:val="12"/>
          <w:color w:val="4C4C4C"/>
        </w:rPr>
        <w:t>результате комплексного сравнительного анализа потребности и возможно-сти ИПК и ММС в создании условий для развития ОУ и профессионально-личностно-го роста педагогических кадров можно спроектировать оптимальную модель вза-имодействия этих структур, в значительной степени повышающую эффективность не только системы повышения квалификации в регионе, но и образования в целом.</w:t>
      </w:r>
    </w:p>
    <w:p>
      <w:pPr>
        <w:spacing w:after="0" w:line="1" w:lineRule="exact"/>
        <w:rPr>
          <w:rFonts w:ascii="Arial" w:cs="Arial" w:eastAsia="Arial" w:hAnsi="Arial"/>
          <w:sz w:val="12"/>
          <w:szCs w:val="12"/>
          <w:color w:val="4C4C4C"/>
        </w:rPr>
      </w:pPr>
    </w:p>
    <w:p>
      <w:pPr>
        <w:jc w:val="both"/>
        <w:ind w:left="7" w:firstLine="170"/>
        <w:spacing w:after="0" w:line="380" w:lineRule="auto"/>
        <w:rPr>
          <w:rFonts w:ascii="Arial" w:cs="Arial" w:eastAsia="Arial" w:hAnsi="Arial"/>
          <w:sz w:val="12"/>
          <w:szCs w:val="12"/>
          <w:color w:val="4C4C4C"/>
        </w:rPr>
      </w:pPr>
      <w:r>
        <w:rPr>
          <w:rFonts w:ascii="Arial" w:cs="Arial" w:eastAsia="Arial" w:hAnsi="Arial"/>
          <w:sz w:val="13"/>
          <w:szCs w:val="13"/>
          <w:color w:val="4C4C4C"/>
        </w:rPr>
        <w:t>Инновационное обновление современных образовательных технологий является механизмом, обеспечивающим реальное воплощение в жизнь новых педагогиче-ских целей, концептуальных идей и принципов, на основе чего идет формирование модели инновационной образовательной среды.</w:t>
      </w:r>
    </w:p>
    <w:p>
      <w:pPr>
        <w:spacing w:after="0" w:line="26"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line="375" w:lineRule="auto"/>
        <w:tabs>
          <w:tab w:leader="none" w:pos="167" w:val="left"/>
        </w:tabs>
        <w:numPr>
          <w:ilvl w:val="0"/>
          <w:numId w:val="422"/>
        </w:numPr>
        <w:rPr>
          <w:rFonts w:ascii="Arial" w:cs="Arial" w:eastAsia="Arial" w:hAnsi="Arial"/>
          <w:sz w:val="12"/>
          <w:szCs w:val="12"/>
          <w:color w:val="4C4C4C"/>
        </w:rPr>
      </w:pPr>
      <w:r>
        <w:rPr>
          <w:rFonts w:ascii="Arial" w:cs="Arial" w:eastAsia="Arial" w:hAnsi="Arial"/>
          <w:sz w:val="12"/>
          <w:szCs w:val="12"/>
          <w:color w:val="4C4C4C"/>
        </w:rPr>
        <w:t>Вайсеро, З. В. Инновационная модель методической работы в колледже [Текст] / З. В. Вайсеро // Инновации в образовании. – 2007. – № 11. – С. 102 – 103.</w:t>
      </w:r>
    </w:p>
    <w:p>
      <w:pPr>
        <w:jc w:val="both"/>
        <w:ind w:left="167" w:hanging="167"/>
        <w:spacing w:after="0" w:line="346" w:lineRule="auto"/>
        <w:tabs>
          <w:tab w:leader="none" w:pos="167" w:val="left"/>
        </w:tabs>
        <w:numPr>
          <w:ilvl w:val="0"/>
          <w:numId w:val="422"/>
        </w:numPr>
        <w:rPr>
          <w:rFonts w:ascii="Arial" w:cs="Arial" w:eastAsia="Arial" w:hAnsi="Arial"/>
          <w:sz w:val="13"/>
          <w:szCs w:val="13"/>
          <w:color w:val="4C4C4C"/>
        </w:rPr>
      </w:pPr>
      <w:r>
        <w:rPr>
          <w:rFonts w:ascii="Arial" w:cs="Arial" w:eastAsia="Arial" w:hAnsi="Arial"/>
          <w:sz w:val="13"/>
          <w:szCs w:val="13"/>
          <w:color w:val="4C4C4C"/>
        </w:rPr>
        <w:t>Демьянченко, Н. А. Матричная модель сетевой организации методической служ-бы. Инновационная модель муниципального учреждения образования г. Мур-манска «Городской информационно-методический центр работников образова-ния» [Текст] / Н. А. Демьянченко // Методист. – 2010. – № 5. – С. 17.</w:t>
      </w:r>
    </w:p>
    <w:p>
      <w:pPr>
        <w:spacing w:after="0" w:line="1" w:lineRule="exact"/>
        <w:rPr>
          <w:rFonts w:ascii="Arial" w:cs="Arial" w:eastAsia="Arial" w:hAnsi="Arial"/>
          <w:sz w:val="13"/>
          <w:szCs w:val="13"/>
          <w:color w:val="4C4C4C"/>
        </w:rPr>
      </w:pPr>
    </w:p>
    <w:p>
      <w:pPr>
        <w:jc w:val="both"/>
        <w:ind w:left="167" w:hanging="167"/>
        <w:spacing w:after="0" w:line="375" w:lineRule="auto"/>
        <w:tabs>
          <w:tab w:leader="none" w:pos="167" w:val="left"/>
        </w:tabs>
        <w:numPr>
          <w:ilvl w:val="0"/>
          <w:numId w:val="422"/>
        </w:numPr>
        <w:rPr>
          <w:rFonts w:ascii="Arial" w:cs="Arial" w:eastAsia="Arial" w:hAnsi="Arial"/>
          <w:sz w:val="12"/>
          <w:szCs w:val="12"/>
          <w:color w:val="4C4C4C"/>
        </w:rPr>
      </w:pPr>
      <w:r>
        <w:rPr>
          <w:rFonts w:ascii="Arial" w:cs="Arial" w:eastAsia="Arial" w:hAnsi="Arial"/>
          <w:sz w:val="12"/>
          <w:szCs w:val="12"/>
          <w:color w:val="4C4C4C"/>
        </w:rPr>
        <w:t>Описание инновационной модели и содержательных результатов деятельности муниципальной методической службы Ангарского муниципального образова-ния [Электронный ресурс] – Режим доступа: http://educoroang.ru/MMS/opisanie_ innovacionnoj_modeli_i_soderzhatelnykh_re.html (10.12.2013).</w:t>
      </w:r>
    </w:p>
    <w:p>
      <w:pPr>
        <w:spacing w:after="0" w:line="1" w:lineRule="exact"/>
        <w:rPr>
          <w:rFonts w:ascii="Arial" w:cs="Arial" w:eastAsia="Arial" w:hAnsi="Arial"/>
          <w:sz w:val="12"/>
          <w:szCs w:val="12"/>
          <w:color w:val="4C4C4C"/>
        </w:rPr>
      </w:pPr>
    </w:p>
    <w:p>
      <w:pPr>
        <w:ind w:left="167" w:hanging="167"/>
        <w:spacing w:after="0" w:line="375" w:lineRule="auto"/>
        <w:tabs>
          <w:tab w:leader="none" w:pos="167" w:val="left"/>
        </w:tabs>
        <w:numPr>
          <w:ilvl w:val="0"/>
          <w:numId w:val="422"/>
        </w:numPr>
        <w:rPr>
          <w:rFonts w:ascii="Arial" w:cs="Arial" w:eastAsia="Arial" w:hAnsi="Arial"/>
          <w:sz w:val="12"/>
          <w:szCs w:val="12"/>
          <w:color w:val="4C4C4C"/>
        </w:rPr>
      </w:pPr>
      <w:r>
        <w:rPr>
          <w:rFonts w:ascii="Arial" w:cs="Arial" w:eastAsia="Arial" w:hAnsi="Arial"/>
          <w:sz w:val="12"/>
          <w:szCs w:val="12"/>
          <w:color w:val="4C4C4C"/>
        </w:rPr>
        <w:t>Шаяхметова, Р.И. Методическая поддержка инновационного образования [Текст] / Р. И. Шаяхметова // Управление образованием. – 2012. – № 5. – С. 39.</w:t>
      </w:r>
    </w:p>
    <w:p>
      <w:pPr>
        <w:jc w:val="both"/>
        <w:ind w:left="167" w:hanging="167"/>
        <w:spacing w:after="0" w:line="440" w:lineRule="auto"/>
        <w:tabs>
          <w:tab w:leader="none" w:pos="167" w:val="left"/>
        </w:tabs>
        <w:numPr>
          <w:ilvl w:val="0"/>
          <w:numId w:val="422"/>
        </w:numPr>
        <w:rPr>
          <w:rFonts w:ascii="Arial" w:cs="Arial" w:eastAsia="Arial" w:hAnsi="Arial"/>
          <w:sz w:val="12"/>
          <w:szCs w:val="12"/>
          <w:color w:val="4C4C4C"/>
        </w:rPr>
      </w:pPr>
      <w:r>
        <w:rPr>
          <w:rFonts w:ascii="Arial" w:cs="Arial" w:eastAsia="Arial" w:hAnsi="Arial"/>
          <w:sz w:val="12"/>
          <w:szCs w:val="12"/>
          <w:color w:val="4C4C4C"/>
        </w:rPr>
        <w:t>Щербакова, Т. Н. Моделирование управления качеством образования на диагно-стической основе [Текст] : научно-методический журнал / Т. Н. Щербакова, Л. П. Агафонова // Региональная школа управления. – 2012. – № 5. – С. 21 – 32.</w:t>
      </w:r>
    </w:p>
    <w:p>
      <w:pPr>
        <w:spacing w:after="0" w:line="1611"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730"/>
        <w:spacing w:after="0"/>
        <w:rPr>
          <w:sz w:val="20"/>
          <w:szCs w:val="20"/>
          <w:color w:val="auto"/>
        </w:rPr>
      </w:pPr>
      <w:r>
        <w:rPr>
          <w:rFonts w:ascii="Arial" w:cs="Arial" w:eastAsia="Arial" w:hAnsi="Arial"/>
          <w:sz w:val="26"/>
          <w:szCs w:val="26"/>
          <w:b w:val="1"/>
          <w:bCs w:val="1"/>
          <w:color w:val="4C4C4C"/>
        </w:rPr>
        <w:t>99</w:t>
      </w:r>
    </w:p>
    <w:p>
      <w:pPr>
        <w:sectPr>
          <w:pgSz w:w="11900" w:h="16838" w:orient="portrait"/>
          <w:cols w:equalWidth="0" w:num="1">
            <w:col w:w="10030"/>
          </w:cols>
          <w:pgMar w:left="850" w:top="1100" w:right="1026" w:bottom="79" w:gutter="0" w:footer="0" w:header="0"/>
          <w:type w:val="continuous"/>
        </w:sectPr>
      </w:pPr>
    </w:p>
    <w:p>
      <w:pPr>
        <w:jc w:val="center"/>
        <w:spacing w:after="0" w:line="391" w:lineRule="auto"/>
        <w:rPr>
          <w:sz w:val="20"/>
          <w:szCs w:val="20"/>
          <w:color w:val="auto"/>
        </w:rPr>
      </w:pPr>
      <w:r>
        <w:rPr>
          <w:rFonts w:ascii="Arial" w:cs="Arial" w:eastAsia="Arial" w:hAnsi="Arial"/>
          <w:sz w:val="15"/>
          <w:szCs w:val="15"/>
          <w:b w:val="1"/>
          <w:bCs w:val="1"/>
          <w:color w:val="auto"/>
        </w:rPr>
        <w:t>СОВРЕМЕННЫЕ ПОДХОДЫ К ПОСТРОЕНИЮ РЕГИОНАЛЬНОЙ МОДЕЛИ РАЗВИТИЯ ИКТ-КОМПЕТЕНТНОСТИ ПЕДАГОГОВ В СИСТЕМЕ ПОВЫШЕНИЯ КВАЛИФИКАЦИИ</w:t>
      </w:r>
    </w:p>
    <w:p>
      <w:pPr>
        <w:ind w:left="1780"/>
        <w:spacing w:after="0"/>
        <w:rPr>
          <w:sz w:val="20"/>
          <w:szCs w:val="20"/>
          <w:color w:val="auto"/>
        </w:rPr>
      </w:pPr>
      <w:r>
        <w:rPr>
          <w:rFonts w:ascii="Arial" w:cs="Arial" w:eastAsia="Arial" w:hAnsi="Arial"/>
          <w:sz w:val="11"/>
          <w:szCs w:val="11"/>
          <w:i w:val="1"/>
          <w:iCs w:val="1"/>
          <w:color w:val="auto"/>
        </w:rPr>
        <w:t>Головко Татьяна Георгиевна – ГБУ ДПО РО РИПК и ППРО</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40" w:lineRule="auto"/>
        <w:tabs>
          <w:tab w:leader="none" w:pos="284" w:val="left"/>
        </w:tabs>
        <w:numPr>
          <w:ilvl w:val="0"/>
          <w:numId w:val="423"/>
        </w:numPr>
        <w:rPr>
          <w:rFonts w:ascii="Arial" w:cs="Arial" w:eastAsia="Arial" w:hAnsi="Arial"/>
          <w:sz w:val="12"/>
          <w:szCs w:val="12"/>
          <w:i w:val="1"/>
          <w:iCs w:val="1"/>
          <w:color w:val="4C4C4C"/>
        </w:rPr>
      </w:pPr>
      <w:r>
        <w:rPr>
          <w:rFonts w:ascii="Arial" w:cs="Arial" w:eastAsia="Arial" w:hAnsi="Arial"/>
          <w:sz w:val="12"/>
          <w:szCs w:val="12"/>
          <w:i w:val="1"/>
          <w:iCs w:val="1"/>
          <w:color w:val="4C4C4C"/>
        </w:rPr>
        <w:t>докладе рассматриваются современные подходы к построению региональной модели развития ИКТ-компетентности педагогов в системе повышения квалифи-кации в контексте требования профессионального стандарта «Педагог».</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Тенденции развития информационного общества актуализируют необходимость построения эффективной информационной образовательной среды (ИОС) как сис-темно организованной совокупности средств передачи данных, информационных ресурсов, аппаратно-программного и организационно-методического обеспечения, ориентированной на удовлетворение потребностей пользователей в информацион-ных услугах и ресурсах образовательного характера.</w:t>
      </w:r>
    </w:p>
    <w:p>
      <w:pPr>
        <w:spacing w:after="0" w:line="2" w:lineRule="exact"/>
        <w:rPr>
          <w:sz w:val="20"/>
          <w:szCs w:val="20"/>
          <w:color w:val="auto"/>
        </w:rPr>
      </w:pPr>
    </w:p>
    <w:p>
      <w:pPr>
        <w:jc w:val="both"/>
        <w:ind w:firstLine="171"/>
        <w:spacing w:after="0" w:line="375" w:lineRule="auto"/>
        <w:tabs>
          <w:tab w:leader="none" w:pos="308" w:val="left"/>
        </w:tabs>
        <w:numPr>
          <w:ilvl w:val="1"/>
          <w:numId w:val="424"/>
        </w:numPr>
        <w:rPr>
          <w:rFonts w:ascii="Arial" w:cs="Arial" w:eastAsia="Arial" w:hAnsi="Arial"/>
          <w:sz w:val="12"/>
          <w:szCs w:val="12"/>
          <w:color w:val="4C4C4C"/>
        </w:rPr>
      </w:pPr>
      <w:r>
        <w:rPr>
          <w:rFonts w:ascii="Arial" w:cs="Arial" w:eastAsia="Arial" w:hAnsi="Arial"/>
          <w:sz w:val="12"/>
          <w:szCs w:val="12"/>
          <w:color w:val="4C4C4C"/>
        </w:rPr>
        <w:t>условиях современной информационной образовательной среды информа-ционные технологии выступают как инструмент познания окружающего мира, что</w:t>
      </w:r>
    </w:p>
    <w:p>
      <w:pPr>
        <w:jc w:val="both"/>
        <w:spacing w:after="0" w:line="375" w:lineRule="auto"/>
        <w:tabs>
          <w:tab w:leader="none" w:pos="113" w:val="left"/>
        </w:tabs>
        <w:numPr>
          <w:ilvl w:val="0"/>
          <w:numId w:val="424"/>
        </w:numPr>
        <w:rPr>
          <w:rFonts w:ascii="Arial" w:cs="Arial" w:eastAsia="Arial" w:hAnsi="Arial"/>
          <w:sz w:val="12"/>
          <w:szCs w:val="12"/>
          <w:color w:val="4C4C4C"/>
        </w:rPr>
      </w:pPr>
      <w:r>
        <w:rPr>
          <w:rFonts w:ascii="Arial" w:cs="Arial" w:eastAsia="Arial" w:hAnsi="Arial"/>
          <w:sz w:val="12"/>
          <w:szCs w:val="12"/>
          <w:color w:val="4C4C4C"/>
        </w:rPr>
        <w:t>значительной степени актуализирует проблему инновационного моделирования процессов их использования в различных видах учебной деятельности. Это выводит задачу формирования и развития ИКТ-компетентности педагогических работников на одно из ведущих мест. Профессиональный стандарт «Педагог» нормативно закре-пил данное требование к профессионализму современного учителя.</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ИКТ-компетентность педагога-это сложное индивидуально-психологическое об-разование, возникающее на основе интеграции профессиональных и специфических информационных знаний, умений и качеств субъекта информационного общества, позволяющих эффективно решать современные педагогические задачи. Включает три взаимосвязанных компонента: когнитивный, деятельностный и личностный [1].</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Когнитивный компонент отражает процессы переработки информации на осно-ве микрокогнитивных актов (анализ, формализация, сравнение, обобщение, синтез, прогнозирование) и включает знания о содержании ИКТ-компетентности, знания об информационно-коммуникационных технологиях как объектах профессиональной деятельности, знания о способах профессиональной деятельности на их основе.</w:t>
      </w:r>
    </w:p>
    <w:p>
      <w:pPr>
        <w:spacing w:after="0" w:line="1" w:lineRule="exact"/>
        <w:rPr>
          <w:rFonts w:ascii="Arial" w:cs="Arial" w:eastAsia="Arial" w:hAnsi="Arial"/>
          <w:sz w:val="12"/>
          <w:szCs w:val="12"/>
          <w:color w:val="4C4C4C"/>
        </w:rPr>
      </w:pPr>
    </w:p>
    <w:p>
      <w:pPr>
        <w:jc w:val="both"/>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Деятельностный компонент отражает владение способами профессиональной деятельности на основе ИКТ, а также опыт использования ИКТ в профессиональной деятельности педагога.</w:t>
      </w:r>
    </w:p>
    <w:p>
      <w:pPr>
        <w:spacing w:after="0" w:line="1"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Личностный компонент, являющийся катализатором профессионально-личност-ного развития педагога, включает: мотивационно-потребностный, ценностно-смы-словой и рефлексивно-оценочный аспекты. Мотивационно- потребностный и цен-ностно- смысловой компоненты определяют ценностные ориентации, потребности, мотивы информационной деятельности педагога. Рефлексивно-оценочный компо-нент отражает уровень саморегуляции личности, самоуправления ее поведением, самосознания, самореализации в информационном образовательном пространст-ве.</w:t>
      </w:r>
    </w:p>
    <w:p>
      <w:pPr>
        <w:spacing w:after="0" w:line="3" w:lineRule="exact"/>
        <w:rPr>
          <w:rFonts w:ascii="Arial" w:cs="Arial" w:eastAsia="Arial" w:hAnsi="Arial"/>
          <w:sz w:val="12"/>
          <w:szCs w:val="12"/>
          <w:color w:val="4C4C4C"/>
        </w:rPr>
      </w:pPr>
    </w:p>
    <w:p>
      <w:pPr>
        <w:jc w:val="both"/>
        <w:ind w:firstLine="171"/>
        <w:spacing w:after="0" w:line="346" w:lineRule="auto"/>
        <w:tabs>
          <w:tab w:leader="none" w:pos="281" w:val="left"/>
        </w:tabs>
        <w:numPr>
          <w:ilvl w:val="1"/>
          <w:numId w:val="424"/>
        </w:numPr>
        <w:rPr>
          <w:rFonts w:ascii="Arial" w:cs="Arial" w:eastAsia="Arial" w:hAnsi="Arial"/>
          <w:sz w:val="13"/>
          <w:szCs w:val="13"/>
          <w:color w:val="4C4C4C"/>
        </w:rPr>
      </w:pPr>
      <w:r>
        <w:rPr>
          <w:rFonts w:ascii="Arial" w:cs="Arial" w:eastAsia="Arial" w:hAnsi="Arial"/>
          <w:sz w:val="13"/>
          <w:szCs w:val="13"/>
          <w:color w:val="4C4C4C"/>
        </w:rPr>
        <w:t>профессиональном стандарте «Педагог» выделены три уровня ИКТ компетент-ности: 1) общепользовательский (компьютерная грамотность); 2) общепедагогиче-ский (отражает специфику педагогической деятельности); 3) предметно-педагогиче-ский (отражает специфику предметной области).</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Программа повышения квалификации «Информационные технологии в обра-зовании отражает данную структуру требований: включает базовые модули, на-целенные на формирование общепользовательского и общепедагогического ком-понентов ИКТ-компетентности и вариативные модули, отражающие специфику контингента слушателей курсов повышения квалификации.</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Новые образовательные технологии требуют широкой апробации методик их применения в педагогической практике, обмена живым опытом и мнениями, ши-рокого обсуждения и освещения в профессиональных СМИ и ассоциациях. Учите-лям-новаторам требуется среда профессионального взаимодействия с коллегами, конкурсного представления своих достижений и их экспертной оценки со стороны коллег и ученых. Для решения данной задачи необходима консолидация всего по-тенциала информатизации образования, в том числе инфраструктуры сетевой под-держки учителей [2]. Такая поддержка осуществляется институтом в различных формах.</w:t>
      </w:r>
    </w:p>
    <w:p>
      <w:pPr>
        <w:spacing w:after="0" w:line="4" w:lineRule="exact"/>
        <w:rPr>
          <w:rFonts w:ascii="Arial" w:cs="Arial" w:eastAsia="Arial" w:hAnsi="Arial"/>
          <w:sz w:val="13"/>
          <w:szCs w:val="13"/>
          <w:color w:val="4C4C4C"/>
        </w:rPr>
      </w:pPr>
    </w:p>
    <w:p>
      <w:pPr>
        <w:jc w:val="both"/>
        <w:ind w:firstLine="170"/>
        <w:spacing w:after="0" w:line="401" w:lineRule="auto"/>
        <w:rPr>
          <w:rFonts w:ascii="Arial" w:cs="Arial" w:eastAsia="Arial" w:hAnsi="Arial"/>
          <w:sz w:val="13"/>
          <w:szCs w:val="13"/>
          <w:color w:val="4C4C4C"/>
        </w:rPr>
      </w:pPr>
      <w:r>
        <w:rPr>
          <w:rFonts w:ascii="Arial" w:cs="Arial" w:eastAsia="Arial" w:hAnsi="Arial"/>
          <w:sz w:val="12"/>
          <w:szCs w:val="12"/>
          <w:color w:val="4C4C4C"/>
        </w:rPr>
        <w:t>Федеральные и региональные целевые программы и проекты информатизации, реализованные в образовании за последние годы, позволили сформировать единое информационное пространство школ страны. Однако, наращивание технических, программных и информационных ресурсов само по себе, без активного участия пе-дагогов–носителей инновационных методик и технологий нового поколения, не мо-жет автоматически повысить эффективность учебного процесса. Важнейшую роль в</w:t>
      </w:r>
    </w:p>
    <w:p>
      <w:pPr>
        <w:spacing w:after="0" w:line="20" w:lineRule="exact"/>
        <w:rPr>
          <w:sz w:val="20"/>
          <w:szCs w:val="20"/>
          <w:color w:val="auto"/>
        </w:rPr>
      </w:pPr>
      <w:r>
        <w:rPr>
          <w:sz w:val="20"/>
          <w:szCs w:val="20"/>
          <w:color w:val="auto"/>
        </w:rPr>
        <w:br w:type="column"/>
      </w:r>
    </w:p>
    <w:p>
      <w:pPr>
        <w:spacing w:after="0" w:line="375" w:lineRule="auto"/>
        <w:rPr>
          <w:sz w:val="20"/>
          <w:szCs w:val="20"/>
          <w:color w:val="auto"/>
        </w:rPr>
      </w:pPr>
      <w:r>
        <w:rPr>
          <w:rFonts w:ascii="Arial" w:cs="Arial" w:eastAsia="Arial" w:hAnsi="Arial"/>
          <w:sz w:val="12"/>
          <w:szCs w:val="12"/>
          <w:color w:val="4C4C4C"/>
        </w:rPr>
        <w:t>развитии информационной составляющей профессионализма учителя играет реги-ональная система подготовки и повышения квалификации педагогических кадров.</w:t>
      </w:r>
    </w:p>
    <w:p>
      <w:pPr>
        <w:spacing w:after="0" w:line="1" w:lineRule="exact"/>
        <w:rPr>
          <w:sz w:val="20"/>
          <w:szCs w:val="20"/>
          <w:color w:val="auto"/>
        </w:rPr>
      </w:pPr>
    </w:p>
    <w:p>
      <w:pPr>
        <w:jc w:val="both"/>
        <w:ind w:firstLine="173"/>
        <w:spacing w:after="0" w:line="386" w:lineRule="auto"/>
        <w:tabs>
          <w:tab w:leader="none" w:pos="280" w:val="left"/>
        </w:tabs>
        <w:numPr>
          <w:ilvl w:val="0"/>
          <w:numId w:val="425"/>
        </w:numPr>
        <w:rPr>
          <w:rFonts w:ascii="Arial" w:cs="Arial" w:eastAsia="Arial" w:hAnsi="Arial"/>
          <w:sz w:val="12"/>
          <w:szCs w:val="12"/>
          <w:color w:val="4C4C4C"/>
        </w:rPr>
      </w:pPr>
      <w:r>
        <w:rPr>
          <w:rFonts w:ascii="Arial" w:cs="Arial" w:eastAsia="Arial" w:hAnsi="Arial"/>
          <w:sz w:val="12"/>
          <w:szCs w:val="12"/>
          <w:color w:val="4C4C4C"/>
        </w:rPr>
        <w:t>связи с интенсивным развитием программно-технических решений для целей образования и необходимостью постоянного наращивания педагогического потен-циала информационных технологий в педагогической практике, ИКТ-компетент-ность педагогических работников подлежит непрерывному совершенствованию. Поскольку скорость обновления и расширения информационного образовательно-го ресурса очень велика (смена версий программного обеспечения, характеристик компьютерной техники, сервисов Интернет) процесс подготовки учителей не может носить единовременный и краткосрочный характер. Необходимы новые механиз-мы обновления ИКТ-компетентности, опирающиеся на повышение квалификации в различных формах на основе модулей с подвижным содержанием, дистанционную методическую поддержку, создание условий и педагогических информационных ре-сурсов для самообразования, среды оперативного взаимодействия с коллегами и обмена профессиональным опытом.</w:t>
      </w:r>
    </w:p>
    <w:p>
      <w:pPr>
        <w:spacing w:after="0" w:line="3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46" w:lineRule="auto"/>
        <w:tabs>
          <w:tab w:leader="none" w:pos="180" w:val="left"/>
        </w:tabs>
        <w:numPr>
          <w:ilvl w:val="0"/>
          <w:numId w:val="426"/>
        </w:numPr>
        <w:rPr>
          <w:rFonts w:ascii="Arial" w:cs="Arial" w:eastAsia="Arial" w:hAnsi="Arial"/>
          <w:sz w:val="13"/>
          <w:szCs w:val="13"/>
          <w:color w:val="4C4C4C"/>
        </w:rPr>
      </w:pPr>
      <w:r>
        <w:rPr>
          <w:rFonts w:ascii="Arial" w:cs="Arial" w:eastAsia="Arial" w:hAnsi="Arial"/>
          <w:sz w:val="13"/>
          <w:szCs w:val="13"/>
          <w:color w:val="4C4C4C"/>
        </w:rPr>
        <w:t>Головко, Т.Г. Развитие информационной компетентности педагога в системе по-вышения квалификации [Текст]: Монография /Т.Г. Головко; под общ. ред. С.Ф. Хле-буновой. – Ростов н/Д, Изд-во РО ИПК и ПРО, 2010,. – 184 с.</w:t>
      </w:r>
    </w:p>
    <w:p>
      <w:pPr>
        <w:spacing w:after="0" w:line="1" w:lineRule="exact"/>
        <w:rPr>
          <w:rFonts w:ascii="Arial" w:cs="Arial" w:eastAsia="Arial" w:hAnsi="Arial"/>
          <w:sz w:val="13"/>
          <w:szCs w:val="13"/>
          <w:color w:val="4C4C4C"/>
        </w:rPr>
      </w:pPr>
    </w:p>
    <w:p>
      <w:pPr>
        <w:ind w:left="180" w:hanging="177"/>
        <w:spacing w:after="0"/>
        <w:tabs>
          <w:tab w:leader="none" w:pos="180" w:val="left"/>
        </w:tabs>
        <w:numPr>
          <w:ilvl w:val="0"/>
          <w:numId w:val="426"/>
        </w:numPr>
        <w:rPr>
          <w:rFonts w:ascii="Arial" w:cs="Arial" w:eastAsia="Arial" w:hAnsi="Arial"/>
          <w:sz w:val="12"/>
          <w:szCs w:val="12"/>
          <w:color w:val="4C4C4C"/>
        </w:rPr>
      </w:pPr>
      <w:r>
        <w:rPr>
          <w:rFonts w:ascii="Arial" w:cs="Arial" w:eastAsia="Arial" w:hAnsi="Arial"/>
          <w:sz w:val="12"/>
          <w:szCs w:val="12"/>
          <w:color w:val="4C4C4C"/>
        </w:rPr>
        <w:t>Цветкова, М.С. Информационная активность педагогов [Текст]: методическое по-</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4"/>
          <w:szCs w:val="14"/>
          <w:color w:val="4C4C4C"/>
        </w:rPr>
        <w:t>собие /М.С. Цветкова. – М.: БИНОМ. Лаборатория знаний, 2010. – 352 с.</w:t>
      </w:r>
    </w:p>
    <w:p>
      <w:pPr>
        <w:spacing w:after="0" w:line="277" w:lineRule="exact"/>
        <w:rPr>
          <w:sz w:val="20"/>
          <w:szCs w:val="20"/>
          <w:color w:val="auto"/>
        </w:rPr>
      </w:pPr>
    </w:p>
    <w:p>
      <w:pPr>
        <w:jc w:val="center"/>
        <w:spacing w:after="0" w:line="301" w:lineRule="auto"/>
        <w:rPr>
          <w:sz w:val="20"/>
          <w:szCs w:val="20"/>
          <w:color w:val="auto"/>
        </w:rPr>
      </w:pPr>
      <w:r>
        <w:rPr>
          <w:rFonts w:ascii="Arial" w:cs="Arial" w:eastAsia="Arial" w:hAnsi="Arial"/>
          <w:sz w:val="19"/>
          <w:szCs w:val="19"/>
          <w:b w:val="1"/>
          <w:bCs w:val="1"/>
          <w:color w:val="auto"/>
        </w:rPr>
        <w:t>МОДЕЛЬ УЧИТЕЛЬСКОГО РОСТА ПЕДАГОГА «ОЛИМП» МБОУ «ГИМНАЗИЯ № 117» КАК ОДИН ИЗ ПРИМЕРОВ РЕГИОНАЛЬНОЙ МОДЕЛИ УЧИТЕЛЬСКОГО РОСТА ОБРАЗОВАТЕЛЬНОЙ ОРГАНИЗАЦИИ В ИНФОРМАЦИОННОЙ СРЕДЕ</w:t>
      </w:r>
    </w:p>
    <w:p>
      <w:pPr>
        <w:spacing w:after="0" w:line="1" w:lineRule="exact"/>
        <w:rPr>
          <w:sz w:val="20"/>
          <w:szCs w:val="20"/>
          <w:color w:val="auto"/>
        </w:rPr>
      </w:pPr>
    </w:p>
    <w:p>
      <w:pPr>
        <w:ind w:left="120" w:firstLine="1"/>
        <w:spacing w:after="0" w:line="409" w:lineRule="auto"/>
        <w:rPr>
          <w:sz w:val="20"/>
          <w:szCs w:val="20"/>
          <w:color w:val="auto"/>
        </w:rPr>
      </w:pPr>
      <w:r>
        <w:rPr>
          <w:rFonts w:ascii="Arial" w:cs="Arial" w:eastAsia="Arial" w:hAnsi="Arial"/>
          <w:sz w:val="11"/>
          <w:szCs w:val="11"/>
          <w:i w:val="1"/>
          <w:iCs w:val="1"/>
          <w:color w:val="auto"/>
        </w:rPr>
        <w:t>Бозаджиев Вадим Юрьевич, Ярмова Татьяна Борисовна, Рудь Наталья Борисовна – МБОУ «Гимназия № 117»; Куприянова Людмила Валентиновна – ГБУ ДПО РО РИПК и</w:t>
      </w:r>
    </w:p>
    <w:p>
      <w:pPr>
        <w:spacing w:after="0" w:line="1" w:lineRule="exact"/>
        <w:rPr>
          <w:sz w:val="20"/>
          <w:szCs w:val="20"/>
          <w:color w:val="auto"/>
        </w:rPr>
      </w:pPr>
    </w:p>
    <w:p>
      <w:pPr>
        <w:ind w:left="4620"/>
        <w:spacing w:after="0"/>
        <w:rPr>
          <w:sz w:val="20"/>
          <w:szCs w:val="20"/>
          <w:color w:val="auto"/>
        </w:rPr>
      </w:pPr>
      <w:r>
        <w:rPr>
          <w:rFonts w:ascii="Arial" w:cs="Arial" w:eastAsia="Arial" w:hAnsi="Arial"/>
          <w:sz w:val="11"/>
          <w:szCs w:val="11"/>
          <w:i w:val="1"/>
          <w:iCs w:val="1"/>
          <w:color w:val="auto"/>
        </w:rPr>
        <w:t>ППРО</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75" w:lineRule="auto"/>
        <w:tabs>
          <w:tab w:leader="none" w:pos="273" w:val="left"/>
        </w:tabs>
        <w:numPr>
          <w:ilvl w:val="1"/>
          <w:numId w:val="427"/>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приводится описание авторской модели учительского роста в услови-ях информационной среды «Олимп» МБОУ «Гимназия № 117». Обсуждаются данные</w:t>
      </w:r>
    </w:p>
    <w:p>
      <w:pPr>
        <w:jc w:val="both"/>
        <w:ind w:firstLine="3"/>
        <w:spacing w:after="0" w:line="300" w:lineRule="auto"/>
        <w:tabs>
          <w:tab w:leader="none" w:pos="117" w:val="left"/>
        </w:tabs>
        <w:numPr>
          <w:ilvl w:val="0"/>
          <w:numId w:val="427"/>
        </w:numPr>
        <w:rPr>
          <w:rFonts w:ascii="Arial" w:cs="Arial" w:eastAsia="Arial" w:hAnsi="Arial"/>
          <w:sz w:val="16"/>
          <w:szCs w:val="16"/>
          <w:i w:val="1"/>
          <w:iCs w:val="1"/>
          <w:color w:val="4C4C4C"/>
        </w:rPr>
      </w:pPr>
      <w:r>
        <w:rPr>
          <w:rFonts w:ascii="Arial" w:cs="Arial" w:eastAsia="Arial" w:hAnsi="Arial"/>
          <w:sz w:val="16"/>
          <w:szCs w:val="16"/>
          <w:i w:val="1"/>
          <w:iCs w:val="1"/>
          <w:color w:val="4C4C4C"/>
        </w:rPr>
        <w:t>первых результатах ее внедрения в гимназии. Отмечается ее положительное влияние на повышение качества знаний у обучающихся и профессиональный рост педагога.</w:t>
      </w:r>
    </w:p>
    <w:p>
      <w:pPr>
        <w:spacing w:after="0" w:line="7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Современную школу невозможно представить без использования цифровых тех-нологий. Администрацией гимназии № 117 выстраивается модель учительского роста педагогов в условиях сформированной в гимназии информационной среды, которая получила название «Олимп». Авторами данной модели являются педагоги гимназии Бозаджиев В.Ю., Куприянова Л.В., Рудь Н.Б. и Ярмова Т.Б. Особенностью модели и ее новизна заключается в ее комплексности, привлечении всех ресурсов, а также в опоре на информационно-коммуникативную среду.</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Модель учительского роста педагогов «Олимп» имеет три блока: административ-ный, психологический и методический. Задачами административного блока являют-ся: создание для педагогов особых условий, способствующих их самосовершенство-ванию и обучению. Задачами психологического блока является создание в гимназии особого климата, способствующего обучению и основанного на мотивации. Методи-ческий блок модели предназначен для осуществления учительского роста педагогов гимназии.</w:t>
      </w:r>
    </w:p>
    <w:p>
      <w:pPr>
        <w:spacing w:after="0" w:line="3" w:lineRule="exact"/>
        <w:rPr>
          <w:sz w:val="20"/>
          <w:szCs w:val="20"/>
          <w:color w:val="auto"/>
        </w:rPr>
      </w:pPr>
    </w:p>
    <w:p>
      <w:pPr>
        <w:jc w:val="both"/>
        <w:ind w:firstLine="173"/>
        <w:spacing w:after="0" w:line="322" w:lineRule="auto"/>
        <w:tabs>
          <w:tab w:leader="none" w:pos="284" w:val="left"/>
        </w:tabs>
        <w:numPr>
          <w:ilvl w:val="0"/>
          <w:numId w:val="428"/>
        </w:numPr>
        <w:rPr>
          <w:rFonts w:ascii="Arial" w:cs="Arial" w:eastAsia="Arial" w:hAnsi="Arial"/>
          <w:sz w:val="14"/>
          <w:szCs w:val="14"/>
          <w:color w:val="4C4C4C"/>
        </w:rPr>
      </w:pPr>
      <w:r>
        <w:rPr>
          <w:rFonts w:ascii="Arial" w:cs="Arial" w:eastAsia="Arial" w:hAnsi="Arial"/>
          <w:sz w:val="14"/>
          <w:szCs w:val="14"/>
          <w:color w:val="4C4C4C"/>
        </w:rPr>
        <w:t>течение последних 10 лет в гимназии № 117 выстраивается стройная система дополнительного образования учащихся, призванная раскрыть их таланты и позна-комить с перспективными направлениями в мире профессий. В гимназии действует экологическое движение «Эко-друзья». В распоряжении учащихся и учителей есте-ственнонаучных дисциплин имеются учебные цифровые лаборатории, которые ис-пользуются как в учебном процессе, так и при выполнении исследовательских про-ектов [1].</w:t>
      </w:r>
    </w:p>
    <w:p>
      <w:pPr>
        <w:jc w:val="both"/>
        <w:ind w:firstLine="173"/>
        <w:spacing w:after="0" w:line="346" w:lineRule="auto"/>
        <w:tabs>
          <w:tab w:leader="none" w:pos="281" w:val="left"/>
        </w:tabs>
        <w:numPr>
          <w:ilvl w:val="0"/>
          <w:numId w:val="428"/>
        </w:numPr>
        <w:rPr>
          <w:rFonts w:ascii="Arial" w:cs="Arial" w:eastAsia="Arial" w:hAnsi="Arial"/>
          <w:sz w:val="13"/>
          <w:szCs w:val="13"/>
          <w:color w:val="4C4C4C"/>
        </w:rPr>
      </w:pPr>
      <w:r>
        <w:rPr>
          <w:rFonts w:ascii="Arial" w:cs="Arial" w:eastAsia="Arial" w:hAnsi="Arial"/>
          <w:sz w:val="13"/>
          <w:szCs w:val="13"/>
          <w:color w:val="4C4C4C"/>
        </w:rPr>
        <w:t>гимназии активно используются учащимися планшетные компьютеры. На них установлены лицензированные электронные учебники, а также авторские электрон-ные учебные пособия по биологии, разработанные учителем биологии Бозаджие-вым В.Ю. Данные учебные пособия прошли экспертизу и активно используются на уроках биологии в качестве дополнительного материала [2].</w:t>
      </w:r>
    </w:p>
    <w:p>
      <w:pPr>
        <w:spacing w:after="0" w:line="2" w:lineRule="exact"/>
        <w:rPr>
          <w:rFonts w:ascii="Arial" w:cs="Arial" w:eastAsia="Arial" w:hAnsi="Arial"/>
          <w:sz w:val="13"/>
          <w:szCs w:val="13"/>
          <w:color w:val="4C4C4C"/>
        </w:rPr>
      </w:pPr>
    </w:p>
    <w:p>
      <w:pPr>
        <w:jc w:val="both"/>
        <w:ind w:firstLine="170"/>
        <w:spacing w:after="0" w:line="440" w:lineRule="auto"/>
        <w:rPr>
          <w:rFonts w:ascii="Arial" w:cs="Arial" w:eastAsia="Arial" w:hAnsi="Arial"/>
          <w:sz w:val="13"/>
          <w:szCs w:val="13"/>
          <w:color w:val="4C4C4C"/>
        </w:rPr>
      </w:pPr>
      <w:r>
        <w:rPr>
          <w:rFonts w:ascii="Arial" w:cs="Arial" w:eastAsia="Arial" w:hAnsi="Arial"/>
          <w:sz w:val="12"/>
          <w:szCs w:val="12"/>
          <w:color w:val="4C4C4C"/>
        </w:rPr>
        <w:t>Гимназия является отделением Малой академии наук «Интеллект будущего». Используя данный ресурс, учащиеся, под руководством педагогов, имеют возмож-ность посредством Интернета участвовать в разнообразных олимпиадах и конкур-</w:t>
      </w:r>
    </w:p>
    <w:p>
      <w:pPr>
        <w:spacing w:after="0" w:line="7" w:lineRule="exact"/>
        <w:rPr>
          <w:sz w:val="20"/>
          <w:szCs w:val="20"/>
          <w:color w:val="auto"/>
        </w:rPr>
      </w:pPr>
    </w:p>
    <w:p>
      <w:pPr>
        <w:sectPr>
          <w:pgSz w:w="11900" w:h="16838" w:orient="portrait"/>
          <w:cols w:equalWidth="0" w:num="2">
            <w:col w:w="4940" w:space="160"/>
            <w:col w:w="4940"/>
          </w:cols>
          <w:pgMar w:left="1020" w:top="1088" w:right="846" w:bottom="67" w:gutter="0" w:footer="0" w:header="0"/>
        </w:sectPr>
      </w:pPr>
    </w:p>
    <w:p>
      <w:pPr>
        <w:spacing w:after="0"/>
        <w:rPr>
          <w:sz w:val="20"/>
          <w:szCs w:val="20"/>
          <w:color w:val="auto"/>
        </w:rPr>
      </w:pPr>
      <w:r>
        <w:rPr>
          <w:rFonts w:ascii="Arial" w:cs="Arial" w:eastAsia="Arial" w:hAnsi="Arial"/>
          <w:sz w:val="27"/>
          <w:szCs w:val="27"/>
          <w:b w:val="1"/>
          <w:bCs w:val="1"/>
          <w:color w:val="4C4C4C"/>
        </w:rPr>
        <w:t>100</w:t>
      </w:r>
    </w:p>
    <w:p>
      <w:pPr>
        <w:sectPr>
          <w:pgSz w:w="11900" w:h="16838" w:orient="portrait"/>
          <w:cols w:equalWidth="0" w:num="1">
            <w:col w:w="10040"/>
          </w:cols>
          <w:pgMar w:left="1020" w:top="1088" w:right="846" w:bottom="67" w:gutter="0" w:footer="0" w:header="0"/>
          <w:type w:val="continuous"/>
        </w:sectPr>
      </w:pPr>
    </w:p>
    <w:p>
      <w:pPr>
        <w:jc w:val="both"/>
        <w:ind w:left="10"/>
        <w:spacing w:after="0" w:line="250" w:lineRule="auto"/>
        <w:rPr>
          <w:sz w:val="20"/>
          <w:szCs w:val="20"/>
          <w:color w:val="auto"/>
        </w:rPr>
      </w:pPr>
      <w:r>
        <w:rPr>
          <w:rFonts w:ascii="Arial" w:cs="Arial" w:eastAsia="Arial" w:hAnsi="Arial"/>
          <w:sz w:val="18"/>
          <w:szCs w:val="18"/>
          <w:color w:val="4C4C4C"/>
        </w:rPr>
        <w:t>сах проектно-исследовательского характера, а педагоги – в конкурсах профессио-нального мастерства.</w:t>
      </w:r>
    </w:p>
    <w:p>
      <w:pPr>
        <w:spacing w:after="0" w:line="1"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Гимназия участвует в международном проекте «Ассоциированные школы ЮНЕ-СКО», который открывает перед учащимися широкие возможности общения со сво-ими сверстниками из зарубежных и российских школ, входящих в сеть Ассоцииро-ванных школ ЮНЕСКО. Гимназия имеет свою страничку на портале Ассоциированных школ ЮНЕСКО.</w:t>
      </w:r>
    </w:p>
    <w:p>
      <w:pPr>
        <w:spacing w:after="0" w:line="2" w:lineRule="exact"/>
        <w:rPr>
          <w:sz w:val="20"/>
          <w:szCs w:val="20"/>
          <w:color w:val="auto"/>
        </w:rPr>
      </w:pPr>
    </w:p>
    <w:p>
      <w:pPr>
        <w:jc w:val="both"/>
        <w:ind w:left="10" w:firstLine="160"/>
        <w:spacing w:after="0" w:line="346" w:lineRule="auto"/>
        <w:tabs>
          <w:tab w:leader="none" w:pos="307" w:val="left"/>
        </w:tabs>
        <w:numPr>
          <w:ilvl w:val="1"/>
          <w:numId w:val="429"/>
        </w:numPr>
        <w:rPr>
          <w:rFonts w:ascii="Arial" w:cs="Arial" w:eastAsia="Arial" w:hAnsi="Arial"/>
          <w:sz w:val="13"/>
          <w:szCs w:val="13"/>
          <w:color w:val="4C4C4C"/>
        </w:rPr>
      </w:pPr>
      <w:r>
        <w:rPr>
          <w:rFonts w:ascii="Arial" w:cs="Arial" w:eastAsia="Arial" w:hAnsi="Arial"/>
          <w:sz w:val="13"/>
          <w:szCs w:val="13"/>
          <w:color w:val="4C4C4C"/>
        </w:rPr>
        <w:t>декабре 2016 года в гимназии № 117 открыт Школьный центр космических услуг, который не только знакомит учащихся с одной из современных и быстро раз-вивающейся информационной технологией – геоинформационной, но и дает воз-можность учащимся возможность ее практического освоения.</w:t>
      </w:r>
    </w:p>
    <w:p>
      <w:pPr>
        <w:spacing w:after="0" w:line="1" w:lineRule="exact"/>
        <w:rPr>
          <w:rFonts w:ascii="Arial" w:cs="Arial" w:eastAsia="Arial" w:hAnsi="Arial"/>
          <w:sz w:val="13"/>
          <w:szCs w:val="13"/>
          <w:color w:val="4C4C4C"/>
        </w:rPr>
      </w:pP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С мая 2017 года гимназия № 117 является участником Всероссийского движения «Школьная лига РОСНАНО», участие в котором дает учащимся реальную возмож-ность познакомиться с современными высокотехнологичными направлениями на-уки, техники и технологий.</w:t>
      </w:r>
    </w:p>
    <w:p>
      <w:pPr>
        <w:jc w:val="both"/>
        <w:ind w:left="10"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Все эти направления открывают перед учащимися гимназии № 117 самые ши-рокие возможности в раскрытии своих талантов и умений, в выборе своей будущей перспективной профессии. В тоже время педагоги гимназии повышают свой профес-сиональный уровень [3].</w:t>
      </w:r>
    </w:p>
    <w:p>
      <w:pPr>
        <w:spacing w:after="0" w:line="1"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 2014 года гимназия № 117 имеет муниципальный статус «Школа цифровых тех-нологий», которые предоставляет возможность педагогам участвовать в вебинарах,</w:t>
      </w:r>
    </w:p>
    <w:p>
      <w:pPr>
        <w:jc w:val="both"/>
        <w:ind w:left="10" w:hanging="10"/>
        <w:spacing w:after="0" w:line="346" w:lineRule="auto"/>
        <w:tabs>
          <w:tab w:leader="none" w:pos="106" w:val="left"/>
        </w:tabs>
        <w:numPr>
          <w:ilvl w:val="0"/>
          <w:numId w:val="429"/>
        </w:numPr>
        <w:rPr>
          <w:rFonts w:ascii="Arial" w:cs="Arial" w:eastAsia="Arial" w:hAnsi="Arial"/>
          <w:sz w:val="13"/>
          <w:szCs w:val="13"/>
          <w:color w:val="4C4C4C"/>
        </w:rPr>
      </w:pPr>
      <w:r>
        <w:rPr>
          <w:rFonts w:ascii="Arial" w:cs="Arial" w:eastAsia="Arial" w:hAnsi="Arial"/>
          <w:sz w:val="13"/>
          <w:szCs w:val="13"/>
          <w:color w:val="4C4C4C"/>
        </w:rPr>
        <w:t>ходе котором они знакомятся с опытом своих коллег и обмениваются с ними своим опытом. Педагоги гимназии дистанционно повышают свои квалификацию и прохо-дят переподготовку. Педагоги гимназии с большой охотой участвуют в обучающих вебинарах, организуемых издательством «Просвещение».</w:t>
      </w:r>
    </w:p>
    <w:p>
      <w:pPr>
        <w:spacing w:after="0" w:line="1"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Еще одним из инструментов учительского роста и повышения профессионализ-ма в современных условиях является использование возможностей интернета для педагогических целей. Новизна опыта состоит в организации междисциплинарных образовательных проектов с использованием интернет-технологии «Blogger» в ка-честве информационной, образовательной и методической поддержки.</w:t>
      </w:r>
    </w:p>
    <w:p>
      <w:pPr>
        <w:spacing w:after="0" w:line="1" w:lineRule="exact"/>
        <w:rPr>
          <w:rFonts w:ascii="Arial" w:cs="Arial" w:eastAsia="Arial" w:hAnsi="Arial"/>
          <w:sz w:val="13"/>
          <w:szCs w:val="13"/>
          <w:color w:val="4C4C4C"/>
        </w:rPr>
      </w:pPr>
    </w:p>
    <w:p>
      <w:pPr>
        <w:jc w:val="both"/>
        <w:ind w:left="10" w:firstLine="160"/>
        <w:spacing w:after="0" w:line="375" w:lineRule="auto"/>
        <w:tabs>
          <w:tab w:leader="none" w:pos="286" w:val="left"/>
        </w:tabs>
        <w:numPr>
          <w:ilvl w:val="1"/>
          <w:numId w:val="429"/>
        </w:numPr>
        <w:rPr>
          <w:rFonts w:ascii="Arial" w:cs="Arial" w:eastAsia="Arial" w:hAnsi="Arial"/>
          <w:sz w:val="12"/>
          <w:szCs w:val="12"/>
          <w:color w:val="4C4C4C"/>
        </w:rPr>
      </w:pPr>
      <w:r>
        <w:rPr>
          <w:rFonts w:ascii="Arial" w:cs="Arial" w:eastAsia="Arial" w:hAnsi="Arial"/>
          <w:sz w:val="12"/>
          <w:szCs w:val="12"/>
          <w:color w:val="4C4C4C"/>
        </w:rPr>
        <w:t>настоящей статье будет описан опыт реализации междисциплинарных образо-вательных проектов «Певцы донской природы» (http://pevcidona.blogspot.com/) и Совесть эпохи (https://sovestepoxi.blogspot.com/), осуществленных при поддержке кафедры филологии и искусства РО ИПК и ППРО.</w:t>
      </w:r>
    </w:p>
    <w:p>
      <w:pPr>
        <w:spacing w:after="0" w:line="1"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Педагогами гимназии была организована вокруг детей комфортная атмосфе-ра уважения, внимания и успеха, которая помогла детям максимально комфортно включиться в реализацию проектов и, в конечном итоге, привела данные проекты к их успешному завершению.</w:t>
      </w: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Реализация образовательных проектов породила новую педагогическую ситу-ацию, которая представляла собой особую совокупность обстоятельств и условий реального учебно-воспитательного процесса, в которых взаимодействуют его ос-новные субъекты. В данной конкретной педагогической ситуации можно было вы-делить два звена: педагогическое влияние педагогов, задействованных в реализа-ции проекта, на обучающихся и положительную реакцию на это влияние со стороны детей. В результате возникали педагогические отношения, которые и привели к ре-ализации проектов. При реализации проектов возникло педагогическое явление в виде «среды успеха и радости».</w:t>
      </w:r>
    </w:p>
    <w:p>
      <w:pPr>
        <w:spacing w:after="0" w:line="3" w:lineRule="exact"/>
        <w:rPr>
          <w:rFonts w:ascii="Arial" w:cs="Arial" w:eastAsia="Arial" w:hAnsi="Arial"/>
          <w:sz w:val="12"/>
          <w:szCs w:val="12"/>
          <w:color w:val="4C4C4C"/>
        </w:rPr>
      </w:pPr>
    </w:p>
    <w:p>
      <w:pPr>
        <w:jc w:val="both"/>
        <w:ind w:left="10" w:firstLine="160"/>
        <w:spacing w:after="0" w:line="375" w:lineRule="auto"/>
        <w:tabs>
          <w:tab w:leader="none" w:pos="283" w:val="left"/>
        </w:tabs>
        <w:numPr>
          <w:ilvl w:val="1"/>
          <w:numId w:val="429"/>
        </w:numPr>
        <w:rPr>
          <w:rFonts w:ascii="Arial" w:cs="Arial" w:eastAsia="Arial" w:hAnsi="Arial"/>
          <w:sz w:val="12"/>
          <w:szCs w:val="12"/>
          <w:color w:val="4C4C4C"/>
        </w:rPr>
      </w:pPr>
      <w:r>
        <w:rPr>
          <w:rFonts w:ascii="Arial" w:cs="Arial" w:eastAsia="Arial" w:hAnsi="Arial"/>
          <w:sz w:val="12"/>
          <w:szCs w:val="12"/>
          <w:color w:val="4C4C4C"/>
        </w:rPr>
        <w:t>реализации проектов были задействованы учащиеся 2-11 классов. В этой связи каждой возрастной группе учащихся предлагались к выполнению задания и проек-ты, соответствующие их возрастной группе, интересам и уровню развития.</w:t>
      </w:r>
    </w:p>
    <w:p>
      <w:pPr>
        <w:spacing w:after="0" w:line="1"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Общим подходом к проектированию, организации и реализации междисципли-нарных образовательных проектов является организация и поддержание в педа-гогическом процессе максимально широкой сети междисциплинарных взаимодей-ствий, с целью вовлечения обучающихся в образовательно-развивающую среду качественно нового уровня.</w:t>
      </w: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Стержнем в проектировании междисциплинарного образовательного проекта является проектирование сети междисциплинарных взаимодействий. На примере проектов «Певцы донской природы» и «Совесть эпохи» это выражалось в организа-ции междисциплинарной сети, в которой были задействованы такие учебные пред-меты как: биология, литература, география, русский язык, ИЗО и МХК, технология, история и обществознание.</w:t>
      </w:r>
    </w:p>
    <w:p>
      <w:pPr>
        <w:spacing w:after="0" w:line="2" w:lineRule="exact"/>
        <w:rPr>
          <w:rFonts w:ascii="Arial" w:cs="Arial" w:eastAsia="Arial" w:hAnsi="Arial"/>
          <w:sz w:val="12"/>
          <w:szCs w:val="12"/>
          <w:color w:val="4C4C4C"/>
        </w:rPr>
      </w:pPr>
    </w:p>
    <w:p>
      <w:pPr>
        <w:jc w:val="both"/>
        <w:ind w:left="10" w:firstLine="160"/>
        <w:spacing w:after="0" w:line="346" w:lineRule="auto"/>
        <w:tabs>
          <w:tab w:leader="none" w:pos="298" w:val="left"/>
        </w:tabs>
        <w:numPr>
          <w:ilvl w:val="1"/>
          <w:numId w:val="429"/>
        </w:numPr>
        <w:rPr>
          <w:rFonts w:ascii="Arial" w:cs="Arial" w:eastAsia="Arial" w:hAnsi="Arial"/>
          <w:sz w:val="13"/>
          <w:szCs w:val="13"/>
          <w:color w:val="4C4C4C"/>
        </w:rPr>
      </w:pPr>
      <w:r>
        <w:rPr>
          <w:rFonts w:ascii="Arial" w:cs="Arial" w:eastAsia="Arial" w:hAnsi="Arial"/>
          <w:sz w:val="13"/>
          <w:szCs w:val="13"/>
          <w:color w:val="4C4C4C"/>
        </w:rPr>
        <w:t>целью достижения максимального педагогического эффекта, для реализации проекта были привлечены ресурсы гимназии: участие в городских образовательных проектах, привлечение ресурсов Школьного центра космических услуг, задействова-ние ресурсов социальных партнеров гимназии.</w:t>
      </w:r>
    </w:p>
    <w:p>
      <w:pPr>
        <w:spacing w:after="0" w:line="1" w:lineRule="exact"/>
        <w:rPr>
          <w:rFonts w:ascii="Arial" w:cs="Arial" w:eastAsia="Arial" w:hAnsi="Arial"/>
          <w:sz w:val="13"/>
          <w:szCs w:val="13"/>
          <w:color w:val="4C4C4C"/>
        </w:rPr>
      </w:pPr>
    </w:p>
    <w:p>
      <w:pPr>
        <w:jc w:val="both"/>
        <w:ind w:left="10" w:firstLine="170"/>
        <w:spacing w:after="0" w:line="437" w:lineRule="auto"/>
        <w:rPr>
          <w:rFonts w:ascii="Arial" w:cs="Arial" w:eastAsia="Arial" w:hAnsi="Arial"/>
          <w:sz w:val="13"/>
          <w:szCs w:val="13"/>
          <w:color w:val="4C4C4C"/>
        </w:rPr>
      </w:pPr>
      <w:r>
        <w:rPr>
          <w:rFonts w:ascii="Arial" w:cs="Arial" w:eastAsia="Arial" w:hAnsi="Arial"/>
          <w:sz w:val="12"/>
          <w:szCs w:val="12"/>
          <w:color w:val="4C4C4C"/>
        </w:rPr>
        <w:t>Главной идеей проектов было привлечение внимания учащихся к познанию кра-соты родной донской природы и побуждение к изучению донской природы через изучение произведений донских писателей и поэтов, знакомство с произведениями</w:t>
      </w:r>
    </w:p>
    <w:p>
      <w:pPr>
        <w:spacing w:after="0" w:line="20" w:lineRule="exact"/>
        <w:rPr>
          <w:sz w:val="20"/>
          <w:szCs w:val="20"/>
          <w:color w:val="auto"/>
        </w:rPr>
      </w:pPr>
      <w:r>
        <w:rPr>
          <w:sz w:val="20"/>
          <w:szCs w:val="20"/>
          <w:color w:val="auto"/>
        </w:rPr>
        <w:br w:type="column"/>
      </w:r>
    </w:p>
    <w:p>
      <w:pPr>
        <w:ind w:left="7"/>
        <w:spacing w:after="0" w:line="346" w:lineRule="auto"/>
        <w:rPr>
          <w:sz w:val="20"/>
          <w:szCs w:val="20"/>
          <w:color w:val="auto"/>
        </w:rPr>
      </w:pPr>
      <w:r>
        <w:rPr>
          <w:rFonts w:ascii="Arial" w:cs="Arial" w:eastAsia="Arial" w:hAnsi="Arial"/>
          <w:sz w:val="13"/>
          <w:szCs w:val="13"/>
          <w:color w:val="4C4C4C"/>
        </w:rPr>
        <w:t>донских живописцев и графиков. Этим и определялись темы и направления конкур-сов и викторин, а также проектных исследований учащихся.</w:t>
      </w:r>
    </w:p>
    <w:p>
      <w:pPr>
        <w:spacing w:after="0" w:line="1" w:lineRule="exact"/>
        <w:rPr>
          <w:sz w:val="20"/>
          <w:szCs w:val="20"/>
          <w:color w:val="auto"/>
        </w:rPr>
      </w:pPr>
    </w:p>
    <w:p>
      <w:pPr>
        <w:jc w:val="both"/>
        <w:ind w:left="7" w:firstLine="163"/>
        <w:spacing w:after="0" w:line="265" w:lineRule="auto"/>
        <w:tabs>
          <w:tab w:leader="none" w:pos="292" w:val="left"/>
        </w:tabs>
        <w:numPr>
          <w:ilvl w:val="1"/>
          <w:numId w:val="430"/>
        </w:numPr>
        <w:rPr>
          <w:rFonts w:ascii="Arial" w:cs="Arial" w:eastAsia="Arial" w:hAnsi="Arial"/>
          <w:sz w:val="17"/>
          <w:szCs w:val="17"/>
          <w:color w:val="4C4C4C"/>
        </w:rPr>
      </w:pPr>
      <w:r>
        <w:rPr>
          <w:rFonts w:ascii="Arial" w:cs="Arial" w:eastAsia="Arial" w:hAnsi="Arial"/>
          <w:sz w:val="17"/>
          <w:szCs w:val="17"/>
          <w:color w:val="4C4C4C"/>
        </w:rPr>
        <w:t>качестве развивающих заданий, условия которых лежали в зоне ближайшего развития ребенка, с учетом его возраста можно привести конкурсы и викторины проекта.</w:t>
      </w:r>
    </w:p>
    <w:p>
      <w:pPr>
        <w:jc w:val="both"/>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Творческие конкурсы и летний фестиваль «Краски лета» способствовал развитию креативных качеств личности, а в конкурсе фотографий – освоение навыков полу-чения высоко художественных фотографий с помощью, как специализированных фотокамер, так и с помощью фотокамер смартфонов и планшетных компьютеров.</w:t>
      </w:r>
    </w:p>
    <w:p>
      <w:pPr>
        <w:spacing w:after="0" w:line="1" w:lineRule="exact"/>
        <w:rPr>
          <w:rFonts w:ascii="Arial" w:cs="Arial" w:eastAsia="Arial" w:hAnsi="Arial"/>
          <w:sz w:val="17"/>
          <w:szCs w:val="17"/>
          <w:color w:val="4C4C4C"/>
        </w:rPr>
      </w:pPr>
    </w:p>
    <w:p>
      <w:pPr>
        <w:jc w:val="both"/>
        <w:ind w:left="7"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Привлекая возможности Школьного центра космических услуг, авторы стреми-лись через проектную деятельность познакомить учащихся с перспективной и ак-тивно развивающейся ГИС-технологией, освоение которой будет необходимо при овладении широким спектром современных профессий. Таким образом, вовлече-ние учащихся в деятельность Школьного центра космических услуг носило и профо-риентационной характер.</w:t>
      </w:r>
    </w:p>
    <w:p>
      <w:pPr>
        <w:spacing w:after="0" w:line="2" w:lineRule="exact"/>
        <w:rPr>
          <w:rFonts w:ascii="Arial" w:cs="Arial" w:eastAsia="Arial" w:hAnsi="Arial"/>
          <w:sz w:val="17"/>
          <w:szCs w:val="17"/>
          <w:color w:val="4C4C4C"/>
        </w:rPr>
      </w:pPr>
    </w:p>
    <w:p>
      <w:pPr>
        <w:jc w:val="both"/>
        <w:ind w:left="7" w:firstLine="170"/>
        <w:spacing w:after="0" w:line="281" w:lineRule="auto"/>
        <w:rPr>
          <w:rFonts w:ascii="Arial" w:cs="Arial" w:eastAsia="Arial" w:hAnsi="Arial"/>
          <w:sz w:val="17"/>
          <w:szCs w:val="17"/>
          <w:color w:val="4C4C4C"/>
        </w:rPr>
      </w:pPr>
      <w:r>
        <w:rPr>
          <w:rFonts w:ascii="Arial" w:cs="Arial" w:eastAsia="Arial" w:hAnsi="Arial"/>
          <w:sz w:val="16"/>
          <w:szCs w:val="16"/>
          <w:color w:val="4C4C4C"/>
        </w:rPr>
        <w:t>Кроме конкурсов, викторин и проектов с учащимися проводилась большая вос-питательная работа, они посещали выставки, музеи и фестивали народного творче-ства.</w:t>
      </w:r>
    </w:p>
    <w:p>
      <w:pPr>
        <w:spacing w:after="0" w:line="1" w:lineRule="exact"/>
        <w:rPr>
          <w:rFonts w:ascii="Arial" w:cs="Arial" w:eastAsia="Arial" w:hAnsi="Arial"/>
          <w:sz w:val="17"/>
          <w:szCs w:val="17"/>
          <w:color w:val="4C4C4C"/>
        </w:rPr>
      </w:pPr>
    </w:p>
    <w:p>
      <w:pPr>
        <w:jc w:val="both"/>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Большое значение проекте имеет блок, связанный со 100-летием известного дон-ского писателя В.А. Закруткина. Учащиеся и педагоги отметили его юбилей различ-ными конкурсами и циклом уроков. Учащиеся и педагоги приняли участие в регио-нальном конкурсе «Читая В.А.Закруткина» и в донском фестивале «Закруткинская весна», проводимого в станице Кочетовская Семикаракорского района.</w:t>
      </w:r>
    </w:p>
    <w:p>
      <w:pPr>
        <w:spacing w:after="0" w:line="1" w:lineRule="exact"/>
        <w:rPr>
          <w:rFonts w:ascii="Arial" w:cs="Arial" w:eastAsia="Arial" w:hAnsi="Arial"/>
          <w:sz w:val="17"/>
          <w:szCs w:val="17"/>
          <w:color w:val="4C4C4C"/>
        </w:rPr>
      </w:pPr>
    </w:p>
    <w:p>
      <w:pPr>
        <w:jc w:val="both"/>
        <w:ind w:left="7"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Таким образом, в качестве авторской «педагогической находки» мы можем ука-зать на организацию максимально широкого взаимодействия большого числа педа-гогов и учащихся на основе междисциплинарного подхода и привлечения широкого спектра ресурсов к раскрытию темы проекта.</w:t>
      </w:r>
    </w:p>
    <w:p>
      <w:pPr>
        <w:spacing w:after="0" w:line="1" w:lineRule="exact"/>
        <w:rPr>
          <w:rFonts w:ascii="Arial" w:cs="Arial" w:eastAsia="Arial" w:hAnsi="Arial"/>
          <w:sz w:val="17"/>
          <w:szCs w:val="17"/>
          <w:color w:val="4C4C4C"/>
        </w:rPr>
      </w:pPr>
    </w:p>
    <w:p>
      <w:pPr>
        <w:jc w:val="both"/>
        <w:ind w:left="7" w:firstLine="170"/>
        <w:spacing w:after="0" w:line="300" w:lineRule="auto"/>
        <w:rPr>
          <w:rFonts w:ascii="Arial" w:cs="Arial" w:eastAsia="Arial" w:hAnsi="Arial"/>
          <w:sz w:val="17"/>
          <w:szCs w:val="17"/>
          <w:color w:val="4C4C4C"/>
        </w:rPr>
      </w:pPr>
      <w:r>
        <w:rPr>
          <w:rFonts w:ascii="Arial" w:cs="Arial" w:eastAsia="Arial" w:hAnsi="Arial"/>
          <w:sz w:val="15"/>
          <w:szCs w:val="15"/>
          <w:color w:val="4C4C4C"/>
        </w:rPr>
        <w:t>Участвуя в проекте, учащиеся имели возможность ознакомиться с условиями об-учения в ведущих ВУЗах города Ростова-на-Дону: ЮФУ, ДГТУ, РГМУ, что способство-вало их адаптации к условиям обучения высших и средних профессиональных за-ведений.</w:t>
      </w:r>
    </w:p>
    <w:p>
      <w:pPr>
        <w:spacing w:after="0" w:line="1" w:lineRule="exact"/>
        <w:rPr>
          <w:rFonts w:ascii="Arial" w:cs="Arial" w:eastAsia="Arial" w:hAnsi="Arial"/>
          <w:sz w:val="17"/>
          <w:szCs w:val="17"/>
          <w:color w:val="4C4C4C"/>
        </w:rPr>
      </w:pPr>
    </w:p>
    <w:p>
      <w:pPr>
        <w:jc w:val="both"/>
        <w:ind w:left="7" w:firstLine="163"/>
        <w:spacing w:after="0" w:line="375" w:lineRule="auto"/>
        <w:tabs>
          <w:tab w:leader="none" w:pos="278" w:val="left"/>
        </w:tabs>
        <w:numPr>
          <w:ilvl w:val="1"/>
          <w:numId w:val="430"/>
        </w:numPr>
        <w:rPr>
          <w:rFonts w:ascii="Arial" w:cs="Arial" w:eastAsia="Arial" w:hAnsi="Arial"/>
          <w:sz w:val="12"/>
          <w:szCs w:val="12"/>
          <w:color w:val="4C4C4C"/>
        </w:rPr>
      </w:pPr>
      <w:r>
        <w:rPr>
          <w:rFonts w:ascii="Arial" w:cs="Arial" w:eastAsia="Arial" w:hAnsi="Arial"/>
          <w:sz w:val="12"/>
          <w:szCs w:val="12"/>
          <w:color w:val="4C4C4C"/>
        </w:rPr>
        <w:t>ходе реализации проекта учащиеся посещали музей космонавтики в городе Но-вочеркасск, где они, в ходе знакомства с экспозицией, узнавали и об особенностях их производства, получая тем самым первоначальные знания о промышленном про-изводстве, что способствовало их адаптации на производстве.</w:t>
      </w:r>
    </w:p>
    <w:p>
      <w:pPr>
        <w:spacing w:after="0" w:line="1" w:lineRule="exact"/>
        <w:rPr>
          <w:rFonts w:ascii="Arial" w:cs="Arial" w:eastAsia="Arial" w:hAnsi="Arial"/>
          <w:sz w:val="12"/>
          <w:szCs w:val="12"/>
          <w:color w:val="4C4C4C"/>
        </w:rPr>
      </w:pPr>
    </w:p>
    <w:p>
      <w:pPr>
        <w:ind w:left="7" w:firstLine="170"/>
        <w:spacing w:after="0" w:line="265" w:lineRule="auto"/>
        <w:rPr>
          <w:rFonts w:ascii="Arial" w:cs="Arial" w:eastAsia="Arial" w:hAnsi="Arial"/>
          <w:sz w:val="12"/>
          <w:szCs w:val="12"/>
          <w:color w:val="4C4C4C"/>
        </w:rPr>
      </w:pPr>
      <w:r>
        <w:rPr>
          <w:rFonts w:ascii="Arial" w:cs="Arial" w:eastAsia="Arial" w:hAnsi="Arial"/>
          <w:sz w:val="17"/>
          <w:szCs w:val="17"/>
          <w:color w:val="4C4C4C"/>
        </w:rPr>
        <w:t>Проект «Совесть эпохи» создавался и реализовывался в год 100-летия русского писателя ХХ века А.И. Солженицына.</w:t>
      </w:r>
    </w:p>
    <w:p>
      <w:pPr>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На всем протяжении реализации проектов «Певцы донской природы» и «Совесть эпохи» отмечалась высокая активность и работоспособность учащихся.</w:t>
      </w: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 момента создания блога «Певцы донской природы» в январе 2018 года его посе-тило более 3500 пользователей, а блога «Совесть эпохи» более 1500 пользователей. Среди них были пользователи не только из России, но и из Украины, Туркменистана, США, Германии, Швейцарии и Франции, Египта. Это подчеркивает важность и значи-мость педагогической работы над междисциплинарными образовательными про-ектами.</w:t>
      </w:r>
    </w:p>
    <w:p>
      <w:pPr>
        <w:spacing w:after="0" w:line="2" w:lineRule="exact"/>
        <w:rPr>
          <w:rFonts w:ascii="Arial" w:cs="Arial" w:eastAsia="Arial" w:hAnsi="Arial"/>
          <w:sz w:val="12"/>
          <w:szCs w:val="12"/>
          <w:color w:val="4C4C4C"/>
        </w:rPr>
      </w:pPr>
    </w:p>
    <w:p>
      <w:pPr>
        <w:jc w:val="both"/>
        <w:ind w:left="7" w:firstLine="163"/>
        <w:spacing w:after="0" w:line="375" w:lineRule="auto"/>
        <w:tabs>
          <w:tab w:leader="none" w:pos="300" w:val="left"/>
        </w:tabs>
        <w:numPr>
          <w:ilvl w:val="1"/>
          <w:numId w:val="430"/>
        </w:numPr>
        <w:rPr>
          <w:rFonts w:ascii="Arial" w:cs="Arial" w:eastAsia="Arial" w:hAnsi="Arial"/>
          <w:sz w:val="12"/>
          <w:szCs w:val="12"/>
          <w:color w:val="4C4C4C"/>
        </w:rPr>
      </w:pPr>
      <w:r>
        <w:rPr>
          <w:rFonts w:ascii="Arial" w:cs="Arial" w:eastAsia="Arial" w:hAnsi="Arial"/>
          <w:sz w:val="12"/>
          <w:szCs w:val="12"/>
          <w:color w:val="4C4C4C"/>
        </w:rPr>
        <w:t>заключении необходимо отметить, что созданная в гимназии № 117 модель учительского роста педагогов «Олимп» в условиях сформированной в гимназии ин-формационной среды показывает свою эффективность. Проведенным мониторин-гом эффективности установлено повышение профессионального уровня педагогов, что повлекло повышение качества обучения в гимназии более чем на 10%. Более 95</w:t>
      </w:r>
    </w:p>
    <w:p>
      <w:pPr>
        <w:spacing w:after="0" w:line="1" w:lineRule="exact"/>
        <w:rPr>
          <w:rFonts w:ascii="Arial" w:cs="Arial" w:eastAsia="Arial" w:hAnsi="Arial"/>
          <w:sz w:val="12"/>
          <w:szCs w:val="12"/>
          <w:color w:val="4C4C4C"/>
        </w:rPr>
      </w:pPr>
    </w:p>
    <w:p>
      <w:pPr>
        <w:ind w:left="147" w:hanging="147"/>
        <w:spacing w:after="0"/>
        <w:tabs>
          <w:tab w:leader="none" w:pos="147" w:val="left"/>
        </w:tabs>
        <w:numPr>
          <w:ilvl w:val="0"/>
          <w:numId w:val="430"/>
        </w:numPr>
        <w:rPr>
          <w:rFonts w:ascii="Arial" w:cs="Arial" w:eastAsia="Arial" w:hAnsi="Arial"/>
          <w:sz w:val="14"/>
          <w:szCs w:val="14"/>
          <w:color w:val="4C4C4C"/>
        </w:rPr>
      </w:pPr>
      <w:r>
        <w:rPr>
          <w:rFonts w:ascii="Arial" w:cs="Arial" w:eastAsia="Arial" w:hAnsi="Arial"/>
          <w:sz w:val="14"/>
          <w:szCs w:val="14"/>
          <w:color w:val="4C4C4C"/>
        </w:rPr>
        <w:t>педагогов положительно отзываются об описанных формах работы.</w:t>
      </w:r>
    </w:p>
    <w:p>
      <w:pPr>
        <w:spacing w:after="0" w:line="164"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75" w:lineRule="auto"/>
        <w:tabs>
          <w:tab w:leader="none" w:pos="167" w:val="left"/>
        </w:tabs>
        <w:numPr>
          <w:ilvl w:val="0"/>
          <w:numId w:val="431"/>
        </w:numPr>
        <w:rPr>
          <w:rFonts w:ascii="Arial" w:cs="Arial" w:eastAsia="Arial" w:hAnsi="Arial"/>
          <w:sz w:val="12"/>
          <w:szCs w:val="12"/>
          <w:color w:val="4C4C4C"/>
        </w:rPr>
      </w:pPr>
      <w:r>
        <w:rPr>
          <w:rFonts w:ascii="Arial" w:cs="Arial" w:eastAsia="Arial" w:hAnsi="Arial"/>
          <w:sz w:val="12"/>
          <w:szCs w:val="12"/>
          <w:color w:val="4C4C4C"/>
        </w:rPr>
        <w:t>Бозаджиев В.Ю., Матакова М.Н., Панарина Т.А., Рудь Н.Б., Шевелева Ю.Е., Ярмо-ва Т.Б. Опыт использования новых форм организации образовательного процесса с использованием цифровых технологий в гимназии № 117 // Информационные технологии в образовании-2015. Сборник научных трудов участников XV Южно-Российской межрегиональной научно-практической конференции-выставки. 11-12 ноября 2015 г. г. Ростов-на-Дону, ООО «Издательство «Эверест», 2015, С.6-7</w:t>
      </w:r>
    </w:p>
    <w:p>
      <w:pPr>
        <w:spacing w:after="0" w:line="2" w:lineRule="exact"/>
        <w:rPr>
          <w:rFonts w:ascii="Arial" w:cs="Arial" w:eastAsia="Arial" w:hAnsi="Arial"/>
          <w:sz w:val="12"/>
          <w:szCs w:val="12"/>
          <w:color w:val="4C4C4C"/>
        </w:rPr>
      </w:pPr>
    </w:p>
    <w:p>
      <w:pPr>
        <w:jc w:val="both"/>
        <w:ind w:left="167" w:hanging="167"/>
        <w:spacing w:after="0" w:line="375" w:lineRule="auto"/>
        <w:tabs>
          <w:tab w:leader="none" w:pos="167" w:val="left"/>
        </w:tabs>
        <w:numPr>
          <w:ilvl w:val="0"/>
          <w:numId w:val="431"/>
        </w:numPr>
        <w:rPr>
          <w:rFonts w:ascii="Arial" w:cs="Arial" w:eastAsia="Arial" w:hAnsi="Arial"/>
          <w:sz w:val="12"/>
          <w:szCs w:val="12"/>
          <w:color w:val="4C4C4C"/>
        </w:rPr>
      </w:pPr>
      <w:r>
        <w:rPr>
          <w:rFonts w:ascii="Arial" w:cs="Arial" w:eastAsia="Arial" w:hAnsi="Arial"/>
          <w:sz w:val="12"/>
          <w:szCs w:val="12"/>
          <w:color w:val="4C4C4C"/>
        </w:rPr>
        <w:t>Бозаджев В.Ю., Барсукова Т.И. К проблеме преподавания биологии в условиях ФГОС с применением электронных образовательных ресурсов на основе регио-нального компонента // Информационные технологии в образовании-2015. Сбор-ник научных трудов участников XIV Южно-Российской межрегиональной науч-но-практической конференции-выставки. 11-12 ноября 2015 г. г. Ростов-на-Дону,</w:t>
      </w:r>
    </w:p>
    <w:p>
      <w:pPr>
        <w:spacing w:after="0" w:line="1"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ООО «Издательство «Эверест», 2015, С.28-29</w:t>
      </w:r>
    </w:p>
    <w:p>
      <w:pPr>
        <w:spacing w:after="0" w:line="9" w:lineRule="exact"/>
        <w:rPr>
          <w:rFonts w:ascii="Arial" w:cs="Arial" w:eastAsia="Arial" w:hAnsi="Arial"/>
          <w:sz w:val="12"/>
          <w:szCs w:val="12"/>
          <w:color w:val="4C4C4C"/>
        </w:rPr>
      </w:pPr>
    </w:p>
    <w:p>
      <w:pPr>
        <w:jc w:val="both"/>
        <w:ind w:left="167" w:hanging="167"/>
        <w:spacing w:after="0" w:line="440" w:lineRule="auto"/>
        <w:tabs>
          <w:tab w:leader="none" w:pos="167" w:val="left"/>
        </w:tabs>
        <w:numPr>
          <w:ilvl w:val="0"/>
          <w:numId w:val="431"/>
        </w:numPr>
        <w:rPr>
          <w:rFonts w:ascii="Arial" w:cs="Arial" w:eastAsia="Arial" w:hAnsi="Arial"/>
          <w:sz w:val="12"/>
          <w:szCs w:val="12"/>
          <w:color w:val="4C4C4C"/>
        </w:rPr>
      </w:pPr>
      <w:r>
        <w:rPr>
          <w:rFonts w:ascii="Arial" w:cs="Arial" w:eastAsia="Arial" w:hAnsi="Arial"/>
          <w:sz w:val="12"/>
          <w:szCs w:val="12"/>
          <w:color w:val="4C4C4C"/>
        </w:rPr>
        <w:t>Бозаджиев В. Ю., Ярмова Т. Б., Рудь Н. Б. К вопросу о профессиональном росте пе-дагога в условиях информационной среды «Нео Логос» МБОУ «Гимназия № 117» // XVI Южно-Российская межрегиональная научно-практическая конференция-вы-</w:t>
      </w:r>
    </w:p>
    <w:p>
      <w:pPr>
        <w:spacing w:after="0" w:line="98"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101</w:t>
      </w:r>
    </w:p>
    <w:p>
      <w:pPr>
        <w:sectPr>
          <w:pgSz w:w="11900" w:h="16838" w:orient="portrait"/>
          <w:cols w:equalWidth="0" w:num="1">
            <w:col w:w="10030"/>
          </w:cols>
          <w:pgMar w:left="850" w:top="1100" w:right="1026" w:bottom="67" w:gutter="0" w:footer="0" w:header="0"/>
          <w:type w:val="continuous"/>
        </w:sectPr>
      </w:pPr>
    </w:p>
    <w:p>
      <w:pPr>
        <w:jc w:val="both"/>
        <w:ind w:left="180"/>
        <w:spacing w:after="0" w:line="360" w:lineRule="auto"/>
        <w:rPr>
          <w:sz w:val="20"/>
          <w:szCs w:val="20"/>
          <w:color w:val="auto"/>
        </w:rPr>
      </w:pPr>
      <w:r>
        <w:rPr>
          <w:rFonts w:ascii="Arial" w:cs="Arial" w:eastAsia="Arial" w:hAnsi="Arial"/>
          <w:sz w:val="14"/>
          <w:szCs w:val="14"/>
          <w:color w:val="4C4C4C"/>
        </w:rPr>
        <w:t>ставка «Информационные технологии в образовании-2016» («ИTO-Ростов-2016») (дата публикации 17.11.2016) [Электронный ресурс] URL: http://ito.evnts.pw/ materials/150/20428/ (дата обращения 09.07.2017)</w:t>
      </w:r>
    </w:p>
    <w:p>
      <w:pPr>
        <w:spacing w:after="0" w:line="145" w:lineRule="exact"/>
        <w:rPr>
          <w:sz w:val="20"/>
          <w:szCs w:val="20"/>
          <w:color w:val="auto"/>
        </w:rPr>
      </w:pPr>
    </w:p>
    <w:p>
      <w:pPr>
        <w:jc w:val="center"/>
        <w:spacing w:after="0" w:line="261" w:lineRule="auto"/>
        <w:rPr>
          <w:sz w:val="20"/>
          <w:szCs w:val="20"/>
          <w:color w:val="auto"/>
        </w:rPr>
      </w:pPr>
      <w:r>
        <w:rPr>
          <w:rFonts w:ascii="Arial" w:cs="Arial" w:eastAsia="Arial" w:hAnsi="Arial"/>
          <w:sz w:val="22"/>
          <w:szCs w:val="22"/>
          <w:b w:val="1"/>
          <w:bCs w:val="1"/>
          <w:color w:val="auto"/>
        </w:rPr>
        <w:t>УКРЕПЛЕНИЕ КАДРОВОГО ПОТЕНЦИАЛА ОБРАЗОВАТЕЛЬНОЙ ОРГАНИЗАЦИИ</w:t>
      </w:r>
    </w:p>
    <w:p>
      <w:pPr>
        <w:spacing w:after="0" w:line="29" w:lineRule="exact"/>
        <w:rPr>
          <w:sz w:val="20"/>
          <w:szCs w:val="20"/>
          <w:color w:val="auto"/>
        </w:rPr>
      </w:pPr>
    </w:p>
    <w:p>
      <w:pPr>
        <w:jc w:val="both"/>
        <w:ind w:left="2780" w:hanging="2605"/>
        <w:spacing w:after="0" w:line="513" w:lineRule="auto"/>
        <w:rPr>
          <w:sz w:val="20"/>
          <w:szCs w:val="20"/>
          <w:color w:val="auto"/>
        </w:rPr>
      </w:pPr>
      <w:r>
        <w:rPr>
          <w:rFonts w:ascii="Arial" w:cs="Arial" w:eastAsia="Arial" w:hAnsi="Arial"/>
          <w:sz w:val="11"/>
          <w:szCs w:val="11"/>
          <w:i w:val="1"/>
          <w:iCs w:val="1"/>
          <w:color w:val="auto"/>
        </w:rPr>
        <w:t>Колесник Виктор Васильевич, Осипова Вера Александровна – ГКОУ РО «Ростовская санаторная школа-интернат № 28»</w:t>
      </w: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9" w:lineRule="auto"/>
        <w:rPr>
          <w:sz w:val="20"/>
          <w:szCs w:val="20"/>
          <w:color w:val="auto"/>
        </w:rPr>
      </w:pPr>
      <w:r>
        <w:rPr>
          <w:rFonts w:ascii="Arial" w:cs="Arial" w:eastAsia="Arial" w:hAnsi="Arial"/>
          <w:sz w:val="11"/>
          <w:szCs w:val="11"/>
          <w:i w:val="1"/>
          <w:iCs w:val="1"/>
          <w:color w:val="4C4C4C"/>
        </w:rPr>
        <w:t>Кадровый потенциал современной образовательной организации – это способ-ности и возможности педагогов реализовать свои умения для обеспечения разви-тия организации, позволяющие – в свою очередь – добиться главной своей цели: развития тех способностей ребенка, которые нужны ему и обществу. Для развития</w:t>
      </w:r>
    </w:p>
    <w:p>
      <w:pPr>
        <w:spacing w:after="0" w:line="2" w:lineRule="exact"/>
        <w:rPr>
          <w:sz w:val="20"/>
          <w:szCs w:val="20"/>
          <w:color w:val="auto"/>
        </w:rPr>
      </w:pPr>
    </w:p>
    <w:p>
      <w:pPr>
        <w:spacing w:after="0" w:line="318" w:lineRule="auto"/>
        <w:tabs>
          <w:tab w:leader="none" w:pos="113" w:val="left"/>
        </w:tabs>
        <w:numPr>
          <w:ilvl w:val="0"/>
          <w:numId w:val="432"/>
        </w:numPr>
        <w:rPr>
          <w:rFonts w:ascii="Arial" w:cs="Arial" w:eastAsia="Arial" w:hAnsi="Arial"/>
          <w:sz w:val="16"/>
          <w:szCs w:val="16"/>
          <w:i w:val="1"/>
          <w:iCs w:val="1"/>
          <w:color w:val="4C4C4C"/>
        </w:rPr>
      </w:pPr>
      <w:r>
        <w:rPr>
          <w:rFonts w:ascii="Arial" w:cs="Arial" w:eastAsia="Arial" w:hAnsi="Arial"/>
          <w:sz w:val="16"/>
          <w:szCs w:val="16"/>
          <w:i w:val="1"/>
          <w:iCs w:val="1"/>
          <w:color w:val="4C4C4C"/>
        </w:rPr>
        <w:t>процветания государства включение людей с ограниченными возможностями в новую образовательную сре</w:t>
      </w:r>
    </w:p>
    <w:p>
      <w:pPr>
        <w:spacing w:after="0" w:line="54"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Образование — лицо разума.</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Кей-Кавус</w:t>
      </w:r>
    </w:p>
    <w:p>
      <w:pPr>
        <w:spacing w:after="0" w:line="1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Образовательные потребности обучающихся, имеющих те или иные функцио-нальные ограничения, очень разнообразны. С одной стороны, они имеют такие же потребности в получении знаний, необходимых для жизни в современном им обще-стве, как и их сверстники. С другой стороны, у них есть и другие потребности, свя-занные с функциональными ограничениями, которые не позволяют использовать в учебном процессе обычные образовательные методы и препятствуют прогрессу в получении знаний. Для реализации потребностей обучающихся необходимы сред-ства и технологии, которые одновременно должны быть универсальными, а также индивидуальными, так как каждый ребенок обладает собственными образователь-ными потребностями и способностями. Такими возможностями обладают совре-менные информационные, интерактивные и дистанционные технологии обучения, позволяющие в полном объеме ввести инклюзивное образование.</w:t>
      </w:r>
    </w:p>
    <w:p>
      <w:pPr>
        <w:spacing w:after="0" w:line="5"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Именно на развитие способности учителей обеспечить универсальный индиви-дуальный подход к реализации образовательных задач по отношению к каждому ребенку направлена работа администрации ГКОУ РО «Ростовская санаторная школа-интернат № 28» по развитию кадрового потенциала образовательной организации.</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Для обеспечения доступности и качества образования большое значение име-ет применение информационных технологий (ИТ). Информационные технологии в дистанционном обучении являются ведущим средством. Для сотрудников ГКОУ РО «Ростовская санаторная школа-интернат № 28» применение информационных тех-нологий являются средством основным.</w:t>
      </w:r>
    </w:p>
    <w:p>
      <w:pPr>
        <w:spacing w:after="0" w:line="2" w:lineRule="exact"/>
        <w:rPr>
          <w:sz w:val="20"/>
          <w:szCs w:val="20"/>
          <w:color w:val="auto"/>
        </w:rPr>
      </w:pPr>
    </w:p>
    <w:p>
      <w:pPr>
        <w:jc w:val="both"/>
        <w:ind w:firstLine="171"/>
        <w:spacing w:after="0" w:line="346" w:lineRule="auto"/>
        <w:tabs>
          <w:tab w:leader="none" w:pos="299" w:val="left"/>
        </w:tabs>
        <w:numPr>
          <w:ilvl w:val="1"/>
          <w:numId w:val="433"/>
        </w:numPr>
        <w:rPr>
          <w:rFonts w:ascii="Arial" w:cs="Arial" w:eastAsia="Arial" w:hAnsi="Arial"/>
          <w:sz w:val="13"/>
          <w:szCs w:val="13"/>
          <w:color w:val="4C4C4C"/>
        </w:rPr>
      </w:pPr>
      <w:r>
        <w:rPr>
          <w:rFonts w:ascii="Arial" w:cs="Arial" w:eastAsia="Arial" w:hAnsi="Arial"/>
          <w:sz w:val="13"/>
          <w:szCs w:val="13"/>
          <w:color w:val="4C4C4C"/>
        </w:rPr>
        <w:t>учреждении, обеспечивающем сопровождение детей с ограниченными воз-можностями здоровья, общепедагогические требования к оборудованию и осна-щению учитывают проблемы и трудности социализации детей данной категории. Социальная среда в указанном образовательном учреждении учитывает уровень современной жизнедеятельности общества и приближена к ее требованиям. Осо-бенно это касается технического оснащения всех сфер жизни ребенка: осуществле-ние бытовых нужд, формирование социальной компетентности, социальной актив-ности и жизнеустойчивости ребенка.</w:t>
      </w:r>
    </w:p>
    <w:p>
      <w:pPr>
        <w:spacing w:after="0" w:line="3"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На это и направлены ФГОС: цель образования заключается не только в достиже-нии предметных результатов по русскому языку, географии, физике и прочим дисци-плинам. Процесс обучения – по ФГОС – направлен также на формирование личности детей и на овладение ими навыками, которые в дальнейшем будут им полезны. Сю-да относятся коммуникационные умения, способность проявлять лидерские каче-ства и заниматься самообразованием, умение находить, обрабатывать и использо-вать информацию, демонстрировать свой опыт и результаты личной работы. Цель образования сегодня заключается в развитии сразу нескольких видов деятельности ребенка и в мотивировании его на выполнение разнообразных исследовательских</w:t>
      </w:r>
    </w:p>
    <w:p>
      <w:pPr>
        <w:spacing w:after="0" w:line="3" w:lineRule="exact"/>
        <w:rPr>
          <w:rFonts w:ascii="Arial" w:cs="Arial" w:eastAsia="Arial" w:hAnsi="Arial"/>
          <w:sz w:val="13"/>
          <w:szCs w:val="13"/>
          <w:color w:val="4C4C4C"/>
        </w:rPr>
      </w:pPr>
    </w:p>
    <w:p>
      <w:pPr>
        <w:jc w:val="both"/>
        <w:spacing w:after="0" w:line="346" w:lineRule="auto"/>
        <w:tabs>
          <w:tab w:leader="none" w:pos="112" w:val="left"/>
        </w:tabs>
        <w:numPr>
          <w:ilvl w:val="0"/>
          <w:numId w:val="433"/>
        </w:numPr>
        <w:rPr>
          <w:rFonts w:ascii="Arial" w:cs="Arial" w:eastAsia="Arial" w:hAnsi="Arial"/>
          <w:sz w:val="13"/>
          <w:szCs w:val="13"/>
          <w:color w:val="4C4C4C"/>
        </w:rPr>
      </w:pPr>
      <w:r>
        <w:rPr>
          <w:rFonts w:ascii="Arial" w:cs="Arial" w:eastAsia="Arial" w:hAnsi="Arial"/>
          <w:sz w:val="13"/>
          <w:szCs w:val="13"/>
          <w:color w:val="4C4C4C"/>
        </w:rPr>
        <w:t>проектных работ. Кроме этого, важен уровень мобильности образовательной си-стемы, вариативность ее технологий, индивидуальность и научная обоснованность. А еще постоянная адаптивность. Ведь потребности общества, как и условия жизни, постоянно меняются. И вместе с ними преображаются цели современного образова-ния и сама система.</w:t>
      </w:r>
    </w:p>
    <w:p>
      <w:pPr>
        <w:spacing w:after="0" w:line="2" w:lineRule="exact"/>
        <w:rPr>
          <w:rFonts w:ascii="Arial" w:cs="Arial" w:eastAsia="Arial" w:hAnsi="Arial"/>
          <w:sz w:val="13"/>
          <w:szCs w:val="13"/>
          <w:color w:val="4C4C4C"/>
        </w:rPr>
      </w:pPr>
    </w:p>
    <w:p>
      <w:pPr>
        <w:jc w:val="both"/>
        <w:ind w:firstLine="170"/>
        <w:spacing w:after="0" w:line="401" w:lineRule="auto"/>
        <w:rPr>
          <w:rFonts w:ascii="Arial" w:cs="Arial" w:eastAsia="Arial" w:hAnsi="Arial"/>
          <w:sz w:val="13"/>
          <w:szCs w:val="13"/>
          <w:color w:val="4C4C4C"/>
        </w:rPr>
      </w:pPr>
      <w:r>
        <w:rPr>
          <w:rFonts w:ascii="Arial" w:cs="Arial" w:eastAsia="Arial" w:hAnsi="Arial"/>
          <w:sz w:val="12"/>
          <w:szCs w:val="12"/>
          <w:color w:val="4C4C4C"/>
        </w:rPr>
        <w:t>Рассказывая о цели образования, нельзя не отметить вниманием и действия преподавательского состава, без которых ее достижение не представляется воз-можным. В первую очередь это дидактическая обработка учебного материала. Каж-дый педагог адаптирует его для понимания школьниками. А еще выделяет самое главное. Ведь нереально обеспечить воспитанников всеми знаниями по предмету – слишком мал «бюджет» времени. К тому же так педагог превращает науку в учебную</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дисциплину. Одно от другого отличает логика изложения и совокупность понятий. Преподаватели специально отбирают из научной дисциплины часть, соответствую-щую условиям обучения и образовательной программе.</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Каждый педагог, реализуя цель образования, связывает теорию с практикой и обучение с воспитанием. Учитель не отвлекается от реальной действительности. Учитывая, насколько отвлеченными и абстрактными бывают некоторые теории, это представляет определенную профессиональную сложность. Однако любое положе-ние, предлагаемое преподавателем к изучению, сочетается с формированием по-лезных навыков и умений, а также с приобретением творческого опыта и способ-ности адекватно оценивать действительность. И, конечно же, содержание обучения соответствует утвержденной программе: образование в РФ направлено на развитие не только человека, но общества и государства в целом. И все реализуемые задачи диктуются уровнем развития науки, культурой и характером нашей цивилизации.</w:t>
      </w:r>
    </w:p>
    <w:p>
      <w:pPr>
        <w:spacing w:after="0" w:line="4"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Для реализации вышеизложенного администрация ГКОУ РО «Ростовская санатор-ная школа-интернат № 28» уделяет особое внимание укреплению кадрового потен-циала своей образовательной организации.</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 этих целях реализуются следующие задачи:</w:t>
      </w:r>
    </w:p>
    <w:p>
      <w:pPr>
        <w:spacing w:after="0" w:line="9" w:lineRule="exact"/>
        <w:rPr>
          <w:sz w:val="20"/>
          <w:szCs w:val="20"/>
          <w:color w:val="auto"/>
        </w:rPr>
      </w:pPr>
    </w:p>
    <w:p>
      <w:pPr>
        <w:ind w:firstLine="173"/>
        <w:spacing w:after="0" w:line="346" w:lineRule="auto"/>
        <w:tabs>
          <w:tab w:leader="none" w:pos="299" w:val="left"/>
        </w:tabs>
        <w:numPr>
          <w:ilvl w:val="0"/>
          <w:numId w:val="434"/>
        </w:numPr>
        <w:rPr>
          <w:rFonts w:ascii="Arial" w:cs="Arial" w:eastAsia="Arial" w:hAnsi="Arial"/>
          <w:sz w:val="13"/>
          <w:szCs w:val="13"/>
          <w:color w:val="4C4C4C"/>
        </w:rPr>
      </w:pPr>
      <w:r>
        <w:rPr>
          <w:rFonts w:ascii="Arial" w:cs="Arial" w:eastAsia="Arial" w:hAnsi="Arial"/>
          <w:sz w:val="13"/>
          <w:szCs w:val="13"/>
          <w:color w:val="4C4C4C"/>
        </w:rPr>
        <w:t>создание правовых, организационных условий для роста общекультурной ком-петентности педагога и его профессионального роста;</w:t>
      </w:r>
    </w:p>
    <w:p>
      <w:pPr>
        <w:ind w:firstLine="173"/>
        <w:spacing w:after="0" w:line="265" w:lineRule="auto"/>
        <w:tabs>
          <w:tab w:leader="none" w:pos="321" w:val="left"/>
        </w:tabs>
        <w:numPr>
          <w:ilvl w:val="0"/>
          <w:numId w:val="434"/>
        </w:numPr>
        <w:rPr>
          <w:rFonts w:ascii="Arial" w:cs="Arial" w:eastAsia="Arial" w:hAnsi="Arial"/>
          <w:sz w:val="17"/>
          <w:szCs w:val="17"/>
          <w:color w:val="4C4C4C"/>
        </w:rPr>
      </w:pPr>
      <w:r>
        <w:rPr>
          <w:rFonts w:ascii="Arial" w:cs="Arial" w:eastAsia="Arial" w:hAnsi="Arial"/>
          <w:sz w:val="17"/>
          <w:szCs w:val="17"/>
          <w:color w:val="4C4C4C"/>
        </w:rPr>
        <w:t>совершенствование управленческой компетенции администрации образова-тельной организации;</w:t>
      </w:r>
    </w:p>
    <w:p>
      <w:pPr>
        <w:ind w:left="300" w:hanging="127"/>
        <w:spacing w:after="0"/>
        <w:tabs>
          <w:tab w:leader="none" w:pos="300" w:val="left"/>
        </w:tabs>
        <w:numPr>
          <w:ilvl w:val="0"/>
          <w:numId w:val="434"/>
        </w:numPr>
        <w:rPr>
          <w:rFonts w:ascii="Arial" w:cs="Arial" w:eastAsia="Arial" w:hAnsi="Arial"/>
          <w:sz w:val="15"/>
          <w:szCs w:val="15"/>
          <w:color w:val="4C4C4C"/>
        </w:rPr>
      </w:pPr>
      <w:r>
        <w:rPr>
          <w:rFonts w:ascii="Arial" w:cs="Arial" w:eastAsia="Arial" w:hAnsi="Arial"/>
          <w:sz w:val="15"/>
          <w:szCs w:val="15"/>
          <w:color w:val="4C4C4C"/>
        </w:rPr>
        <w:t>научно-методическое сопровождение педагогов;</w:t>
      </w:r>
    </w:p>
    <w:p>
      <w:pPr>
        <w:spacing w:after="0" w:line="43" w:lineRule="exact"/>
        <w:rPr>
          <w:rFonts w:ascii="Arial" w:cs="Arial" w:eastAsia="Arial" w:hAnsi="Arial"/>
          <w:sz w:val="15"/>
          <w:szCs w:val="15"/>
          <w:color w:val="4C4C4C"/>
        </w:rPr>
      </w:pPr>
    </w:p>
    <w:p>
      <w:pPr>
        <w:ind w:left="180" w:hanging="7"/>
        <w:spacing w:after="0" w:line="346" w:lineRule="auto"/>
        <w:tabs>
          <w:tab w:leader="none" w:pos="312" w:val="left"/>
        </w:tabs>
        <w:numPr>
          <w:ilvl w:val="0"/>
          <w:numId w:val="434"/>
        </w:numPr>
        <w:rPr>
          <w:rFonts w:ascii="Arial" w:cs="Arial" w:eastAsia="Arial" w:hAnsi="Arial"/>
          <w:sz w:val="13"/>
          <w:szCs w:val="13"/>
          <w:color w:val="4C4C4C"/>
        </w:rPr>
      </w:pPr>
      <w:r>
        <w:rPr>
          <w:rFonts w:ascii="Arial" w:cs="Arial" w:eastAsia="Arial" w:hAnsi="Arial"/>
          <w:sz w:val="13"/>
          <w:szCs w:val="13"/>
          <w:color w:val="4C4C4C"/>
        </w:rPr>
        <w:t>повышение мотивации профессиональной деятельности педагогов. Участниками мероприятий по укреплению кадрового потенциала образова-</w:t>
      </w:r>
    </w:p>
    <w:p>
      <w:pPr>
        <w:spacing w:after="0" w:line="1" w:lineRule="exact"/>
        <w:rPr>
          <w:sz w:val="20"/>
          <w:szCs w:val="20"/>
          <w:color w:val="auto"/>
        </w:rPr>
      </w:pPr>
    </w:p>
    <w:p>
      <w:pPr>
        <w:jc w:val="both"/>
        <w:spacing w:after="0" w:line="346" w:lineRule="auto"/>
        <w:rPr>
          <w:sz w:val="20"/>
          <w:szCs w:val="20"/>
          <w:color w:val="auto"/>
        </w:rPr>
      </w:pPr>
      <w:r>
        <w:rPr>
          <w:rFonts w:ascii="Arial" w:cs="Arial" w:eastAsia="Arial" w:hAnsi="Arial"/>
          <w:sz w:val="13"/>
          <w:szCs w:val="13"/>
          <w:color w:val="4C4C4C"/>
        </w:rPr>
        <w:t>тельной организации являются: администрация образовательной организации; руководители методических объединений; педагоги; администрация и педагоги организаций-участников сетевого взаимодействия (вузов, института повышения квалификации работников образования (ГБУ ДПО РО РИПК и ППРО, центров допол-нительного образования детей).</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Постоянно осуществляется информационно-методическое сопровождение и учебно-методическое сопровождение педагогов, консультативно-методическое со-провождение их деятельности.</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Администрация обеспечивает для специалистов ОО условия для эффективной работы, осуществляет внутришкольные мониторинги, контроль и текущую органи-зационную работу, повышает мотивацию профессиональной деятельности педаго-гов всеми доступными средствами; создает правовые, организационные условия для роста общекультурной компетентности педагога и его профессионального ро-ста; внедряет эффективные механизмы организации непрерывного образования; создает условия для результативной работы в инновационном режиме в условиях введения ФГОС; способствует повышению уровня профессионального мастерства работающих педагогов; создает условия для закрепления педагогических кадров</w:t>
      </w:r>
    </w:p>
    <w:p>
      <w:pPr>
        <w:spacing w:after="0" w:line="4" w:lineRule="exact"/>
        <w:rPr>
          <w:sz w:val="20"/>
          <w:szCs w:val="20"/>
          <w:color w:val="auto"/>
        </w:rPr>
      </w:pPr>
    </w:p>
    <w:p>
      <w:pPr>
        <w:jc w:val="both"/>
        <w:ind w:firstLine="3"/>
        <w:spacing w:after="0" w:line="346" w:lineRule="auto"/>
        <w:tabs>
          <w:tab w:leader="none" w:pos="111" w:val="left"/>
        </w:tabs>
        <w:numPr>
          <w:ilvl w:val="0"/>
          <w:numId w:val="435"/>
        </w:numPr>
        <w:rPr>
          <w:rFonts w:ascii="Arial" w:cs="Arial" w:eastAsia="Arial" w:hAnsi="Arial"/>
          <w:sz w:val="13"/>
          <w:szCs w:val="13"/>
          <w:color w:val="4C4C4C"/>
        </w:rPr>
      </w:pPr>
      <w:r>
        <w:rPr>
          <w:rFonts w:ascii="Arial" w:cs="Arial" w:eastAsia="Arial" w:hAnsi="Arial"/>
          <w:sz w:val="13"/>
          <w:szCs w:val="13"/>
          <w:color w:val="4C4C4C"/>
        </w:rPr>
        <w:t>организации процесса адаптации, обучения, тренинга; обеспечивает условия для стимулирования труда педагога материальными средствами; стимулирует труд пе-дагогов интеллектуально-творческими средствами, способствующими образова-тельному и профессиональному росту педагога; стимулирует труд педагогов ресурс-ными средствами, позволяющими экономить время педагога или распределять его более эффективно; стимулирует труд педагогов статусными средствами, повышаю-щими роль педагога в коллективе.</w:t>
      </w:r>
    </w:p>
    <w:p>
      <w:pPr>
        <w:spacing w:after="0" w:line="3" w:lineRule="exact"/>
        <w:rPr>
          <w:rFonts w:ascii="Arial" w:cs="Arial" w:eastAsia="Arial" w:hAnsi="Arial"/>
          <w:sz w:val="13"/>
          <w:szCs w:val="13"/>
          <w:color w:val="4C4C4C"/>
        </w:rPr>
      </w:pPr>
    </w:p>
    <w:p>
      <w:pPr>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Методический совет в целях укрепления кадрового потенциала ОО осуществляет следующие виды деятельности:</w:t>
      </w:r>
    </w:p>
    <w:p>
      <w:pPr>
        <w:spacing w:after="0" w:line="1" w:lineRule="exact"/>
        <w:rPr>
          <w:rFonts w:ascii="Arial" w:cs="Arial" w:eastAsia="Arial" w:hAnsi="Arial"/>
          <w:sz w:val="13"/>
          <w:szCs w:val="13"/>
          <w:color w:val="4C4C4C"/>
        </w:rPr>
      </w:pPr>
    </w:p>
    <w:p>
      <w:pPr>
        <w:jc w:val="both"/>
        <w:ind w:firstLine="173"/>
        <w:spacing w:after="0" w:line="300" w:lineRule="auto"/>
        <w:tabs>
          <w:tab w:leader="none" w:pos="312" w:val="left"/>
        </w:tabs>
        <w:numPr>
          <w:ilvl w:val="1"/>
          <w:numId w:val="435"/>
        </w:numPr>
        <w:rPr>
          <w:rFonts w:ascii="Arial" w:cs="Arial" w:eastAsia="Arial" w:hAnsi="Arial"/>
          <w:sz w:val="15"/>
          <w:szCs w:val="15"/>
          <w:color w:val="4C4C4C"/>
        </w:rPr>
      </w:pPr>
      <w:r>
        <w:rPr>
          <w:rFonts w:ascii="Arial" w:cs="Arial" w:eastAsia="Arial" w:hAnsi="Arial"/>
          <w:sz w:val="15"/>
          <w:szCs w:val="15"/>
          <w:color w:val="4C4C4C"/>
        </w:rPr>
        <w:t>Аналитическая (состоит в изучении профессиональной культуры педагога, его умений работать с классом, отдельными учащимися, его владение профессиональ-ным языком, методикой организации и проведения урока, диагностике результатов деятельности педагога);</w:t>
      </w:r>
    </w:p>
    <w:p>
      <w:pPr>
        <w:spacing w:after="0" w:line="1" w:lineRule="exact"/>
        <w:rPr>
          <w:rFonts w:ascii="Arial" w:cs="Arial" w:eastAsia="Arial" w:hAnsi="Arial"/>
          <w:sz w:val="15"/>
          <w:szCs w:val="15"/>
          <w:color w:val="4C4C4C"/>
        </w:rPr>
      </w:pPr>
    </w:p>
    <w:p>
      <w:pPr>
        <w:jc w:val="both"/>
        <w:ind w:firstLine="173"/>
        <w:spacing w:after="0" w:line="375" w:lineRule="auto"/>
        <w:tabs>
          <w:tab w:leader="none" w:pos="304" w:val="left"/>
        </w:tabs>
        <w:numPr>
          <w:ilvl w:val="1"/>
          <w:numId w:val="435"/>
        </w:numPr>
        <w:rPr>
          <w:rFonts w:ascii="Arial" w:cs="Arial" w:eastAsia="Arial" w:hAnsi="Arial"/>
          <w:sz w:val="12"/>
          <w:szCs w:val="12"/>
          <w:color w:val="4C4C4C"/>
        </w:rPr>
      </w:pPr>
      <w:r>
        <w:rPr>
          <w:rFonts w:ascii="Arial" w:cs="Arial" w:eastAsia="Arial" w:hAnsi="Arial"/>
          <w:sz w:val="12"/>
          <w:szCs w:val="12"/>
          <w:color w:val="4C4C4C"/>
        </w:rPr>
        <w:t>Консультативная (состоит в оказании аналитической, практической, консульта-тивной и иной помощи структурным подразделениям в разработке и внедрении ин-новационных форм работы; в обобщении опыта работы педагогов школы).</w:t>
      </w:r>
    </w:p>
    <w:p>
      <w:pPr>
        <w:spacing w:after="0" w:line="1" w:lineRule="exact"/>
        <w:rPr>
          <w:rFonts w:ascii="Arial" w:cs="Arial" w:eastAsia="Arial" w:hAnsi="Arial"/>
          <w:sz w:val="12"/>
          <w:szCs w:val="12"/>
          <w:color w:val="4C4C4C"/>
        </w:rPr>
      </w:pPr>
    </w:p>
    <w:p>
      <w:pPr>
        <w:jc w:val="both"/>
        <w:ind w:firstLine="173"/>
        <w:spacing w:after="0" w:line="346" w:lineRule="auto"/>
        <w:tabs>
          <w:tab w:leader="none" w:pos="320" w:val="left"/>
        </w:tabs>
        <w:numPr>
          <w:ilvl w:val="1"/>
          <w:numId w:val="435"/>
        </w:numPr>
        <w:rPr>
          <w:rFonts w:ascii="Arial" w:cs="Arial" w:eastAsia="Arial" w:hAnsi="Arial"/>
          <w:sz w:val="13"/>
          <w:szCs w:val="13"/>
          <w:color w:val="4C4C4C"/>
        </w:rPr>
      </w:pPr>
      <w:r>
        <w:rPr>
          <w:rFonts w:ascii="Arial" w:cs="Arial" w:eastAsia="Arial" w:hAnsi="Arial"/>
          <w:sz w:val="13"/>
          <w:szCs w:val="13"/>
          <w:color w:val="4C4C4C"/>
        </w:rPr>
        <w:t>Организационная (состоит в организации и проведение методических, пред-метных недель, в организации работы творческих и проблемных групп педагогов, в организации работы с молодыми педагогами).</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Принципы развития учительского потенциала:</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Принцип «зоны ближайшего развития»</w:t>
      </w:r>
    </w:p>
    <w:p>
      <w:pPr>
        <w:spacing w:after="0" w:line="9" w:lineRule="exact"/>
        <w:rPr>
          <w:rFonts w:ascii="Arial" w:cs="Arial" w:eastAsia="Arial" w:hAnsi="Arial"/>
          <w:sz w:val="13"/>
          <w:szCs w:val="13"/>
          <w:color w:val="4C4C4C"/>
        </w:rPr>
      </w:pP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Принцип сочетания индивидуальных и групповых форм профессионального раз-вития</w:t>
      </w:r>
    </w:p>
    <w:p>
      <w:pPr>
        <w:spacing w:after="0"/>
        <w:rPr>
          <w:rFonts w:ascii="Arial" w:cs="Arial" w:eastAsia="Arial" w:hAnsi="Arial"/>
          <w:sz w:val="13"/>
          <w:szCs w:val="13"/>
          <w:color w:val="4C4C4C"/>
        </w:rPr>
      </w:pPr>
      <w:r>
        <w:rPr>
          <w:rFonts w:ascii="Arial" w:cs="Arial" w:eastAsia="Arial" w:hAnsi="Arial"/>
          <w:sz w:val="18"/>
          <w:szCs w:val="18"/>
          <w:color w:val="4C4C4C"/>
        </w:rPr>
        <w:t>•  Принцип мобильности обучения</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Принцип стимулирования</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Принцип тьюторского сопровождения.</w:t>
      </w:r>
    </w:p>
    <w:p>
      <w:pPr>
        <w:spacing w:after="0" w:line="9"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Результатом такой системной работы по укреплению кадрового потенциала обра-</w:t>
      </w:r>
    </w:p>
    <w:p>
      <w:pPr>
        <w:spacing w:after="0" w:line="184"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102</w:t>
      </w:r>
    </w:p>
    <w:p>
      <w:pPr>
        <w:sectPr>
          <w:pgSz w:w="11900" w:h="16838" w:orient="portrait"/>
          <w:cols w:equalWidth="0" w:num="1">
            <w:col w:w="10040"/>
          </w:cols>
          <w:pgMar w:left="1020" w:top="1100" w:right="846" w:bottom="67" w:gutter="0" w:footer="0" w:header="0"/>
          <w:type w:val="continuous"/>
        </w:sectPr>
      </w:pPr>
    </w:p>
    <w:p>
      <w:pPr>
        <w:ind w:left="10"/>
        <w:spacing w:after="0"/>
        <w:rPr>
          <w:sz w:val="20"/>
          <w:szCs w:val="20"/>
          <w:color w:val="auto"/>
        </w:rPr>
      </w:pPr>
      <w:r>
        <w:rPr>
          <w:rFonts w:ascii="Arial" w:cs="Arial" w:eastAsia="Arial" w:hAnsi="Arial"/>
          <w:sz w:val="18"/>
          <w:szCs w:val="18"/>
          <w:color w:val="4C4C4C"/>
        </w:rPr>
        <w:t>зовательной организации является следующее:</w:t>
      </w:r>
    </w:p>
    <w:p>
      <w:pPr>
        <w:spacing w:after="0" w:line="9" w:lineRule="exact"/>
        <w:rPr>
          <w:sz w:val="20"/>
          <w:szCs w:val="20"/>
          <w:color w:val="auto"/>
        </w:rPr>
      </w:pPr>
    </w:p>
    <w:p>
      <w:pPr>
        <w:ind w:left="310" w:hanging="140"/>
        <w:spacing w:after="0"/>
        <w:tabs>
          <w:tab w:leader="none" w:pos="310" w:val="left"/>
        </w:tabs>
        <w:numPr>
          <w:ilvl w:val="0"/>
          <w:numId w:val="436"/>
        </w:numPr>
        <w:rPr>
          <w:rFonts w:ascii="Arial" w:cs="Arial" w:eastAsia="Arial" w:hAnsi="Arial"/>
          <w:sz w:val="16"/>
          <w:szCs w:val="16"/>
          <w:color w:val="4C4C4C"/>
        </w:rPr>
      </w:pPr>
      <w:r>
        <w:rPr>
          <w:rFonts w:ascii="Arial" w:cs="Arial" w:eastAsia="Arial" w:hAnsi="Arial"/>
          <w:sz w:val="16"/>
          <w:szCs w:val="16"/>
          <w:color w:val="4C4C4C"/>
        </w:rPr>
        <w:t>Профессиональный рост учителя.</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0"/>
          <w:numId w:val="436"/>
        </w:numPr>
        <w:rPr>
          <w:rFonts w:ascii="Arial" w:cs="Arial" w:eastAsia="Arial" w:hAnsi="Arial"/>
          <w:sz w:val="16"/>
          <w:szCs w:val="16"/>
          <w:color w:val="4C4C4C"/>
        </w:rPr>
      </w:pPr>
      <w:r>
        <w:rPr>
          <w:rFonts w:ascii="Arial" w:cs="Arial" w:eastAsia="Arial" w:hAnsi="Arial"/>
          <w:sz w:val="16"/>
          <w:szCs w:val="16"/>
          <w:color w:val="4C4C4C"/>
        </w:rPr>
        <w:t>Профессиональная и личностная самореализация педагога.</w:t>
      </w:r>
    </w:p>
    <w:p>
      <w:pPr>
        <w:spacing w:after="0" w:line="32" w:lineRule="exact"/>
        <w:rPr>
          <w:rFonts w:ascii="Arial" w:cs="Arial" w:eastAsia="Arial" w:hAnsi="Arial"/>
          <w:sz w:val="16"/>
          <w:szCs w:val="16"/>
          <w:color w:val="4C4C4C"/>
        </w:rPr>
      </w:pPr>
    </w:p>
    <w:p>
      <w:pPr>
        <w:ind w:left="310" w:hanging="140"/>
        <w:spacing w:after="0"/>
        <w:tabs>
          <w:tab w:leader="none" w:pos="310" w:val="left"/>
        </w:tabs>
        <w:numPr>
          <w:ilvl w:val="0"/>
          <w:numId w:val="436"/>
        </w:numPr>
        <w:rPr>
          <w:rFonts w:ascii="Arial" w:cs="Arial" w:eastAsia="Arial" w:hAnsi="Arial"/>
          <w:sz w:val="15"/>
          <w:szCs w:val="15"/>
          <w:color w:val="4C4C4C"/>
        </w:rPr>
      </w:pPr>
      <w:r>
        <w:rPr>
          <w:rFonts w:ascii="Arial" w:cs="Arial" w:eastAsia="Arial" w:hAnsi="Arial"/>
          <w:sz w:val="15"/>
          <w:szCs w:val="15"/>
          <w:color w:val="4C4C4C"/>
        </w:rPr>
        <w:t>Удовлетворенность учителя профессиональной деятельностью.</w:t>
      </w:r>
    </w:p>
    <w:p>
      <w:pPr>
        <w:spacing w:after="0" w:line="43" w:lineRule="exact"/>
        <w:rPr>
          <w:rFonts w:ascii="Arial" w:cs="Arial" w:eastAsia="Arial" w:hAnsi="Arial"/>
          <w:sz w:val="15"/>
          <w:szCs w:val="15"/>
          <w:color w:val="4C4C4C"/>
        </w:rPr>
      </w:pPr>
    </w:p>
    <w:p>
      <w:pPr>
        <w:jc w:val="both"/>
        <w:ind w:left="10" w:firstLine="160"/>
        <w:spacing w:after="0" w:line="265" w:lineRule="auto"/>
        <w:tabs>
          <w:tab w:leader="none" w:pos="317" w:val="left"/>
        </w:tabs>
        <w:numPr>
          <w:ilvl w:val="0"/>
          <w:numId w:val="436"/>
        </w:numPr>
        <w:rPr>
          <w:rFonts w:ascii="Arial" w:cs="Arial" w:eastAsia="Arial" w:hAnsi="Arial"/>
          <w:sz w:val="17"/>
          <w:szCs w:val="17"/>
          <w:color w:val="4C4C4C"/>
        </w:rPr>
      </w:pPr>
      <w:r>
        <w:rPr>
          <w:rFonts w:ascii="Arial" w:cs="Arial" w:eastAsia="Arial" w:hAnsi="Arial"/>
          <w:sz w:val="17"/>
          <w:szCs w:val="17"/>
          <w:color w:val="4C4C4C"/>
        </w:rPr>
        <w:t>Мотивационная готовность и практическая ориентированность учителя на ин-новационные процессы и использование современных образовательных техноло-гий.</w:t>
      </w:r>
    </w:p>
    <w:p>
      <w:pPr>
        <w:ind w:left="10" w:firstLine="160"/>
        <w:spacing w:after="0" w:line="300" w:lineRule="auto"/>
        <w:tabs>
          <w:tab w:leader="none" w:pos="360" w:val="left"/>
        </w:tabs>
        <w:numPr>
          <w:ilvl w:val="0"/>
          <w:numId w:val="436"/>
        </w:numPr>
        <w:rPr>
          <w:rFonts w:ascii="Arial" w:cs="Arial" w:eastAsia="Arial" w:hAnsi="Arial"/>
          <w:sz w:val="15"/>
          <w:szCs w:val="15"/>
          <w:color w:val="4C4C4C"/>
        </w:rPr>
      </w:pPr>
      <w:r>
        <w:rPr>
          <w:rFonts w:ascii="Arial" w:cs="Arial" w:eastAsia="Arial" w:hAnsi="Arial"/>
          <w:sz w:val="15"/>
          <w:szCs w:val="15"/>
          <w:color w:val="4C4C4C"/>
        </w:rPr>
        <w:t>Проектирование педагогом индивидуального образовательного маршрута профессионально-личностного развития.</w:t>
      </w:r>
    </w:p>
    <w:p>
      <w:pPr>
        <w:ind w:left="310" w:hanging="140"/>
        <w:spacing w:after="0"/>
        <w:tabs>
          <w:tab w:leader="none" w:pos="310" w:val="left"/>
        </w:tabs>
        <w:numPr>
          <w:ilvl w:val="0"/>
          <w:numId w:val="436"/>
        </w:numPr>
        <w:rPr>
          <w:rFonts w:ascii="Arial" w:cs="Arial" w:eastAsia="Arial" w:hAnsi="Arial"/>
          <w:sz w:val="13"/>
          <w:szCs w:val="13"/>
          <w:color w:val="4C4C4C"/>
        </w:rPr>
      </w:pPr>
      <w:r>
        <w:rPr>
          <w:rFonts w:ascii="Arial" w:cs="Arial" w:eastAsia="Arial" w:hAnsi="Arial"/>
          <w:sz w:val="13"/>
          <w:szCs w:val="13"/>
          <w:color w:val="4C4C4C"/>
        </w:rPr>
        <w:t>Повышение качества состояния и результатов образовательного процесса.</w:t>
      </w:r>
    </w:p>
    <w:p>
      <w:pPr>
        <w:spacing w:after="0" w:line="67"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7.Успешное прохождение педагогами аттестации.</w:t>
      </w:r>
    </w:p>
    <w:p>
      <w:pPr>
        <w:spacing w:after="0" w:line="9" w:lineRule="exact"/>
        <w:rPr>
          <w:sz w:val="20"/>
          <w:szCs w:val="20"/>
          <w:color w:val="auto"/>
        </w:rPr>
      </w:pPr>
    </w:p>
    <w:p>
      <w:pPr>
        <w:ind w:left="310" w:hanging="140"/>
        <w:spacing w:after="0"/>
        <w:tabs>
          <w:tab w:leader="none" w:pos="310" w:val="left"/>
        </w:tabs>
        <w:numPr>
          <w:ilvl w:val="0"/>
          <w:numId w:val="437"/>
        </w:numPr>
        <w:rPr>
          <w:rFonts w:ascii="Arial" w:cs="Arial" w:eastAsia="Arial" w:hAnsi="Arial"/>
          <w:sz w:val="16"/>
          <w:szCs w:val="16"/>
          <w:color w:val="4C4C4C"/>
        </w:rPr>
      </w:pPr>
      <w:r>
        <w:rPr>
          <w:rFonts w:ascii="Arial" w:cs="Arial" w:eastAsia="Arial" w:hAnsi="Arial"/>
          <w:sz w:val="16"/>
          <w:szCs w:val="16"/>
          <w:color w:val="4C4C4C"/>
        </w:rPr>
        <w:t>Повышение рейтинга образовательного учреждения.</w:t>
      </w:r>
    </w:p>
    <w:p>
      <w:pPr>
        <w:spacing w:after="0" w:line="32" w:lineRule="exact"/>
        <w:rPr>
          <w:rFonts w:ascii="Arial" w:cs="Arial" w:eastAsia="Arial" w:hAnsi="Arial"/>
          <w:sz w:val="16"/>
          <w:szCs w:val="16"/>
          <w:color w:val="4C4C4C"/>
        </w:rPr>
      </w:pPr>
    </w:p>
    <w:p>
      <w:pPr>
        <w:ind w:left="10" w:firstLine="160"/>
        <w:spacing w:after="0" w:line="250" w:lineRule="auto"/>
        <w:tabs>
          <w:tab w:leader="none" w:pos="325" w:val="left"/>
        </w:tabs>
        <w:numPr>
          <w:ilvl w:val="0"/>
          <w:numId w:val="437"/>
        </w:numPr>
        <w:rPr>
          <w:rFonts w:ascii="Arial" w:cs="Arial" w:eastAsia="Arial" w:hAnsi="Arial"/>
          <w:sz w:val="18"/>
          <w:szCs w:val="18"/>
          <w:color w:val="4C4C4C"/>
        </w:rPr>
      </w:pPr>
      <w:r>
        <w:rPr>
          <w:rFonts w:ascii="Arial" w:cs="Arial" w:eastAsia="Arial" w:hAnsi="Arial"/>
          <w:sz w:val="18"/>
          <w:szCs w:val="18"/>
          <w:color w:val="4C4C4C"/>
        </w:rPr>
        <w:t>Приведение квалификации кадрового потенциала педагогов к современному уровню требований.</w:t>
      </w:r>
    </w:p>
    <w:p>
      <w:pPr>
        <w:jc w:val="both"/>
        <w:ind w:left="10" w:firstLine="160"/>
        <w:spacing w:after="0" w:line="322" w:lineRule="auto"/>
        <w:tabs>
          <w:tab w:leader="none" w:pos="407" w:val="left"/>
        </w:tabs>
        <w:numPr>
          <w:ilvl w:val="0"/>
          <w:numId w:val="437"/>
        </w:numPr>
        <w:rPr>
          <w:rFonts w:ascii="Arial" w:cs="Arial" w:eastAsia="Arial" w:hAnsi="Arial"/>
          <w:sz w:val="14"/>
          <w:szCs w:val="14"/>
          <w:color w:val="4C4C4C"/>
        </w:rPr>
      </w:pPr>
      <w:r>
        <w:rPr>
          <w:rFonts w:ascii="Arial" w:cs="Arial" w:eastAsia="Arial" w:hAnsi="Arial"/>
          <w:sz w:val="14"/>
          <w:szCs w:val="14"/>
          <w:color w:val="4C4C4C"/>
        </w:rPr>
        <w:t>Создание экспериментальных лабораторий, авторских мастерских, а также других инновационных форм объединений педагогов по отдельным направлениям учебно-воспитательной и научно-методической работы, руководство, консультиро-вание и координация их деятельности с целью разработки на их основе нового ин-теллектуального продукта в области содержания образования и методов его реали-зации.</w:t>
      </w:r>
    </w:p>
    <w:p>
      <w:pPr>
        <w:jc w:val="both"/>
        <w:ind w:left="10" w:firstLine="170"/>
        <w:spacing w:after="0" w:line="380" w:lineRule="auto"/>
        <w:rPr>
          <w:rFonts w:ascii="Arial" w:cs="Arial" w:eastAsia="Arial" w:hAnsi="Arial"/>
          <w:sz w:val="14"/>
          <w:szCs w:val="14"/>
          <w:color w:val="4C4C4C"/>
        </w:rPr>
      </w:pPr>
      <w:r>
        <w:rPr>
          <w:rFonts w:ascii="Arial" w:cs="Arial" w:eastAsia="Arial" w:hAnsi="Arial"/>
          <w:sz w:val="13"/>
          <w:szCs w:val="13"/>
          <w:color w:val="4C4C4C"/>
        </w:rPr>
        <w:t>Таким образом, укрепление кадрового потенциала образовательной организации напрямую зависит от системного подхода к реализации умений и навыков педагогов для обеспечения развития организации и обеспечения умений и навыков обучаю-щихся с ограниченными возможностями здоровья.</w:t>
      </w:r>
    </w:p>
    <w:p>
      <w:pPr>
        <w:spacing w:after="0" w:line="26"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375" w:lineRule="auto"/>
        <w:tabs>
          <w:tab w:leader="none" w:pos="170" w:val="left"/>
        </w:tabs>
        <w:numPr>
          <w:ilvl w:val="0"/>
          <w:numId w:val="438"/>
        </w:numPr>
        <w:rPr>
          <w:rFonts w:ascii="Arial" w:cs="Arial" w:eastAsia="Arial" w:hAnsi="Arial"/>
          <w:sz w:val="12"/>
          <w:szCs w:val="12"/>
          <w:color w:val="4C4C4C"/>
        </w:rPr>
      </w:pPr>
      <w:r>
        <w:rPr>
          <w:rFonts w:ascii="Arial" w:cs="Arial" w:eastAsia="Arial" w:hAnsi="Arial"/>
          <w:sz w:val="12"/>
          <w:szCs w:val="12"/>
          <w:color w:val="4C4C4C"/>
        </w:rPr>
        <w:t>Алехина С.В., Зарецкий В.К. Инклюзивный подход в образовании в контексте про-ектной инициативы «Наша новая школа» // Психолого-педагогическое обеспече-ние национальной образовательной инициативы «Наша новая школа». – М., 2010</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 С.104-116.</w:t>
      </w:r>
    </w:p>
    <w:p>
      <w:pPr>
        <w:spacing w:after="0" w:line="9" w:lineRule="exact"/>
        <w:rPr>
          <w:rFonts w:ascii="Arial" w:cs="Arial" w:eastAsia="Arial" w:hAnsi="Arial"/>
          <w:sz w:val="12"/>
          <w:szCs w:val="12"/>
          <w:color w:val="4C4C4C"/>
        </w:rPr>
      </w:pPr>
    </w:p>
    <w:p>
      <w:pPr>
        <w:jc w:val="both"/>
        <w:ind w:left="170" w:hanging="170"/>
        <w:spacing w:after="0" w:line="265" w:lineRule="auto"/>
        <w:tabs>
          <w:tab w:leader="none" w:pos="170" w:val="left"/>
        </w:tabs>
        <w:numPr>
          <w:ilvl w:val="0"/>
          <w:numId w:val="438"/>
        </w:numPr>
        <w:rPr>
          <w:rFonts w:ascii="Arial" w:cs="Arial" w:eastAsia="Arial" w:hAnsi="Arial"/>
          <w:sz w:val="17"/>
          <w:szCs w:val="17"/>
          <w:color w:val="4C4C4C"/>
        </w:rPr>
      </w:pPr>
      <w:r>
        <w:rPr>
          <w:rFonts w:ascii="Arial" w:cs="Arial" w:eastAsia="Arial" w:hAnsi="Arial"/>
          <w:sz w:val="17"/>
          <w:szCs w:val="17"/>
          <w:color w:val="4C4C4C"/>
        </w:rPr>
        <w:t>Малофеев Н.Н. Почему интеграция в образовании закономерна и неизбежна // Альманах ИКП РАО – 2007. – №11. – URL: http://www.ikprao.ru/almanah/11/st01. htm , Дата</w:t>
      </w:r>
    </w:p>
    <w:p>
      <w:pPr>
        <w:jc w:val="both"/>
        <w:ind w:left="170" w:hanging="170"/>
        <w:spacing w:after="0" w:line="281" w:lineRule="auto"/>
        <w:tabs>
          <w:tab w:leader="none" w:pos="170" w:val="left"/>
        </w:tabs>
        <w:numPr>
          <w:ilvl w:val="0"/>
          <w:numId w:val="438"/>
        </w:numPr>
        <w:rPr>
          <w:rFonts w:ascii="Arial" w:cs="Arial" w:eastAsia="Arial" w:hAnsi="Arial"/>
          <w:sz w:val="16"/>
          <w:szCs w:val="16"/>
          <w:color w:val="4C4C4C"/>
        </w:rPr>
      </w:pPr>
      <w:r>
        <w:rPr>
          <w:rFonts w:ascii="Arial" w:cs="Arial" w:eastAsia="Arial" w:hAnsi="Arial"/>
          <w:sz w:val="16"/>
          <w:szCs w:val="16"/>
          <w:color w:val="4C4C4C"/>
        </w:rPr>
        <w:t>Назарова Н.М. Интегрированное (инклюзивное) образование: генезис и пробле-мы внедрения» // Научно-методический журнал «Коррекционная педагогика». – 2010. – №4 (40).</w:t>
      </w:r>
    </w:p>
    <w:p>
      <w:pPr>
        <w:spacing w:after="0" w:line="1" w:lineRule="exact"/>
        <w:rPr>
          <w:rFonts w:ascii="Arial" w:cs="Arial" w:eastAsia="Arial" w:hAnsi="Arial"/>
          <w:sz w:val="16"/>
          <w:szCs w:val="16"/>
          <w:color w:val="4C4C4C"/>
        </w:rPr>
      </w:pPr>
    </w:p>
    <w:p>
      <w:pPr>
        <w:ind w:left="170" w:hanging="170"/>
        <w:spacing w:after="0" w:line="322" w:lineRule="auto"/>
        <w:tabs>
          <w:tab w:leader="none" w:pos="170" w:val="left"/>
        </w:tabs>
        <w:numPr>
          <w:ilvl w:val="0"/>
          <w:numId w:val="438"/>
        </w:numPr>
        <w:rPr>
          <w:rFonts w:ascii="Arial" w:cs="Arial" w:eastAsia="Arial" w:hAnsi="Arial"/>
          <w:sz w:val="14"/>
          <w:szCs w:val="14"/>
          <w:color w:val="4C4C4C"/>
        </w:rPr>
      </w:pPr>
      <w:r>
        <w:rPr>
          <w:rFonts w:ascii="Arial" w:cs="Arial" w:eastAsia="Arial" w:hAnsi="Arial"/>
          <w:sz w:val="14"/>
          <w:szCs w:val="14"/>
          <w:color w:val="4C4C4C"/>
        </w:rPr>
        <w:t>Рубцов В.В. Психолого-педагогическая подготовка учителей для новой школы // Психологическая наука и образование. – 2010. – №1 – С. 5-12.</w:t>
      </w:r>
    </w:p>
    <w:p>
      <w:pPr>
        <w:ind w:left="170" w:hanging="170"/>
        <w:spacing w:after="0"/>
        <w:tabs>
          <w:tab w:leader="none" w:pos="170" w:val="left"/>
        </w:tabs>
        <w:numPr>
          <w:ilvl w:val="0"/>
          <w:numId w:val="438"/>
        </w:numPr>
        <w:rPr>
          <w:rFonts w:ascii="Arial" w:cs="Arial" w:eastAsia="Arial" w:hAnsi="Arial"/>
          <w:sz w:val="12"/>
          <w:szCs w:val="12"/>
          <w:color w:val="4C4C4C"/>
        </w:rPr>
      </w:pPr>
      <w:r>
        <w:rPr>
          <w:rFonts w:ascii="Arial" w:cs="Arial" w:eastAsia="Arial" w:hAnsi="Arial"/>
          <w:sz w:val="12"/>
          <w:szCs w:val="12"/>
          <w:color w:val="4C4C4C"/>
        </w:rPr>
        <w:t>Шипицина Л.М. Многоликая интеграция // Дефектология. – 2002. – №4. – С. 19.</w:t>
      </w:r>
    </w:p>
    <w:p>
      <w:pPr>
        <w:spacing w:after="0" w:line="78" w:lineRule="exact"/>
        <w:rPr>
          <w:rFonts w:ascii="Arial" w:cs="Arial" w:eastAsia="Arial" w:hAnsi="Arial"/>
          <w:sz w:val="12"/>
          <w:szCs w:val="12"/>
          <w:color w:val="4C4C4C"/>
        </w:rPr>
      </w:pPr>
    </w:p>
    <w:p>
      <w:pPr>
        <w:ind w:left="170" w:hanging="170"/>
        <w:spacing w:after="0" w:line="265" w:lineRule="auto"/>
        <w:tabs>
          <w:tab w:leader="none" w:pos="170" w:val="left"/>
        </w:tabs>
        <w:numPr>
          <w:ilvl w:val="0"/>
          <w:numId w:val="438"/>
        </w:numPr>
        <w:rPr>
          <w:rFonts w:ascii="Arial" w:cs="Arial" w:eastAsia="Arial" w:hAnsi="Arial"/>
          <w:sz w:val="17"/>
          <w:szCs w:val="17"/>
          <w:color w:val="4C4C4C"/>
        </w:rPr>
      </w:pPr>
      <w:r>
        <w:rPr>
          <w:rFonts w:ascii="Arial" w:cs="Arial" w:eastAsia="Arial" w:hAnsi="Arial"/>
          <w:sz w:val="17"/>
          <w:szCs w:val="17"/>
          <w:color w:val="4C4C4C"/>
        </w:rPr>
        <w:t>Федеральный закон от 24 ноября 1995г. N181-ФЗ «О социальной защите инвали-дов в Российской Федерации».</w:t>
      </w:r>
    </w:p>
    <w:p>
      <w:pPr>
        <w:ind w:left="170" w:hanging="170"/>
        <w:spacing w:after="0" w:line="281" w:lineRule="auto"/>
        <w:tabs>
          <w:tab w:leader="none" w:pos="170" w:val="left"/>
        </w:tabs>
        <w:numPr>
          <w:ilvl w:val="0"/>
          <w:numId w:val="438"/>
        </w:numPr>
        <w:rPr>
          <w:rFonts w:ascii="Arial" w:cs="Arial" w:eastAsia="Arial" w:hAnsi="Arial"/>
          <w:sz w:val="16"/>
          <w:szCs w:val="16"/>
          <w:color w:val="4C4C4C"/>
        </w:rPr>
      </w:pPr>
      <w:r>
        <w:rPr>
          <w:rFonts w:ascii="Arial" w:cs="Arial" w:eastAsia="Arial" w:hAnsi="Arial"/>
          <w:sz w:val="16"/>
          <w:szCs w:val="16"/>
          <w:color w:val="4C4C4C"/>
        </w:rPr>
        <w:t>Приказ Минобрнауки России от 6 мая 2005г. N137 «Об использовании дистанцион-ных образовательных технологий».</w:t>
      </w:r>
    </w:p>
    <w:p>
      <w:pPr>
        <w:spacing w:after="0" w:line="1" w:lineRule="exact"/>
        <w:rPr>
          <w:rFonts w:ascii="Arial" w:cs="Arial" w:eastAsia="Arial" w:hAnsi="Arial"/>
          <w:sz w:val="16"/>
          <w:szCs w:val="16"/>
          <w:color w:val="4C4C4C"/>
        </w:rPr>
      </w:pPr>
    </w:p>
    <w:p>
      <w:pPr>
        <w:jc w:val="both"/>
        <w:ind w:left="170" w:hanging="170"/>
        <w:spacing w:after="0" w:line="375" w:lineRule="auto"/>
        <w:tabs>
          <w:tab w:leader="none" w:pos="170" w:val="left"/>
        </w:tabs>
        <w:numPr>
          <w:ilvl w:val="0"/>
          <w:numId w:val="438"/>
        </w:numPr>
        <w:rPr>
          <w:rFonts w:ascii="Arial" w:cs="Arial" w:eastAsia="Arial" w:hAnsi="Arial"/>
          <w:sz w:val="12"/>
          <w:szCs w:val="12"/>
          <w:color w:val="4C4C4C"/>
        </w:rPr>
      </w:pPr>
      <w:r>
        <w:rPr>
          <w:rFonts w:ascii="Arial" w:cs="Arial" w:eastAsia="Arial" w:hAnsi="Arial"/>
          <w:sz w:val="12"/>
          <w:szCs w:val="12"/>
          <w:color w:val="4C4C4C"/>
        </w:rPr>
        <w:t>Айбазова М. Ю. Образование детей с ограниченными возможностями здоровья в условиях детских домов / М. Ю. Айбазова, К. Ю. Лавринец. – (Педагогика) // Вест-ник Университета Российской Академии Образования. – 2011. – N 1. -С. 144-148.</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 Библиогр.: с. 148.</w:t>
      </w:r>
    </w:p>
    <w:p>
      <w:pPr>
        <w:spacing w:after="0" w:line="9" w:lineRule="exact"/>
        <w:rPr>
          <w:rFonts w:ascii="Arial" w:cs="Arial" w:eastAsia="Arial" w:hAnsi="Arial"/>
          <w:sz w:val="12"/>
          <w:szCs w:val="12"/>
          <w:color w:val="4C4C4C"/>
        </w:rPr>
      </w:pPr>
    </w:p>
    <w:p>
      <w:pPr>
        <w:ind w:left="170" w:hanging="170"/>
        <w:spacing w:after="0" w:line="250" w:lineRule="auto"/>
        <w:tabs>
          <w:tab w:leader="none" w:pos="170" w:val="left"/>
        </w:tabs>
        <w:numPr>
          <w:ilvl w:val="0"/>
          <w:numId w:val="438"/>
        </w:numPr>
        <w:rPr>
          <w:rFonts w:ascii="Arial" w:cs="Arial" w:eastAsia="Arial" w:hAnsi="Arial"/>
          <w:sz w:val="18"/>
          <w:szCs w:val="18"/>
          <w:color w:val="4C4C4C"/>
        </w:rPr>
      </w:pPr>
      <w:r>
        <w:rPr>
          <w:rFonts w:ascii="Arial" w:cs="Arial" w:eastAsia="Arial" w:hAnsi="Arial"/>
          <w:sz w:val="18"/>
          <w:szCs w:val="18"/>
          <w:color w:val="4C4C4C"/>
        </w:rPr>
        <w:t>ФГОС основного общего образования (5 – 9 кл.). Приказ Минобрнауки России от 17.12.2010 N 1897.</w:t>
      </w:r>
    </w:p>
    <w:p>
      <w:pPr>
        <w:ind w:left="170" w:hanging="170"/>
        <w:spacing w:after="0" w:line="250" w:lineRule="auto"/>
        <w:tabs>
          <w:tab w:leader="none" w:pos="170" w:val="left"/>
        </w:tabs>
        <w:numPr>
          <w:ilvl w:val="0"/>
          <w:numId w:val="438"/>
        </w:numPr>
        <w:rPr>
          <w:rFonts w:ascii="Arial" w:cs="Arial" w:eastAsia="Arial" w:hAnsi="Arial"/>
          <w:sz w:val="18"/>
          <w:szCs w:val="18"/>
          <w:color w:val="4C4C4C"/>
        </w:rPr>
      </w:pPr>
      <w:r>
        <w:rPr>
          <w:rFonts w:ascii="Arial" w:cs="Arial" w:eastAsia="Arial" w:hAnsi="Arial"/>
          <w:sz w:val="18"/>
          <w:szCs w:val="18"/>
          <w:color w:val="4C4C4C"/>
        </w:rPr>
        <w:t>ФГОС среднего общего образования (10 – 11 кл.). Приказ Минобрнауки России от 17.05.2012 N 413.</w:t>
      </w:r>
    </w:p>
    <w:p>
      <w:pPr>
        <w:ind w:left="170" w:hanging="170"/>
        <w:spacing w:after="0" w:line="300" w:lineRule="auto"/>
        <w:tabs>
          <w:tab w:leader="none" w:pos="170" w:val="left"/>
        </w:tabs>
        <w:numPr>
          <w:ilvl w:val="0"/>
          <w:numId w:val="438"/>
        </w:numPr>
        <w:rPr>
          <w:rFonts w:ascii="Arial" w:cs="Arial" w:eastAsia="Arial" w:hAnsi="Arial"/>
          <w:sz w:val="15"/>
          <w:szCs w:val="15"/>
          <w:color w:val="4C4C4C"/>
        </w:rPr>
      </w:pPr>
      <w:r>
        <w:rPr>
          <w:rFonts w:ascii="Arial" w:cs="Arial" w:eastAsia="Arial" w:hAnsi="Arial"/>
          <w:sz w:val="15"/>
          <w:szCs w:val="15"/>
          <w:color w:val="4C4C4C"/>
        </w:rPr>
        <w:t>ФГОС образования обучающихся с ограниченными возможностями здоровья. Приказ Минобрнауки России от 19.12.2014 N 1599</w:t>
      </w:r>
    </w:p>
    <w:p>
      <w:pPr>
        <w:ind w:left="170" w:hanging="170"/>
        <w:spacing w:after="0" w:line="447" w:lineRule="auto"/>
        <w:tabs>
          <w:tab w:leader="none" w:pos="170" w:val="left"/>
        </w:tabs>
        <w:numPr>
          <w:ilvl w:val="0"/>
          <w:numId w:val="438"/>
        </w:numPr>
        <w:rPr>
          <w:rFonts w:ascii="Arial" w:cs="Arial" w:eastAsia="Arial" w:hAnsi="Arial"/>
          <w:sz w:val="13"/>
          <w:szCs w:val="13"/>
          <w:color w:val="4C4C4C"/>
        </w:rPr>
      </w:pPr>
      <w:r>
        <w:rPr>
          <w:rFonts w:ascii="Arial" w:cs="Arial" w:eastAsia="Arial" w:hAnsi="Arial"/>
          <w:sz w:val="13"/>
          <w:szCs w:val="13"/>
          <w:color w:val="4C4C4C"/>
        </w:rPr>
        <w:t>Стандарт начального общего образования обучающихся с ограниченными воз-можностями здоровья. Приказ Минобрнауки России от 19.12.2014 N 1598</w:t>
      </w:r>
    </w:p>
    <w:p>
      <w:pPr>
        <w:spacing w:after="0" w:line="97" w:lineRule="exact"/>
        <w:rPr>
          <w:sz w:val="20"/>
          <w:szCs w:val="20"/>
          <w:color w:val="auto"/>
        </w:rPr>
      </w:pPr>
    </w:p>
    <w:p>
      <w:pPr>
        <w:jc w:val="center"/>
        <w:ind w:left="10" w:right="180"/>
        <w:spacing w:after="0" w:line="366" w:lineRule="auto"/>
        <w:rPr>
          <w:sz w:val="20"/>
          <w:szCs w:val="20"/>
          <w:color w:val="auto"/>
        </w:rPr>
      </w:pPr>
      <w:r>
        <w:rPr>
          <w:rFonts w:ascii="Arial" w:cs="Arial" w:eastAsia="Arial" w:hAnsi="Arial"/>
          <w:sz w:val="16"/>
          <w:szCs w:val="16"/>
          <w:b w:val="1"/>
          <w:bCs w:val="1"/>
          <w:color w:val="auto"/>
        </w:rPr>
        <w:t>РЕГИОНАЛЬНАЯ МОДЕЛЬ СОПРОВОЖДЕНИЯ МОЛОДОГО УЧИТЕЛЯ В УСЛОВИЯХ ФОРМИРОВАНИЯ НАЦИОНАЛЬНОЙ СИСТЕМЫ УЧИТЕЛЬСКОГО РОСТА</w:t>
      </w:r>
    </w:p>
    <w:p>
      <w:pPr>
        <w:spacing w:after="0" w:line="2" w:lineRule="exact"/>
        <w:rPr>
          <w:sz w:val="20"/>
          <w:szCs w:val="20"/>
          <w:color w:val="auto"/>
        </w:rPr>
      </w:pPr>
    </w:p>
    <w:p>
      <w:pPr>
        <w:ind w:left="1090"/>
        <w:spacing w:after="0"/>
        <w:rPr>
          <w:sz w:val="20"/>
          <w:szCs w:val="20"/>
          <w:color w:val="auto"/>
        </w:rPr>
      </w:pPr>
      <w:r>
        <w:rPr>
          <w:rFonts w:ascii="Arial" w:cs="Arial" w:eastAsia="Arial" w:hAnsi="Arial"/>
          <w:sz w:val="11"/>
          <w:szCs w:val="11"/>
          <w:i w:val="1"/>
          <w:iCs w:val="1"/>
          <w:color w:val="auto"/>
        </w:rPr>
        <w:t>Протопопова Виктория Александровна – ГБУ ДПО РО РИПК и ППРО</w:t>
      </w:r>
    </w:p>
    <w:p>
      <w:pPr>
        <w:spacing w:after="0" w:line="199" w:lineRule="exact"/>
        <w:rPr>
          <w:sz w:val="20"/>
          <w:szCs w:val="20"/>
          <w:color w:val="auto"/>
        </w:rPr>
      </w:pPr>
    </w:p>
    <w:p>
      <w:pPr>
        <w:ind w:left="21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442" w:lineRule="auto"/>
        <w:tabs>
          <w:tab w:leader="none" w:pos="286" w:val="left"/>
        </w:tabs>
        <w:numPr>
          <w:ilvl w:val="0"/>
          <w:numId w:val="439"/>
        </w:numPr>
        <w:rPr>
          <w:rFonts w:ascii="Arial" w:cs="Arial" w:eastAsia="Arial" w:hAnsi="Arial"/>
          <w:sz w:val="11"/>
          <w:szCs w:val="11"/>
          <w:i w:val="1"/>
          <w:iCs w:val="1"/>
          <w:color w:val="4C4C4C"/>
        </w:rPr>
      </w:pPr>
      <w:r>
        <w:rPr>
          <w:rFonts w:ascii="Arial" w:cs="Arial" w:eastAsia="Arial" w:hAnsi="Arial"/>
          <w:sz w:val="11"/>
          <w:szCs w:val="11"/>
          <w:i w:val="1"/>
          <w:iCs w:val="1"/>
          <w:color w:val="4C4C4C"/>
        </w:rPr>
        <w:t>статье представлена роль ГБУ ДПО РО РИПК и ППРО как интегратора иннова-ционных процессов в области развития кадрового ресурса сферы образования Ро-стовской области, реализующего несколько направлений поддержки и сопровожде-ния профессионального роста молодых педагогических работников дошкольного и общего образования Ростовской области: организационно-деятельностное сопро-вождение развития педагогического сообщества молодых учителей и работников</w:t>
      </w:r>
    </w:p>
    <w:p>
      <w:pPr>
        <w:spacing w:after="0" w:line="20" w:lineRule="exact"/>
        <w:rPr>
          <w:sz w:val="20"/>
          <w:szCs w:val="20"/>
          <w:color w:val="auto"/>
        </w:rPr>
      </w:pPr>
      <w:r>
        <w:rPr>
          <w:sz w:val="20"/>
          <w:szCs w:val="20"/>
          <w:color w:val="auto"/>
        </w:rPr>
        <w:br w:type="column"/>
      </w:r>
    </w:p>
    <w:p>
      <w:pPr>
        <w:jc w:val="both"/>
        <w:ind w:left="7"/>
        <w:spacing w:after="0" w:line="391" w:lineRule="auto"/>
        <w:rPr>
          <w:sz w:val="20"/>
          <w:szCs w:val="20"/>
          <w:color w:val="auto"/>
        </w:rPr>
      </w:pPr>
      <w:r>
        <w:rPr>
          <w:rFonts w:ascii="Arial" w:cs="Arial" w:eastAsia="Arial" w:hAnsi="Arial"/>
          <w:sz w:val="12"/>
          <w:szCs w:val="12"/>
          <w:i w:val="1"/>
          <w:iCs w:val="1"/>
          <w:color w:val="4C4C4C"/>
        </w:rPr>
        <w:t>дошкольных образовательных организаций Дона (конкурсное движение, фестивали, форумы, сетевые сообщества, семинары, вебинары); научно-методическая под-держка молодых педагогов; консультационная работа по структуре и содержанию ЕФОМ в контексте формирования Национальной системы учительского роста (се-минары, вебинары, круглые столы, консультации); мониторинговые исследования условий профессионального становления молодых педагогов в образовательной среде Ростовской области; институционализация региональной системы поддер-жки молодых педагогов посредством реализации целевой программы «Школа моло-дого учителя».</w:t>
      </w:r>
    </w:p>
    <w:p>
      <w:pPr>
        <w:spacing w:after="0" w:line="34" w:lineRule="exact"/>
        <w:rPr>
          <w:sz w:val="20"/>
          <w:szCs w:val="20"/>
          <w:color w:val="auto"/>
        </w:rPr>
      </w:pPr>
    </w:p>
    <w:p>
      <w:pPr>
        <w:ind w:left="287" w:hanging="117"/>
        <w:spacing w:after="0"/>
        <w:tabs>
          <w:tab w:leader="none" w:pos="287" w:val="left"/>
        </w:tabs>
        <w:numPr>
          <w:ilvl w:val="1"/>
          <w:numId w:val="440"/>
        </w:numPr>
        <w:rPr>
          <w:rFonts w:ascii="Arial" w:cs="Arial" w:eastAsia="Arial" w:hAnsi="Arial"/>
          <w:sz w:val="13"/>
          <w:szCs w:val="13"/>
          <w:color w:val="4C4C4C"/>
        </w:rPr>
      </w:pPr>
      <w:r>
        <w:rPr>
          <w:rFonts w:ascii="Arial" w:cs="Arial" w:eastAsia="Arial" w:hAnsi="Arial"/>
          <w:sz w:val="13"/>
          <w:szCs w:val="13"/>
          <w:color w:val="4C4C4C"/>
        </w:rPr>
        <w:t>условиях динамики, сложности и высокого темпа инновационных процессов</w:t>
      </w:r>
    </w:p>
    <w:p>
      <w:pPr>
        <w:spacing w:after="0" w:line="66" w:lineRule="exact"/>
        <w:rPr>
          <w:rFonts w:ascii="Arial" w:cs="Arial" w:eastAsia="Arial" w:hAnsi="Arial"/>
          <w:sz w:val="13"/>
          <w:szCs w:val="13"/>
          <w:color w:val="4C4C4C"/>
        </w:rPr>
      </w:pPr>
    </w:p>
    <w:p>
      <w:pPr>
        <w:jc w:val="both"/>
        <w:ind w:left="7" w:hanging="7"/>
        <w:spacing w:after="0" w:line="375" w:lineRule="auto"/>
        <w:tabs>
          <w:tab w:leader="none" w:pos="120" w:val="left"/>
        </w:tabs>
        <w:numPr>
          <w:ilvl w:val="0"/>
          <w:numId w:val="440"/>
        </w:numPr>
        <w:rPr>
          <w:rFonts w:ascii="Arial" w:cs="Arial" w:eastAsia="Arial" w:hAnsi="Arial"/>
          <w:sz w:val="12"/>
          <w:szCs w:val="12"/>
          <w:color w:val="4C4C4C"/>
        </w:rPr>
      </w:pPr>
      <w:r>
        <w:rPr>
          <w:rFonts w:ascii="Arial" w:cs="Arial" w:eastAsia="Arial" w:hAnsi="Arial"/>
          <w:sz w:val="12"/>
          <w:szCs w:val="12"/>
          <w:color w:val="4C4C4C"/>
        </w:rPr>
        <w:t>отечественном образовании Ростовская область, отвечая на современные вызо-вы и цели государственной политики в сфере образования, регламентированные Указом Президента Российский Федерации В.В. Путина «О национальных целях и стратегических задачах развития Российской Федерации на период до 2024 года», определяет развитие единого регионального образовательного пространства не-прерывного профессионального роста педагогических и управленческих кадров как приоритетную целевую установку. Особое значение приобретает этап «входа» в пе-дагогическую профессию, работа с молодыми учителями и работниками дошколь-ных образовательных организаций как с важнейшей составляющей кадрового ре-сурса региональной системы образования.</w:t>
      </w:r>
    </w:p>
    <w:p>
      <w:pPr>
        <w:spacing w:after="0" w:line="3"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ГБУ ДПО РО РИПК и ППРО (далее Институт) как интегратор инновационных процес-сов в области развития кадрового ресурса сферы образования Ростовской области реализовывает несколько направлений поддержки и сопровождения профессио-нального роста молодых педагогических работников дошкольного и общего обра-зования Ростовской области:</w:t>
      </w:r>
    </w:p>
    <w:p>
      <w:pPr>
        <w:spacing w:after="0" w:line="2" w:lineRule="exact"/>
        <w:rPr>
          <w:rFonts w:ascii="Arial" w:cs="Arial" w:eastAsia="Arial" w:hAnsi="Arial"/>
          <w:sz w:val="12"/>
          <w:szCs w:val="12"/>
          <w:color w:val="4C4C4C"/>
        </w:rPr>
      </w:pPr>
    </w:p>
    <w:p>
      <w:pPr>
        <w:ind w:left="167"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организационно-деятельностное сопровождение развития педагогического со-общества молодых учителей и работников дошкольных образовательных орга-низаций Дона (конкурсное движение, фестивали, форумы, сетевые сообщества, семинары, вебинары);</w:t>
      </w:r>
    </w:p>
    <w:p>
      <w:pPr>
        <w:spacing w:after="0" w:line="1" w:lineRule="exact"/>
        <w:rPr>
          <w:rFonts w:ascii="Arial" w:cs="Arial" w:eastAsia="Arial" w:hAnsi="Arial"/>
          <w:sz w:val="12"/>
          <w:szCs w:val="12"/>
          <w:color w:val="4C4C4C"/>
        </w:rPr>
      </w:pPr>
    </w:p>
    <w:p>
      <w:pPr>
        <w:ind w:left="167"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научно-методическая поддержка молодых педагогов по совершенствованию трудовых функций, обозначенных в профессиональных стандартах (реализация программы повышения квалификации «Педагогическое сопровождение компе-тентностного развития молодых педагогов в условиях реализации ФГОС и профес-сионального стандарта «Педагог»«, кадровый аудит и консалтинг педагогических и управленческих кадров по вопросам квалификационных требований, регла-ментированных профессиональными стандартами);</w:t>
      </w:r>
    </w:p>
    <w:p>
      <w:pPr>
        <w:spacing w:after="0" w:line="2" w:lineRule="exact"/>
        <w:rPr>
          <w:rFonts w:ascii="Arial" w:cs="Arial" w:eastAsia="Arial" w:hAnsi="Arial"/>
          <w:sz w:val="12"/>
          <w:szCs w:val="12"/>
          <w:color w:val="4C4C4C"/>
        </w:rPr>
      </w:pPr>
    </w:p>
    <w:p>
      <w:pPr>
        <w:ind w:left="167" w:hanging="170"/>
        <w:spacing w:after="0" w:line="300" w:lineRule="auto"/>
        <w:rPr>
          <w:rFonts w:ascii="Arial" w:cs="Arial" w:eastAsia="Arial" w:hAnsi="Arial"/>
          <w:sz w:val="12"/>
          <w:szCs w:val="12"/>
          <w:color w:val="4C4C4C"/>
        </w:rPr>
      </w:pPr>
      <w:r>
        <w:rPr>
          <w:rFonts w:ascii="Arial" w:cs="Arial" w:eastAsia="Arial" w:hAnsi="Arial"/>
          <w:sz w:val="15"/>
          <w:szCs w:val="15"/>
          <w:color w:val="4C4C4C"/>
        </w:rPr>
        <w:t>• консультационная работа по структуре и содержанию ЕФОМ в контексте формиро-вания Национальной системы учительского роста (семинары, вебинары, круглые столы, консультации);</w:t>
      </w:r>
    </w:p>
    <w:p>
      <w:pPr>
        <w:spacing w:after="0" w:line="1" w:lineRule="exact"/>
        <w:rPr>
          <w:rFonts w:ascii="Arial" w:cs="Arial" w:eastAsia="Arial" w:hAnsi="Arial"/>
          <w:sz w:val="12"/>
          <w:szCs w:val="12"/>
          <w:color w:val="4C4C4C"/>
        </w:rPr>
      </w:pPr>
    </w:p>
    <w:p>
      <w:pPr>
        <w:ind w:left="167" w:hanging="170"/>
        <w:spacing w:after="0" w:line="346" w:lineRule="auto"/>
        <w:rPr>
          <w:rFonts w:ascii="Arial" w:cs="Arial" w:eastAsia="Arial" w:hAnsi="Arial"/>
          <w:sz w:val="12"/>
          <w:szCs w:val="12"/>
          <w:color w:val="4C4C4C"/>
        </w:rPr>
      </w:pPr>
      <w:r>
        <w:rPr>
          <w:rFonts w:ascii="Arial" w:cs="Arial" w:eastAsia="Arial" w:hAnsi="Arial"/>
          <w:sz w:val="13"/>
          <w:szCs w:val="13"/>
          <w:color w:val="4C4C4C"/>
        </w:rPr>
        <w:t>• мониторинговые исследования условий профессионального становления мо-лодых педагогов в образовательной среде Ростовской области (мониторинг ка-чества системы ДПО на основе анализа динамики развития профессиональных компетенций участников ПК и методических активностей, организованных Ин-ститутом, анализ результатов итоговой аттестации молодых педагогов по осво-ению программ повышения квалификации);</w:t>
      </w:r>
    </w:p>
    <w:p>
      <w:pPr>
        <w:spacing w:after="0" w:line="2" w:lineRule="exact"/>
        <w:rPr>
          <w:rFonts w:ascii="Arial" w:cs="Arial" w:eastAsia="Arial" w:hAnsi="Arial"/>
          <w:sz w:val="12"/>
          <w:szCs w:val="12"/>
          <w:color w:val="4C4C4C"/>
        </w:rPr>
      </w:pPr>
    </w:p>
    <w:p>
      <w:pPr>
        <w:ind w:left="167" w:hanging="170"/>
        <w:spacing w:after="0" w:line="375" w:lineRule="auto"/>
        <w:rPr>
          <w:rFonts w:ascii="Arial" w:cs="Arial" w:eastAsia="Arial" w:hAnsi="Arial"/>
          <w:sz w:val="12"/>
          <w:szCs w:val="12"/>
          <w:color w:val="4C4C4C"/>
        </w:rPr>
      </w:pPr>
      <w:r>
        <w:rPr>
          <w:rFonts w:ascii="Arial" w:cs="Arial" w:eastAsia="Arial" w:hAnsi="Arial"/>
          <w:sz w:val="12"/>
          <w:szCs w:val="12"/>
          <w:color w:val="4C4C4C"/>
        </w:rPr>
        <w:t>• институционализация региональной системы поддержки молодых педагогов по-средством реализации целевой программы «Школа молодого учителя». В 2019 учебном году проект «Школа молодого учителя» масштабировался и получил но-вый вектор перспективного развития «Школа молодого учителя в пространстве национальной системы учительского роста». Сегодня количество территориаль-ных школ молодого учителя соответствует количеству районов Ростовской обла-сти и более тысячи молодых учителей Дона являются активными участниками этого профессионального сообщества.</w:t>
      </w:r>
    </w:p>
    <w:p>
      <w:pPr>
        <w:spacing w:after="0" w:line="3" w:lineRule="exact"/>
        <w:rPr>
          <w:rFonts w:ascii="Arial" w:cs="Arial" w:eastAsia="Arial" w:hAnsi="Arial"/>
          <w:sz w:val="12"/>
          <w:szCs w:val="12"/>
          <w:color w:val="4C4C4C"/>
        </w:rPr>
      </w:pPr>
    </w:p>
    <w:p>
      <w:pPr>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Представим результаты наиболее актуальных мероприятий по реализации дан-ных направлений в системе деятельности Института в2019 году:</w:t>
      </w:r>
    </w:p>
    <w:p>
      <w:pPr>
        <w:jc w:val="right"/>
        <w:ind w:left="167" w:hanging="170"/>
        <w:spacing w:after="0" w:line="387" w:lineRule="auto"/>
        <w:rPr>
          <w:rFonts w:ascii="Arial" w:cs="Arial" w:eastAsia="Arial" w:hAnsi="Arial"/>
          <w:sz w:val="12"/>
          <w:szCs w:val="12"/>
          <w:color w:val="4C4C4C"/>
        </w:rPr>
      </w:pPr>
      <w:r>
        <w:rPr>
          <w:rFonts w:ascii="Arial" w:cs="Arial" w:eastAsia="Arial" w:hAnsi="Arial"/>
          <w:sz w:val="12"/>
          <w:szCs w:val="12"/>
          <w:color w:val="4C4C4C"/>
        </w:rPr>
        <w:t>•  определены основные векторы профессиональных дефицитов молодых педаго-гов в ходе реализации комплекса методических активностей (форумы, профес-сиональные сетевые сообщества, конференции, семинары, мастер-классы, кон-курсы). На основе проведенной аналитики результатов данных мероприятий сформированы ключевые целевые и содержательные линии гибкой модели реги-онального пространства методической поддержки и сопровождения молодых пе-дагогов с учетом выявленных профессиональных дефицитов в области предмет-ных, методических, психолого-педагогических и коммуникативных компетенций, заявленных в рамках Национальной системы учительского роста как ключевые в компетентностной модели учителя. Особенно результативным, продуктивным и информативным для последующей коррекции системы сопровождения профес-сионального роста молодых учителей Дона является конкурс «Молодой учитель</w:t>
      </w:r>
    </w:p>
    <w:p>
      <w:pPr>
        <w:spacing w:after="0" w:line="131"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103</w:t>
      </w:r>
    </w:p>
    <w:p>
      <w:pPr>
        <w:sectPr>
          <w:pgSz w:w="11900" w:h="16838" w:orient="portrait"/>
          <w:cols w:equalWidth="0" w:num="1">
            <w:col w:w="10030"/>
          </w:cols>
          <w:pgMar w:left="850" w:top="1100" w:right="1026" w:bottom="67" w:gutter="0" w:footer="0" w:header="0"/>
          <w:type w:val="continuous"/>
        </w:sectPr>
      </w:pPr>
    </w:p>
    <w:p>
      <w:pPr>
        <w:jc w:val="both"/>
        <w:ind w:left="180"/>
        <w:spacing w:after="0" w:line="346" w:lineRule="auto"/>
        <w:rPr>
          <w:sz w:val="20"/>
          <w:szCs w:val="20"/>
          <w:color w:val="auto"/>
        </w:rPr>
      </w:pPr>
      <w:r>
        <w:rPr>
          <w:rFonts w:ascii="Arial" w:cs="Arial" w:eastAsia="Arial" w:hAnsi="Arial"/>
          <w:sz w:val="13"/>
          <w:szCs w:val="13"/>
          <w:color w:val="4C4C4C"/>
        </w:rPr>
        <w:t>Дона». В данной номинации в конкурсе приняли участие молодые педагоги в воз-расте до 35 лет включительно и со стажем педагогической работы не более 3-х лет из районов Ростовской области;</w:t>
      </w:r>
    </w:p>
    <w:p>
      <w:pPr>
        <w:spacing w:after="0" w:line="1" w:lineRule="exact"/>
        <w:rPr>
          <w:sz w:val="20"/>
          <w:szCs w:val="20"/>
          <w:color w:val="auto"/>
        </w:rPr>
      </w:pPr>
    </w:p>
    <w:p>
      <w:pPr>
        <w:ind w:left="180" w:hanging="180"/>
        <w:spacing w:after="0" w:line="281" w:lineRule="auto"/>
        <w:tabs>
          <w:tab w:leader="none" w:pos="180" w:val="left"/>
        </w:tabs>
        <w:numPr>
          <w:ilvl w:val="0"/>
          <w:numId w:val="441"/>
        </w:numPr>
        <w:rPr>
          <w:rFonts w:ascii="Arial" w:cs="Arial" w:eastAsia="Arial" w:hAnsi="Arial"/>
          <w:sz w:val="16"/>
          <w:szCs w:val="16"/>
          <w:color w:val="4C4C4C"/>
        </w:rPr>
      </w:pPr>
      <w:r>
        <w:rPr>
          <w:rFonts w:ascii="Arial" w:cs="Arial" w:eastAsia="Arial" w:hAnsi="Arial"/>
          <w:sz w:val="16"/>
          <w:szCs w:val="16"/>
          <w:color w:val="4C4C4C"/>
        </w:rPr>
        <w:t>обеспечено участие молодых учителей Дона в молодежном педагогическом фо-руме «Учитель вчера, сегодня, завтра…»;</w:t>
      </w:r>
    </w:p>
    <w:p>
      <w:pPr>
        <w:spacing w:after="0" w:line="1" w:lineRule="exact"/>
        <w:rPr>
          <w:rFonts w:ascii="Arial" w:cs="Arial" w:eastAsia="Arial" w:hAnsi="Arial"/>
          <w:sz w:val="16"/>
          <w:szCs w:val="16"/>
          <w:color w:val="4C4C4C"/>
        </w:rPr>
      </w:pPr>
    </w:p>
    <w:p>
      <w:pPr>
        <w:jc w:val="both"/>
        <w:ind w:left="180" w:hanging="180"/>
        <w:spacing w:after="0" w:line="346" w:lineRule="auto"/>
        <w:tabs>
          <w:tab w:leader="none" w:pos="180" w:val="left"/>
        </w:tabs>
        <w:numPr>
          <w:ilvl w:val="0"/>
          <w:numId w:val="441"/>
        </w:numPr>
        <w:rPr>
          <w:rFonts w:ascii="Arial" w:cs="Arial" w:eastAsia="Arial" w:hAnsi="Arial"/>
          <w:sz w:val="13"/>
          <w:szCs w:val="13"/>
          <w:color w:val="4C4C4C"/>
        </w:rPr>
      </w:pPr>
      <w:r>
        <w:rPr>
          <w:rFonts w:ascii="Arial" w:cs="Arial" w:eastAsia="Arial" w:hAnsi="Arial"/>
          <w:sz w:val="13"/>
          <w:szCs w:val="13"/>
          <w:color w:val="4C4C4C"/>
        </w:rPr>
        <w:t>привлечены молодые педагоги к участию в работе сетевых профессиональных педагогических сообщества учителей («Смешанное обучение», «Учитель года До-на», «СОКРАТ», «Учитель географии» и др.), (всего более 1500 учителей, из них – около 300 молодых педагогов);</w:t>
      </w:r>
    </w:p>
    <w:p>
      <w:pPr>
        <w:spacing w:after="0" w:line="1" w:lineRule="exact"/>
        <w:rPr>
          <w:rFonts w:ascii="Arial" w:cs="Arial" w:eastAsia="Arial" w:hAnsi="Arial"/>
          <w:sz w:val="13"/>
          <w:szCs w:val="13"/>
          <w:color w:val="4C4C4C"/>
        </w:rPr>
      </w:pPr>
    </w:p>
    <w:p>
      <w:pPr>
        <w:jc w:val="both"/>
        <w:ind w:left="180" w:hanging="180"/>
        <w:spacing w:after="0" w:line="375" w:lineRule="auto"/>
        <w:tabs>
          <w:tab w:leader="none" w:pos="180" w:val="left"/>
        </w:tabs>
        <w:numPr>
          <w:ilvl w:val="0"/>
          <w:numId w:val="441"/>
        </w:numPr>
        <w:rPr>
          <w:rFonts w:ascii="Arial" w:cs="Arial" w:eastAsia="Arial" w:hAnsi="Arial"/>
          <w:sz w:val="12"/>
          <w:szCs w:val="12"/>
          <w:color w:val="4C4C4C"/>
        </w:rPr>
      </w:pPr>
      <w:r>
        <w:rPr>
          <w:rFonts w:ascii="Arial" w:cs="Arial" w:eastAsia="Arial" w:hAnsi="Arial"/>
          <w:sz w:val="12"/>
          <w:szCs w:val="12"/>
          <w:color w:val="4C4C4C"/>
        </w:rPr>
        <w:t>авторы систем качественного образования, победители профессиональных кон-курсов, вовлечены в среду Регионального инновационного кластера эффектив-ного образования (РИК), где одной из ключевых задач 2019 года выступает зада-ча формирования актуальных механизмов наставничества инноваторов, лучших педагогов, коллективов школ, обеспечивающих высокое качество образования, над молодыми специалистами образовательных организаций в условиях муни-ципальных «Школ молодого учителя», а также над учителями школ, функциони-рующих в сложных социальных условиях. Успешно апробированными формами наставничества в образовательных организациях Ростовской области являются: менторинг, педагогический коучинг, супервизия, двойное наставничество. Тех-нической платформой для развития наставничества как формы сопровождения профессионального развития молодых педагогов в условиях цифровизации обра-зования является электронный сервис, разрабатываемый на базе официального сайта образовательной организации-куратора (в модели двойного наставниче-ства) ГБУ ДПО РО РИПК и ППРО. Электронный сервис сопровождения профессио-нального роста молодого учителя включает такие компоненты, как банк идей на-ставников, банк моделей наставнической деятельности, календарь мероприятий по обмену наставничестким опытом (вебинары, форумы, семинары), календарь обучающих мероприятий (курсы повышения квалификации по проблеме настав-ничества в школе), диагностический инструментарий для всех субъектов настав-</w:t>
      </w:r>
    </w:p>
    <w:p>
      <w:pPr>
        <w:spacing w:after="0" w:line="8" w:lineRule="exact"/>
        <w:rPr>
          <w:sz w:val="20"/>
          <w:szCs w:val="20"/>
          <w:color w:val="auto"/>
        </w:rPr>
      </w:pPr>
    </w:p>
    <w:p>
      <w:pPr>
        <w:jc w:val="both"/>
        <w:ind w:left="180"/>
        <w:spacing w:after="0" w:line="300" w:lineRule="auto"/>
        <w:rPr>
          <w:sz w:val="20"/>
          <w:szCs w:val="20"/>
          <w:color w:val="auto"/>
        </w:rPr>
      </w:pPr>
      <w:r>
        <w:rPr>
          <w:rFonts w:ascii="Arial" w:cs="Arial" w:eastAsia="Arial" w:hAnsi="Arial"/>
          <w:sz w:val="15"/>
          <w:szCs w:val="15"/>
          <w:color w:val="4C4C4C"/>
        </w:rPr>
        <w:t>нической деятельности, навигатор наставника, справка об электронных образо-вательных ресурсах, платформа для развития сетевого сообщества наставников и молодых педагогов.</w:t>
      </w:r>
    </w:p>
    <w:p>
      <w:pPr>
        <w:spacing w:after="0" w:line="1" w:lineRule="exact"/>
        <w:rPr>
          <w:sz w:val="20"/>
          <w:szCs w:val="20"/>
          <w:color w:val="auto"/>
        </w:rPr>
      </w:pPr>
    </w:p>
    <w:p>
      <w:pPr>
        <w:jc w:val="both"/>
        <w:ind w:firstLine="171"/>
        <w:spacing w:after="0" w:line="375" w:lineRule="auto"/>
        <w:tabs>
          <w:tab w:leader="none" w:pos="271" w:val="left"/>
        </w:tabs>
        <w:numPr>
          <w:ilvl w:val="1"/>
          <w:numId w:val="442"/>
        </w:numPr>
        <w:rPr>
          <w:rFonts w:ascii="Arial" w:cs="Arial" w:eastAsia="Arial" w:hAnsi="Arial"/>
          <w:sz w:val="12"/>
          <w:szCs w:val="12"/>
          <w:color w:val="4C4C4C"/>
        </w:rPr>
      </w:pPr>
      <w:r>
        <w:rPr>
          <w:rFonts w:ascii="Arial" w:cs="Arial" w:eastAsia="Arial" w:hAnsi="Arial"/>
          <w:sz w:val="12"/>
          <w:szCs w:val="12"/>
          <w:color w:val="4C4C4C"/>
        </w:rPr>
        <w:t>2019 году в рамках регионального проекта ММРЦ более 200 молодых педагогов Ростовской области приняли участие в проводимых ресурсными центрами меропри-ятиях по проблемам реализации межпредметных технологий (показатели ФЦПРО на 2016-2020 годы), локальной нормативно-правовой базы и показателей результатив-ности внутришкольной системы оценки качества образования (ВСОКО), образования обучающихся с ОВЗ и детей-инвалидов в общеобразовательном учреждении, орга-низации профориентационной работы с обучающимися во внеурочной деятельнос-ти (на всех уровнях общего образования), информационно-образовательной сре-ды школы (участие в проекте «Электронная школа»). Один из ресурсных центров,</w:t>
      </w:r>
    </w:p>
    <w:p>
      <w:pPr>
        <w:spacing w:after="0" w:line="3" w:lineRule="exact"/>
        <w:rPr>
          <w:rFonts w:ascii="Arial" w:cs="Arial" w:eastAsia="Arial" w:hAnsi="Arial"/>
          <w:sz w:val="12"/>
          <w:szCs w:val="12"/>
          <w:color w:val="4C4C4C"/>
        </w:rPr>
      </w:pPr>
    </w:p>
    <w:p>
      <w:pPr>
        <w:jc w:val="both"/>
        <w:spacing w:after="0" w:line="375" w:lineRule="auto"/>
        <w:tabs>
          <w:tab w:leader="none" w:pos="130" w:val="left"/>
        </w:tabs>
        <w:numPr>
          <w:ilvl w:val="0"/>
          <w:numId w:val="442"/>
        </w:numPr>
        <w:rPr>
          <w:rFonts w:ascii="Arial" w:cs="Arial" w:eastAsia="Arial" w:hAnsi="Arial"/>
          <w:sz w:val="12"/>
          <w:szCs w:val="12"/>
          <w:color w:val="4C4C4C"/>
        </w:rPr>
      </w:pPr>
      <w:r>
        <w:rPr>
          <w:rFonts w:ascii="Arial" w:cs="Arial" w:eastAsia="Arial" w:hAnsi="Arial"/>
          <w:sz w:val="12"/>
          <w:szCs w:val="12"/>
          <w:color w:val="4C4C4C"/>
        </w:rPr>
        <w:t>именно муниципальное бюджетное общеобразовательное учреждение города Ростова-на-Дону «Лицей № 103 имени Сергея Козлова», инициировал исследование проблемы сопровождения профессионального роста молодых педагогов Дона, це-лью которого является разработка эффективной модели поддержки и развития про-фессионального роста молодых педагогов в современной школе, разработка и апро-бация эффективных форм и технологий наставничества.</w:t>
      </w:r>
    </w:p>
    <w:p>
      <w:pPr>
        <w:spacing w:after="0" w:line="2" w:lineRule="exact"/>
        <w:rPr>
          <w:rFonts w:ascii="Arial" w:cs="Arial" w:eastAsia="Arial" w:hAnsi="Arial"/>
          <w:sz w:val="12"/>
          <w:szCs w:val="12"/>
          <w:color w:val="4C4C4C"/>
        </w:rPr>
      </w:pPr>
    </w:p>
    <w:p>
      <w:pPr>
        <w:jc w:val="both"/>
        <w:ind w:firstLine="171"/>
        <w:spacing w:after="0" w:line="375" w:lineRule="auto"/>
        <w:tabs>
          <w:tab w:leader="none" w:pos="293" w:val="left"/>
        </w:tabs>
        <w:numPr>
          <w:ilvl w:val="1"/>
          <w:numId w:val="442"/>
        </w:numPr>
        <w:rPr>
          <w:rFonts w:ascii="Arial" w:cs="Arial" w:eastAsia="Arial" w:hAnsi="Arial"/>
          <w:sz w:val="12"/>
          <w:szCs w:val="12"/>
          <w:color w:val="4C4C4C"/>
        </w:rPr>
      </w:pPr>
      <w:r>
        <w:rPr>
          <w:rFonts w:ascii="Arial" w:cs="Arial" w:eastAsia="Arial" w:hAnsi="Arial"/>
          <w:sz w:val="12"/>
          <w:szCs w:val="12"/>
          <w:color w:val="4C4C4C"/>
        </w:rPr>
        <w:t>течение 2019 года специалистами Института разработан и опубликован ком-плекс методических материалов поддержки молодого учителя – учебные пособия, статьи, методические рекомендации, к примеру, в составе учебного пособия – «Сре-да профессионального развития учителя российской школы, «устремленной в буду-щее». Стратегии, практики, перспективы» представлен развернутый раздел «Ресурс становления молодого учителя современной российской школы – инновационная среда профессиональных сообществ, наставничества, лабораторий педагогического творчества», где опубликована не только теоретическая модель поддержки разви-тия профессионального роста молодых учителей, но и обширно представлены техно-логические основы работы с молодыми учителя в рамках «Школы молодого учите-ля» – разработан пакет диагностических методик для исследования мотивационной сферы молодого педагога, систематизированы и представлены параметры дидакти-ческой системы молодого педагога, разработана организационно-технологическая документация по региональному педагогическому Интернет-конкурсу »Молодой учитель в пространстве Национальной системы учительского роста», разработана карта основных задач профессиональной деятельности молодого педагога и компе-тентностная модель молодого учителя, а так же программа самообучения в Школе молодого учителя и фонд оценочных средств для контроля и самоконтроля динами-ки профессионального развития молодого учителя.</w:t>
      </w:r>
    </w:p>
    <w:p>
      <w:pPr>
        <w:spacing w:after="0" w:line="7" w:lineRule="exact"/>
        <w:rPr>
          <w:rFonts w:ascii="Arial" w:cs="Arial" w:eastAsia="Arial" w:hAnsi="Arial"/>
          <w:sz w:val="12"/>
          <w:szCs w:val="12"/>
          <w:color w:val="4C4C4C"/>
        </w:rPr>
      </w:pPr>
    </w:p>
    <w:p>
      <w:pPr>
        <w:jc w:val="both"/>
        <w:ind w:firstLine="170"/>
        <w:spacing w:after="0" w:line="468" w:lineRule="auto"/>
        <w:rPr>
          <w:rFonts w:ascii="Arial" w:cs="Arial" w:eastAsia="Arial" w:hAnsi="Arial"/>
          <w:sz w:val="12"/>
          <w:szCs w:val="12"/>
          <w:color w:val="4C4C4C"/>
        </w:rPr>
      </w:pPr>
      <w:r>
        <w:rPr>
          <w:rFonts w:ascii="Arial" w:cs="Arial" w:eastAsia="Arial" w:hAnsi="Arial"/>
          <w:sz w:val="12"/>
          <w:szCs w:val="12"/>
          <w:color w:val="4C4C4C"/>
        </w:rPr>
        <w:t>Решение стратегической задачи профессионального развития молодых кадров в образовании лежит в плоскости гуманитарных отношений профессионалов, находя-</w:t>
      </w:r>
    </w:p>
    <w:p>
      <w:pPr>
        <w:spacing w:after="0" w:line="20" w:lineRule="exact"/>
        <w:rPr>
          <w:sz w:val="20"/>
          <w:szCs w:val="20"/>
          <w:color w:val="auto"/>
        </w:rPr>
      </w:pPr>
      <w:r>
        <w:rPr>
          <w:sz w:val="20"/>
          <w:szCs w:val="20"/>
          <w:color w:val="auto"/>
        </w:rPr>
        <w:br w:type="column"/>
      </w:r>
    </w:p>
    <w:p>
      <w:pPr>
        <w:jc w:val="both"/>
        <w:spacing w:after="0" w:line="359" w:lineRule="auto"/>
        <w:rPr>
          <w:sz w:val="20"/>
          <w:szCs w:val="20"/>
          <w:color w:val="auto"/>
        </w:rPr>
      </w:pPr>
      <w:r>
        <w:rPr>
          <w:rFonts w:ascii="Arial" w:cs="Arial" w:eastAsia="Arial" w:hAnsi="Arial"/>
          <w:sz w:val="13"/>
          <w:szCs w:val="13"/>
          <w:color w:val="4C4C4C"/>
        </w:rPr>
        <w:t>щихся на разных этапах жизненного цикла профессии, где ресурсом эффективного сопровождения профессионального развития молодого учителя является професси-ональная успешность, авторитет более опытного партнера и установка на опережа-ющий характер развития. В Ростовской области в рамках формирующейся Нацио-нальной системы учительского роста именно дополнительное профессиональное образование, центром которого является ГБУ ДПО РО РИПК и ППРО при поддержке Министерства общего и профессионального образования Ростовской области, по-зиционируется как платформа сопровождения профессионального роста молодых учителей.</w:t>
      </w:r>
    </w:p>
    <w:p>
      <w:pPr>
        <w:spacing w:after="0" w:line="41"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46" w:lineRule="auto"/>
        <w:tabs>
          <w:tab w:leader="none" w:pos="180" w:val="left"/>
        </w:tabs>
        <w:numPr>
          <w:ilvl w:val="0"/>
          <w:numId w:val="443"/>
        </w:numPr>
        <w:rPr>
          <w:rFonts w:ascii="Arial" w:cs="Arial" w:eastAsia="Arial" w:hAnsi="Arial"/>
          <w:sz w:val="13"/>
          <w:szCs w:val="13"/>
          <w:color w:val="4C4C4C"/>
        </w:rPr>
      </w:pPr>
      <w:r>
        <w:rPr>
          <w:rFonts w:ascii="Arial" w:cs="Arial" w:eastAsia="Arial" w:hAnsi="Arial"/>
          <w:sz w:val="13"/>
          <w:szCs w:val="13"/>
          <w:color w:val="4C4C4C"/>
        </w:rPr>
        <w:t>Среда профессионального развития учителя российской школы, «устремленной в будущее»: стратегии, практики, перспективы [Текст] : методическое пособие / Л.Н. Королева, Т.А. Безматерных, В.А. Протопопова. – Ростов н/Д.: Изд-во ГБУ ДПО РО РИПК и ППРО, 2018. – 168 с</w:t>
      </w:r>
    </w:p>
    <w:p>
      <w:pPr>
        <w:spacing w:after="0" w:line="1" w:lineRule="exact"/>
        <w:rPr>
          <w:rFonts w:ascii="Arial" w:cs="Arial" w:eastAsia="Arial" w:hAnsi="Arial"/>
          <w:sz w:val="13"/>
          <w:szCs w:val="13"/>
          <w:color w:val="4C4C4C"/>
        </w:rPr>
      </w:pPr>
    </w:p>
    <w:p>
      <w:pPr>
        <w:jc w:val="both"/>
        <w:ind w:left="180" w:hanging="177"/>
        <w:spacing w:after="0" w:line="419" w:lineRule="auto"/>
        <w:tabs>
          <w:tab w:leader="none" w:pos="180" w:val="left"/>
        </w:tabs>
        <w:numPr>
          <w:ilvl w:val="0"/>
          <w:numId w:val="443"/>
        </w:numPr>
        <w:rPr>
          <w:rFonts w:ascii="Arial" w:cs="Arial" w:eastAsia="Arial" w:hAnsi="Arial"/>
          <w:sz w:val="12"/>
          <w:szCs w:val="12"/>
          <w:color w:val="4C4C4C"/>
        </w:rPr>
      </w:pPr>
      <w:r>
        <w:rPr>
          <w:rFonts w:ascii="Arial" w:cs="Arial" w:eastAsia="Arial" w:hAnsi="Arial"/>
          <w:sz w:val="12"/>
          <w:szCs w:val="12"/>
          <w:color w:val="4C4C4C"/>
        </w:rPr>
        <w:t>Протопопова В.А., Тищенко А.В. Структурно-динамическая модель наставничест-ва в опережающих образовательных системах дополнительного профессиональ-ного педагогического образования // Интернет-журнал «Мир науки», 2018 №3, https://mir-nauki.com/PDF/05PDMN318.pdf (доступ свободный). Загл. с экрана. Яз. рус., англ.</w:t>
      </w:r>
    </w:p>
    <w:p>
      <w:pPr>
        <w:spacing w:after="0" w:line="116" w:lineRule="exact"/>
        <w:rPr>
          <w:rFonts w:ascii="Arial" w:cs="Arial" w:eastAsia="Arial" w:hAnsi="Arial"/>
          <w:sz w:val="12"/>
          <w:szCs w:val="12"/>
          <w:color w:val="4C4C4C"/>
        </w:rPr>
      </w:pPr>
    </w:p>
    <w:p>
      <w:pPr>
        <w:jc w:val="both"/>
        <w:ind w:left="180" w:hanging="177"/>
        <w:spacing w:after="0" w:line="294" w:lineRule="auto"/>
        <w:tabs>
          <w:tab w:leader="none" w:pos="180" w:val="left"/>
        </w:tabs>
        <w:numPr>
          <w:ilvl w:val="0"/>
          <w:numId w:val="443"/>
        </w:numPr>
        <w:rPr>
          <w:rFonts w:ascii="Arial" w:cs="Arial" w:eastAsia="Arial" w:hAnsi="Arial"/>
          <w:sz w:val="16"/>
          <w:szCs w:val="16"/>
          <w:color w:val="4C4C4C"/>
        </w:rPr>
      </w:pPr>
      <w:r>
        <w:rPr>
          <w:rFonts w:ascii="Arial" w:cs="Arial" w:eastAsia="Arial" w:hAnsi="Arial"/>
          <w:sz w:val="16"/>
          <w:szCs w:val="16"/>
          <w:color w:val="4C4C4C"/>
        </w:rPr>
        <w:t>Протопопова В.А. Формирование трудовых функций педагога в условиях допол-нительного профессионального образования: организационно-содержательный аспект : учебное пособие. – Ростов-на-Дону : Издательство РИПКИППРО, 2017. – 279 с.</w:t>
      </w:r>
    </w:p>
    <w:p>
      <w:pPr>
        <w:spacing w:after="0" w:line="184" w:lineRule="exact"/>
        <w:rPr>
          <w:sz w:val="20"/>
          <w:szCs w:val="20"/>
          <w:color w:val="auto"/>
        </w:rPr>
      </w:pPr>
    </w:p>
    <w:p>
      <w:pPr>
        <w:jc w:val="center"/>
        <w:spacing w:after="0" w:line="320" w:lineRule="auto"/>
        <w:rPr>
          <w:sz w:val="20"/>
          <w:szCs w:val="20"/>
          <w:color w:val="auto"/>
        </w:rPr>
      </w:pPr>
      <w:r>
        <w:rPr>
          <w:rFonts w:ascii="Arial" w:cs="Arial" w:eastAsia="Arial" w:hAnsi="Arial"/>
          <w:sz w:val="18"/>
          <w:szCs w:val="18"/>
          <w:b w:val="1"/>
          <w:bCs w:val="1"/>
          <w:color w:val="auto"/>
        </w:rPr>
        <w:t>ЦЕНТРЫ НЕПРЕРЫВНОГО ПОВЫШЕНИЯ ПРОФЕССИОНАЛЬНОГО МАСТЕРСТВА КАК ПЛАТФОРМА ДЕМОНСТРАЦИИ НОВЫХ ОБРАЗЦОВ ПРОФЕССИОНАЛЬНОГО ПОВЕДЕНИЯ ПЕДАГОГА</w:t>
      </w:r>
    </w:p>
    <w:p>
      <w:pPr>
        <w:spacing w:after="0" w:line="3" w:lineRule="exact"/>
        <w:rPr>
          <w:sz w:val="20"/>
          <w:szCs w:val="20"/>
          <w:color w:val="auto"/>
        </w:rPr>
      </w:pPr>
    </w:p>
    <w:p>
      <w:pPr>
        <w:ind w:left="1860"/>
        <w:spacing w:after="0"/>
        <w:rPr>
          <w:sz w:val="20"/>
          <w:szCs w:val="20"/>
          <w:color w:val="auto"/>
        </w:rPr>
      </w:pPr>
      <w:r>
        <w:rPr>
          <w:rFonts w:ascii="Arial" w:cs="Arial" w:eastAsia="Arial" w:hAnsi="Arial"/>
          <w:sz w:val="11"/>
          <w:szCs w:val="11"/>
          <w:i w:val="1"/>
          <w:iCs w:val="1"/>
          <w:color w:val="auto"/>
        </w:rPr>
        <w:t>Эпова Надежда Павловна – ГБОУ ДПО РО РИПК и ППРО</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97" w:lineRule="auto"/>
        <w:rPr>
          <w:sz w:val="20"/>
          <w:szCs w:val="20"/>
          <w:color w:val="auto"/>
        </w:rPr>
      </w:pPr>
      <w:r>
        <w:rPr>
          <w:rFonts w:ascii="Arial" w:cs="Arial" w:eastAsia="Arial" w:hAnsi="Arial"/>
          <w:sz w:val="12"/>
          <w:szCs w:val="12"/>
          <w:i w:val="1"/>
          <w:iCs w:val="1"/>
          <w:color w:val="4C4C4C"/>
        </w:rPr>
        <w:t>Статья посвящена обзору деятельности создаваемых центров непрерывного повышения профессионального мастерства педагогических работников в рамках федерального проекта «Учитель будущего». Автор раскрывает цели, задачи и виды деятельности специалистов таких центров, раскрывает содержание компонентов образовательной среды центра, особо выделяя ресурсы электронных платформ и дистанционного обучения, рассуждает о новых моделях профессионального поведе-ния учителя будущей школы.</w:t>
      </w:r>
    </w:p>
    <w:p>
      <w:pPr>
        <w:spacing w:after="0" w:line="2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Достижение целей Национального проекта «Образование» по обеспечению гло-бальной конкурентоспособности отечественного образования и вхождению Россий-ской Федерации в число ведущих стран по качеству общего образования во многом зависит от личности педагога, его профессионально-личностной позиции, являю-щейся деятельностным выражением профессионального сознания [1].</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Профессиональная деятельность современного педагога погружена в контекст инновационного пространства системы российского образования, что требует от ее субъекта повышенного уровня развития способностей к личностному и профессио-нальному росту. Новая образовательная парадигма и новое поколение детей тре-буют новой методологии и теории педагогики как науки и ее практических агентов</w:t>
      </w:r>
    </w:p>
    <w:p>
      <w:pPr>
        <w:spacing w:after="0" w:line="2" w:lineRule="exact"/>
        <w:rPr>
          <w:sz w:val="20"/>
          <w:szCs w:val="20"/>
          <w:color w:val="auto"/>
        </w:rPr>
      </w:pPr>
    </w:p>
    <w:p>
      <w:pPr>
        <w:jc w:val="both"/>
        <w:spacing w:after="0" w:line="346" w:lineRule="auto"/>
        <w:rPr>
          <w:sz w:val="20"/>
          <w:szCs w:val="20"/>
          <w:color w:val="auto"/>
        </w:rPr>
      </w:pPr>
      <w:r>
        <w:rPr>
          <w:rFonts w:ascii="Arial" w:cs="Arial" w:eastAsia="Arial" w:hAnsi="Arial"/>
          <w:sz w:val="13"/>
          <w:szCs w:val="13"/>
          <w:color w:val="4C4C4C"/>
        </w:rPr>
        <w:t>– педагогов, устремленных в будущее, созидающих современную образовательную экосистему и демонстрирующих новые образцы поведения. Таким образом, важ-нейшим по ценностной сути и выполняющим роль сердечника Национального про-екта «Образование» является федеральный проект «Учитель будущего». Проект на-правлен на решение следующих задач:</w:t>
      </w:r>
    </w:p>
    <w:p>
      <w:pPr>
        <w:spacing w:after="0" w:line="2" w:lineRule="exact"/>
        <w:rPr>
          <w:sz w:val="20"/>
          <w:szCs w:val="20"/>
          <w:color w:val="auto"/>
        </w:rPr>
      </w:pPr>
    </w:p>
    <w:p>
      <w:pPr>
        <w:ind w:left="180" w:hanging="170"/>
        <w:spacing w:after="0" w:line="375" w:lineRule="auto"/>
        <w:rPr>
          <w:sz w:val="20"/>
          <w:szCs w:val="20"/>
          <w:color w:val="auto"/>
        </w:rPr>
      </w:pPr>
      <w:r>
        <w:rPr>
          <w:rFonts w:ascii="Arial" w:cs="Arial" w:eastAsia="Arial" w:hAnsi="Arial"/>
          <w:sz w:val="12"/>
          <w:szCs w:val="12"/>
          <w:color w:val="4C4C4C"/>
        </w:rPr>
        <w:t>• внедрение Национальной системы учительского роста (далее – НСУР), охватыва-ющей не менее 50% учителей, и нацеленной на создание эффективных механиз-мов восполнения профессиональных дефицитов педагогов;</w:t>
      </w:r>
    </w:p>
    <w:p>
      <w:pPr>
        <w:spacing w:after="0" w:line="1" w:lineRule="exact"/>
        <w:rPr>
          <w:sz w:val="20"/>
          <w:szCs w:val="20"/>
          <w:color w:val="auto"/>
        </w:rPr>
      </w:pPr>
    </w:p>
    <w:p>
      <w:pPr>
        <w:ind w:left="180" w:hanging="170"/>
        <w:spacing w:after="0" w:line="281" w:lineRule="auto"/>
        <w:rPr>
          <w:sz w:val="20"/>
          <w:szCs w:val="20"/>
          <w:color w:val="auto"/>
        </w:rPr>
      </w:pPr>
      <w:r>
        <w:rPr>
          <w:rFonts w:ascii="Arial" w:cs="Arial" w:eastAsia="Arial" w:hAnsi="Arial"/>
          <w:sz w:val="16"/>
          <w:szCs w:val="16"/>
          <w:color w:val="4C4C4C"/>
        </w:rPr>
        <w:t>• непрерывное развитие профессионального мастерства работников системы об-разования и существенное обновление содержания программ повышения ква-лификации;</w:t>
      </w:r>
    </w:p>
    <w:p>
      <w:pPr>
        <w:spacing w:after="0" w:line="1" w:lineRule="exact"/>
        <w:rPr>
          <w:sz w:val="20"/>
          <w:szCs w:val="20"/>
          <w:color w:val="auto"/>
        </w:rPr>
      </w:pPr>
    </w:p>
    <w:p>
      <w:pPr>
        <w:ind w:left="180" w:hanging="170"/>
        <w:spacing w:after="0" w:line="346" w:lineRule="auto"/>
        <w:rPr>
          <w:sz w:val="20"/>
          <w:szCs w:val="20"/>
          <w:color w:val="auto"/>
        </w:rPr>
      </w:pPr>
      <w:r>
        <w:rPr>
          <w:rFonts w:ascii="Arial" w:cs="Arial" w:eastAsia="Arial" w:hAnsi="Arial"/>
          <w:sz w:val="13"/>
          <w:szCs w:val="13"/>
          <w:color w:val="4C4C4C"/>
        </w:rPr>
        <w:t>• модернизацию системы методической поддержки педагогических работников путем создания правовых, организационных и финансовых механизмов перехо-да на новые модели организации повышения квалификации, в том числе активно использующие дистанционные формы обучения;</w:t>
      </w:r>
    </w:p>
    <w:p>
      <w:pPr>
        <w:spacing w:after="0" w:line="1" w:lineRule="exact"/>
        <w:rPr>
          <w:sz w:val="20"/>
          <w:szCs w:val="20"/>
          <w:color w:val="auto"/>
        </w:rPr>
      </w:pPr>
    </w:p>
    <w:p>
      <w:pPr>
        <w:jc w:val="right"/>
        <w:ind w:left="180" w:hanging="170"/>
        <w:spacing w:after="0" w:line="440" w:lineRule="auto"/>
        <w:rPr>
          <w:sz w:val="20"/>
          <w:szCs w:val="20"/>
          <w:color w:val="auto"/>
        </w:rPr>
      </w:pPr>
      <w:r>
        <w:rPr>
          <w:rFonts w:ascii="Arial" w:cs="Arial" w:eastAsia="Arial" w:hAnsi="Arial"/>
          <w:sz w:val="12"/>
          <w:szCs w:val="12"/>
          <w:color w:val="4C4C4C"/>
        </w:rPr>
        <w:t>•  формирование условий (системы)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участия в профессиональных ас-</w:t>
      </w:r>
    </w:p>
    <w:p>
      <w:pPr>
        <w:spacing w:after="0" w:line="55"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104</w:t>
      </w:r>
    </w:p>
    <w:p>
      <w:pPr>
        <w:sectPr>
          <w:pgSz w:w="11900" w:h="16838" w:orient="portrait"/>
          <w:cols w:equalWidth="0" w:num="1">
            <w:col w:w="10040"/>
          </w:cols>
          <w:pgMar w:left="1020" w:top="1100" w:right="846" w:bottom="67" w:gutter="0" w:footer="0" w:header="0"/>
          <w:type w:val="continuous"/>
        </w:sectPr>
      </w:pPr>
    </w:p>
    <w:p>
      <w:pPr>
        <w:jc w:val="both"/>
        <w:ind w:left="170"/>
        <w:spacing w:after="0" w:line="346" w:lineRule="auto"/>
        <w:rPr>
          <w:sz w:val="20"/>
          <w:szCs w:val="20"/>
          <w:color w:val="auto"/>
        </w:rPr>
      </w:pPr>
      <w:r>
        <w:rPr>
          <w:rFonts w:ascii="Arial" w:cs="Arial" w:eastAsia="Arial" w:hAnsi="Arial"/>
          <w:sz w:val="13"/>
          <w:szCs w:val="13"/>
          <w:color w:val="4C4C4C"/>
        </w:rPr>
        <w:t>социациях,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w:t>
      </w:r>
    </w:p>
    <w:p>
      <w:pPr>
        <w:spacing w:after="0" w:line="1" w:lineRule="exact"/>
        <w:rPr>
          <w:sz w:val="20"/>
          <w:szCs w:val="20"/>
          <w:color w:val="auto"/>
        </w:rPr>
      </w:pPr>
    </w:p>
    <w:p>
      <w:pPr>
        <w:ind w:left="170" w:hanging="170"/>
        <w:spacing w:after="0"/>
        <w:tabs>
          <w:tab w:leader="none" w:pos="170" w:val="left"/>
        </w:tabs>
        <w:numPr>
          <w:ilvl w:val="0"/>
          <w:numId w:val="445"/>
        </w:numPr>
        <w:rPr>
          <w:rFonts w:ascii="Arial" w:cs="Arial" w:eastAsia="Arial" w:hAnsi="Arial"/>
          <w:sz w:val="18"/>
          <w:szCs w:val="18"/>
          <w:color w:val="4C4C4C"/>
        </w:rPr>
      </w:pPr>
      <w:r>
        <w:rPr>
          <w:rFonts w:ascii="Arial" w:cs="Arial" w:eastAsia="Arial" w:hAnsi="Arial"/>
          <w:sz w:val="18"/>
          <w:szCs w:val="18"/>
          <w:color w:val="4C4C4C"/>
        </w:rPr>
        <w:t>внедрение системы аттестации руководителей школ.</w:t>
      </w:r>
    </w:p>
    <w:p>
      <w:pPr>
        <w:spacing w:after="0" w:line="9" w:lineRule="exact"/>
        <w:rPr>
          <w:rFonts w:ascii="Arial" w:cs="Arial" w:eastAsia="Arial" w:hAnsi="Arial"/>
          <w:sz w:val="18"/>
          <w:szCs w:val="18"/>
          <w:color w:val="4C4C4C"/>
        </w:rPr>
      </w:pPr>
    </w:p>
    <w:p>
      <w:pPr>
        <w:jc w:val="both"/>
        <w:ind w:left="10" w:firstLine="160"/>
        <w:spacing w:after="0" w:line="375" w:lineRule="auto"/>
        <w:tabs>
          <w:tab w:leader="none" w:pos="309" w:val="left"/>
        </w:tabs>
        <w:numPr>
          <w:ilvl w:val="1"/>
          <w:numId w:val="445"/>
        </w:numPr>
        <w:rPr>
          <w:rFonts w:ascii="Arial" w:cs="Arial" w:eastAsia="Arial" w:hAnsi="Arial"/>
          <w:sz w:val="12"/>
          <w:szCs w:val="12"/>
          <w:color w:val="4C4C4C"/>
        </w:rPr>
      </w:pPr>
      <w:r>
        <w:rPr>
          <w:rFonts w:ascii="Arial" w:cs="Arial" w:eastAsia="Arial" w:hAnsi="Arial"/>
          <w:sz w:val="12"/>
          <w:szCs w:val="12"/>
          <w:color w:val="4C4C4C"/>
        </w:rPr>
        <w:t>рамках проекта «Учитель будущего» планируется организация деятельности центров непрерывного повышения профессионального мастерства педагогических работников и центров оценки профессионального мастерства и квалификаций педа-гогов, образующих федеральную сеть центров непрерывного развития.</w:t>
      </w:r>
    </w:p>
    <w:p>
      <w:pPr>
        <w:spacing w:after="0" w:line="1" w:lineRule="exact"/>
        <w:rPr>
          <w:rFonts w:ascii="Arial" w:cs="Arial" w:eastAsia="Arial" w:hAnsi="Arial"/>
          <w:sz w:val="12"/>
          <w:szCs w:val="12"/>
          <w:color w:val="4C4C4C"/>
        </w:rPr>
      </w:pPr>
    </w:p>
    <w:p>
      <w:pPr>
        <w:ind w:left="10" w:firstLine="170"/>
        <w:spacing w:after="0" w:line="250" w:lineRule="auto"/>
        <w:rPr>
          <w:rFonts w:ascii="Arial" w:cs="Arial" w:eastAsia="Arial" w:hAnsi="Arial"/>
          <w:sz w:val="12"/>
          <w:szCs w:val="12"/>
          <w:color w:val="4C4C4C"/>
        </w:rPr>
      </w:pPr>
      <w:r>
        <w:rPr>
          <w:rFonts w:ascii="Arial" w:cs="Arial" w:eastAsia="Arial" w:hAnsi="Arial"/>
          <w:sz w:val="18"/>
          <w:szCs w:val="18"/>
          <w:color w:val="4C4C4C"/>
        </w:rPr>
        <w:t>Среди видов деятельности Центров непрерывного повышения профессионально-го мастерства:</w:t>
      </w:r>
    </w:p>
    <w:p>
      <w:pPr>
        <w:ind w:left="170" w:hanging="170"/>
        <w:spacing w:after="0" w:line="281" w:lineRule="auto"/>
        <w:tabs>
          <w:tab w:leader="none" w:pos="170" w:val="left"/>
        </w:tabs>
        <w:numPr>
          <w:ilvl w:val="0"/>
          <w:numId w:val="445"/>
        </w:numPr>
        <w:rPr>
          <w:rFonts w:ascii="Arial" w:cs="Arial" w:eastAsia="Arial" w:hAnsi="Arial"/>
          <w:sz w:val="16"/>
          <w:szCs w:val="16"/>
          <w:color w:val="4C4C4C"/>
        </w:rPr>
      </w:pPr>
      <w:r>
        <w:rPr>
          <w:rFonts w:ascii="Arial" w:cs="Arial" w:eastAsia="Arial" w:hAnsi="Arial"/>
          <w:sz w:val="16"/>
          <w:szCs w:val="16"/>
          <w:color w:val="4C4C4C"/>
        </w:rPr>
        <w:t>реализация программ дополнительного профессионального образования «экс-клюзивного» содержания;</w:t>
      </w:r>
    </w:p>
    <w:p>
      <w:pPr>
        <w:spacing w:after="0" w:line="1" w:lineRule="exact"/>
        <w:rPr>
          <w:rFonts w:ascii="Arial" w:cs="Arial" w:eastAsia="Arial" w:hAnsi="Arial"/>
          <w:sz w:val="16"/>
          <w:szCs w:val="16"/>
          <w:color w:val="4C4C4C"/>
        </w:rPr>
      </w:pPr>
    </w:p>
    <w:p>
      <w:pPr>
        <w:ind w:left="170" w:hanging="170"/>
        <w:spacing w:after="0" w:line="322" w:lineRule="auto"/>
        <w:tabs>
          <w:tab w:leader="none" w:pos="170" w:val="left"/>
        </w:tabs>
        <w:numPr>
          <w:ilvl w:val="0"/>
          <w:numId w:val="445"/>
        </w:numPr>
        <w:rPr>
          <w:rFonts w:ascii="Arial" w:cs="Arial" w:eastAsia="Arial" w:hAnsi="Arial"/>
          <w:sz w:val="14"/>
          <w:szCs w:val="14"/>
          <w:color w:val="4C4C4C"/>
        </w:rPr>
      </w:pPr>
      <w:r>
        <w:rPr>
          <w:rFonts w:ascii="Arial" w:cs="Arial" w:eastAsia="Arial" w:hAnsi="Arial"/>
          <w:sz w:val="14"/>
          <w:szCs w:val="14"/>
          <w:color w:val="4C4C4C"/>
        </w:rPr>
        <w:t>проведение диагностики профессиональных компетенций педагогов и проекти-рование их индивидуальных образовательных траекторий;</w:t>
      </w:r>
    </w:p>
    <w:p>
      <w:pPr>
        <w:ind w:left="170" w:hanging="170"/>
        <w:spacing w:after="0"/>
        <w:tabs>
          <w:tab w:leader="none" w:pos="170" w:val="left"/>
        </w:tabs>
        <w:numPr>
          <w:ilvl w:val="0"/>
          <w:numId w:val="445"/>
        </w:numPr>
        <w:rPr>
          <w:rFonts w:ascii="Arial" w:cs="Arial" w:eastAsia="Arial" w:hAnsi="Arial"/>
          <w:sz w:val="16"/>
          <w:szCs w:val="16"/>
          <w:color w:val="4C4C4C"/>
        </w:rPr>
      </w:pPr>
      <w:r>
        <w:rPr>
          <w:rFonts w:ascii="Arial" w:cs="Arial" w:eastAsia="Arial" w:hAnsi="Arial"/>
          <w:sz w:val="16"/>
          <w:szCs w:val="16"/>
          <w:color w:val="4C4C4C"/>
        </w:rPr>
        <w:t>организация, сопровождение и развитие программ стажировок;</w:t>
      </w:r>
    </w:p>
    <w:p>
      <w:pPr>
        <w:spacing w:after="0" w:line="32" w:lineRule="exact"/>
        <w:rPr>
          <w:rFonts w:ascii="Arial" w:cs="Arial" w:eastAsia="Arial" w:hAnsi="Arial"/>
          <w:sz w:val="16"/>
          <w:szCs w:val="16"/>
          <w:color w:val="4C4C4C"/>
        </w:rPr>
      </w:pPr>
    </w:p>
    <w:p>
      <w:pPr>
        <w:ind w:left="170" w:hanging="170"/>
        <w:spacing w:after="0" w:line="281" w:lineRule="auto"/>
        <w:tabs>
          <w:tab w:leader="none" w:pos="170" w:val="left"/>
        </w:tabs>
        <w:numPr>
          <w:ilvl w:val="0"/>
          <w:numId w:val="445"/>
        </w:numPr>
        <w:rPr>
          <w:rFonts w:ascii="Arial" w:cs="Arial" w:eastAsia="Arial" w:hAnsi="Arial"/>
          <w:sz w:val="16"/>
          <w:szCs w:val="16"/>
          <w:color w:val="4C4C4C"/>
        </w:rPr>
      </w:pPr>
      <w:r>
        <w:rPr>
          <w:rFonts w:ascii="Arial" w:cs="Arial" w:eastAsia="Arial" w:hAnsi="Arial"/>
          <w:sz w:val="16"/>
          <w:szCs w:val="16"/>
          <w:color w:val="4C4C4C"/>
        </w:rPr>
        <w:t>формирование и сопровождение деятельности площадок для развития профес-сиональных педагогических сообществ;</w:t>
      </w:r>
    </w:p>
    <w:p>
      <w:pPr>
        <w:spacing w:after="0" w:line="1" w:lineRule="exact"/>
        <w:rPr>
          <w:rFonts w:ascii="Arial" w:cs="Arial" w:eastAsia="Arial" w:hAnsi="Arial"/>
          <w:sz w:val="16"/>
          <w:szCs w:val="16"/>
          <w:color w:val="4C4C4C"/>
        </w:rPr>
      </w:pPr>
    </w:p>
    <w:p>
      <w:pPr>
        <w:ind w:left="170" w:hanging="170"/>
        <w:spacing w:after="0"/>
        <w:tabs>
          <w:tab w:leader="none" w:pos="170" w:val="left"/>
        </w:tabs>
        <w:numPr>
          <w:ilvl w:val="0"/>
          <w:numId w:val="445"/>
        </w:numPr>
        <w:rPr>
          <w:rFonts w:ascii="Arial" w:cs="Arial" w:eastAsia="Arial" w:hAnsi="Arial"/>
          <w:sz w:val="18"/>
          <w:szCs w:val="18"/>
          <w:color w:val="4C4C4C"/>
        </w:rPr>
      </w:pPr>
      <w:r>
        <w:rPr>
          <w:rFonts w:ascii="Arial" w:cs="Arial" w:eastAsia="Arial" w:hAnsi="Arial"/>
          <w:sz w:val="18"/>
          <w:szCs w:val="18"/>
          <w:color w:val="4C4C4C"/>
        </w:rPr>
        <w:t>внедрение моделей «горизонтального обучения»;</w:t>
      </w:r>
    </w:p>
    <w:p>
      <w:pPr>
        <w:spacing w:after="0" w:line="9" w:lineRule="exact"/>
        <w:rPr>
          <w:rFonts w:ascii="Arial" w:cs="Arial" w:eastAsia="Arial" w:hAnsi="Arial"/>
          <w:sz w:val="18"/>
          <w:szCs w:val="18"/>
          <w:color w:val="4C4C4C"/>
        </w:rPr>
      </w:pPr>
    </w:p>
    <w:p>
      <w:pPr>
        <w:ind w:left="170" w:hanging="170"/>
        <w:spacing w:after="0" w:line="250" w:lineRule="auto"/>
        <w:tabs>
          <w:tab w:leader="none" w:pos="170" w:val="left"/>
        </w:tabs>
        <w:numPr>
          <w:ilvl w:val="0"/>
          <w:numId w:val="445"/>
        </w:numPr>
        <w:rPr>
          <w:rFonts w:ascii="Arial" w:cs="Arial" w:eastAsia="Arial" w:hAnsi="Arial"/>
          <w:sz w:val="18"/>
          <w:szCs w:val="18"/>
          <w:color w:val="4C4C4C"/>
        </w:rPr>
      </w:pPr>
      <w:r>
        <w:rPr>
          <w:rFonts w:ascii="Arial" w:cs="Arial" w:eastAsia="Arial" w:hAnsi="Arial"/>
          <w:sz w:val="18"/>
          <w:szCs w:val="18"/>
          <w:color w:val="4C4C4C"/>
        </w:rPr>
        <w:t>активное использование цифровых технологий при реализации образовательных проектов [1, с. 14-15].</w:t>
      </w:r>
    </w:p>
    <w:p>
      <w:pPr>
        <w:ind w:left="170"/>
        <w:spacing w:after="0"/>
        <w:rPr>
          <w:rFonts w:ascii="Arial" w:cs="Arial" w:eastAsia="Arial" w:hAnsi="Arial"/>
          <w:sz w:val="18"/>
          <w:szCs w:val="18"/>
          <w:color w:val="4C4C4C"/>
        </w:rPr>
      </w:pPr>
      <w:r>
        <w:rPr>
          <w:rFonts w:ascii="Arial" w:cs="Arial" w:eastAsia="Arial" w:hAnsi="Arial"/>
          <w:sz w:val="13"/>
          <w:szCs w:val="13"/>
          <w:color w:val="4C4C4C"/>
        </w:rPr>
        <w:t>Образовательная среда центров будет носить комбинированный характер,</w:t>
      </w:r>
    </w:p>
    <w:p>
      <w:pPr>
        <w:spacing w:after="0" w:line="67" w:lineRule="exact"/>
        <w:rPr>
          <w:sz w:val="20"/>
          <w:szCs w:val="20"/>
          <w:color w:val="auto"/>
        </w:rPr>
      </w:pPr>
    </w:p>
    <w:p>
      <w:pPr>
        <w:jc w:val="both"/>
        <w:ind w:left="10"/>
        <w:spacing w:after="0" w:line="375" w:lineRule="auto"/>
        <w:rPr>
          <w:sz w:val="20"/>
          <w:szCs w:val="20"/>
          <w:color w:val="auto"/>
        </w:rPr>
      </w:pPr>
      <w:r>
        <w:rPr>
          <w:rFonts w:ascii="Arial" w:cs="Arial" w:eastAsia="Arial" w:hAnsi="Arial"/>
          <w:sz w:val="12"/>
          <w:szCs w:val="12"/>
          <w:color w:val="4C4C4C"/>
        </w:rPr>
        <w:t>включать оффлайн-формат и онлайн-платформу, нацеленные на создание практи-ко-ориентированных моделей обучения. Для обучения в дистанционном формате на онлайн-платформе центра должен быть выделен специальный сегмент, предо-ставляемый ресурсы использования цифровых технологий при реализации образо-вательных проектов педагогов. Оффлайн образовательная среда может содержать традиционные интерактивные формы – лекции, семинар, игротехники, модерации, тьюториал, тренинги, коучинг, наставничество, командный коучинг. Эффективность применения продемонстрируют технологии комбинированного (смешанного) об-учения (blendedlearning).</w:t>
      </w:r>
    </w:p>
    <w:p>
      <w:pPr>
        <w:spacing w:after="0" w:line="4"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Стоит предположить, что появление таких центров непрерывного повышения профессионального мастерства будет ориентировано, в том числе на полномас-штабную модернизацию методической работы, ее переориентацию на специфику вопросов обновления профессиональных компетенций и повышение уровня управ-ленческих и педагогических кадров. Важнейшим аспектом деятельности центров непрерывного повышения профессионального мастерства педагогических работ-ников станет методическая работа, которая будет неразрывно связана с деятель-ностью профессиональных ассоциаций, с использованием форматов постоянного обмена опытом и лучшими практиками. Будет методически и организационно под-держано «горизонтальное обучение» педагогов и управленцев через сетевые про-фессиональные сообщества. Педагогические работники должны будут объединяться</w:t>
      </w:r>
    </w:p>
    <w:p>
      <w:pPr>
        <w:spacing w:after="0" w:line="4" w:lineRule="exact"/>
        <w:rPr>
          <w:sz w:val="20"/>
          <w:szCs w:val="20"/>
          <w:color w:val="auto"/>
        </w:rPr>
      </w:pPr>
    </w:p>
    <w:p>
      <w:pPr>
        <w:ind w:left="110" w:hanging="110"/>
        <w:spacing w:after="0"/>
        <w:tabs>
          <w:tab w:leader="none" w:pos="110" w:val="left"/>
        </w:tabs>
        <w:numPr>
          <w:ilvl w:val="0"/>
          <w:numId w:val="446"/>
        </w:numPr>
        <w:rPr>
          <w:rFonts w:ascii="Arial" w:cs="Arial" w:eastAsia="Arial" w:hAnsi="Arial"/>
          <w:sz w:val="12"/>
          <w:szCs w:val="12"/>
          <w:color w:val="4C4C4C"/>
        </w:rPr>
      </w:pPr>
      <w:r>
        <w:rPr>
          <w:rFonts w:ascii="Arial" w:cs="Arial" w:eastAsia="Arial" w:hAnsi="Arial"/>
          <w:sz w:val="12"/>
          <w:szCs w:val="12"/>
          <w:color w:val="4C4C4C"/>
        </w:rPr>
        <w:t>профессиональные сообщества на добровольной основе, иметь общие интересы</w:t>
      </w:r>
    </w:p>
    <w:p>
      <w:pPr>
        <w:spacing w:after="0" w:line="78" w:lineRule="exact"/>
        <w:rPr>
          <w:rFonts w:ascii="Arial" w:cs="Arial" w:eastAsia="Arial" w:hAnsi="Arial"/>
          <w:sz w:val="12"/>
          <w:szCs w:val="12"/>
          <w:color w:val="4C4C4C"/>
        </w:rPr>
      </w:pPr>
    </w:p>
    <w:p>
      <w:pPr>
        <w:jc w:val="both"/>
        <w:ind w:left="10" w:hanging="10"/>
        <w:spacing w:after="0" w:line="375" w:lineRule="auto"/>
        <w:tabs>
          <w:tab w:leader="none" w:pos="124" w:val="left"/>
        </w:tabs>
        <w:numPr>
          <w:ilvl w:val="0"/>
          <w:numId w:val="446"/>
        </w:numPr>
        <w:rPr>
          <w:rFonts w:ascii="Arial" w:cs="Arial" w:eastAsia="Arial" w:hAnsi="Arial"/>
          <w:sz w:val="12"/>
          <w:szCs w:val="12"/>
          <w:color w:val="4C4C4C"/>
        </w:rPr>
      </w:pPr>
      <w:r>
        <w:rPr>
          <w:rFonts w:ascii="Arial" w:cs="Arial" w:eastAsia="Arial" w:hAnsi="Arial"/>
          <w:sz w:val="12"/>
          <w:szCs w:val="12"/>
          <w:color w:val="4C4C4C"/>
        </w:rPr>
        <w:t>вопросах профессионального роста и обсуждения значимых для них профессио-нальных проблем. В целом стоит задача создания сообщества «сообществ практи-ки», образовательных технологий, ориентированных на реальную практику и ме-няющуюся социокультурную ситуацию. Предполагается, что региональные центры непрерывного повышения профессионального мастерства станут своеобразными «локомотивами», продвигающими вперед новую концепцию обучения [2, с. 17]. В методических рекомендациях, посвященных вопросам организации центров оцен-ки профессионального мастерства и квалификаций педагогов, центров непрерывно-го повышения профессионального мастерства, сказано: «центры – динамичные ме-тодические системы, обеспечивающие возможности для своевременной адаптации педагогов к меняющимся условиям (технологии и содержание образования). Центр</w:t>
      </w:r>
    </w:p>
    <w:p>
      <w:pPr>
        <w:spacing w:after="0" w:line="4" w:lineRule="exact"/>
        <w:rPr>
          <w:rFonts w:ascii="Arial" w:cs="Arial" w:eastAsia="Arial" w:hAnsi="Arial"/>
          <w:sz w:val="12"/>
          <w:szCs w:val="12"/>
          <w:color w:val="4C4C4C"/>
        </w:rPr>
      </w:pPr>
    </w:p>
    <w:p>
      <w:pPr>
        <w:jc w:val="both"/>
        <w:ind w:left="10" w:hanging="10"/>
        <w:spacing w:after="0" w:line="375" w:lineRule="auto"/>
        <w:tabs>
          <w:tab w:leader="none" w:pos="122" w:val="left"/>
        </w:tabs>
        <w:numPr>
          <w:ilvl w:val="0"/>
          <w:numId w:val="446"/>
        </w:numPr>
        <w:rPr>
          <w:rFonts w:ascii="Arial" w:cs="Arial" w:eastAsia="Arial" w:hAnsi="Arial"/>
          <w:sz w:val="12"/>
          <w:szCs w:val="12"/>
          <w:color w:val="4C4C4C"/>
        </w:rPr>
      </w:pPr>
      <w:r>
        <w:rPr>
          <w:rFonts w:ascii="Arial" w:cs="Arial" w:eastAsia="Arial" w:hAnsi="Arial"/>
          <w:sz w:val="12"/>
          <w:szCs w:val="12"/>
          <w:color w:val="4C4C4C"/>
        </w:rPr>
        <w:t>своей деятельности должен быть ориентирован на результаты диагностики про-фессиональных компетенций педагогических работников и анализ запросов педаго-гических работников на овладение новыми профессиональными компетенциями. В связи с этим методический центр берет на себя функции анализа диагностики про-фессиональных компетенций педагогических работников, оказывает им помощь в построении индивидуальных образовательных маршрутов, организует обучение по эксклюзивным модулям программ повышения квалификации и модулям, которые реализуются в форме стажировок, задействует ресурс профессиональных сообществ педагогов и руководителей образовательных организаций для «горизонтального об-учения» в рамках системы Р2Р, организует другие образовательные активности»[2, с. 19].</w:t>
      </w:r>
    </w:p>
    <w:p>
      <w:pPr>
        <w:spacing w:after="0" w:line="4" w:lineRule="exact"/>
        <w:rPr>
          <w:rFonts w:ascii="Arial" w:cs="Arial" w:eastAsia="Arial" w:hAnsi="Arial"/>
          <w:sz w:val="12"/>
          <w:szCs w:val="12"/>
          <w:color w:val="4C4C4C"/>
        </w:rPr>
      </w:pPr>
    </w:p>
    <w:p>
      <w:pPr>
        <w:jc w:val="both"/>
        <w:ind w:left="10" w:firstLine="170"/>
        <w:spacing w:after="0" w:line="418" w:lineRule="auto"/>
        <w:rPr>
          <w:rFonts w:ascii="Arial" w:cs="Arial" w:eastAsia="Arial" w:hAnsi="Arial"/>
          <w:sz w:val="12"/>
          <w:szCs w:val="12"/>
          <w:color w:val="4C4C4C"/>
        </w:rPr>
      </w:pPr>
      <w:r>
        <w:rPr>
          <w:rFonts w:ascii="Arial" w:cs="Arial" w:eastAsia="Arial" w:hAnsi="Arial"/>
          <w:sz w:val="12"/>
          <w:szCs w:val="12"/>
          <w:color w:val="4C4C4C"/>
        </w:rPr>
        <w:t>Мы уверены, что востребованной станет организация образования для педаго-гических школьных команд по освоению технологий проектной деятельности, ис-следовательского обучения, основанного на увлечении детей миром знаний; форм обучения разнообразных групп обучающихся (дети с особыми образовательными</w:t>
      </w:r>
    </w:p>
    <w:p>
      <w:pPr>
        <w:spacing w:after="0" w:line="20" w:lineRule="exact"/>
        <w:rPr>
          <w:sz w:val="20"/>
          <w:szCs w:val="20"/>
          <w:color w:val="auto"/>
        </w:rPr>
      </w:pPr>
      <w:r>
        <w:rPr>
          <w:sz w:val="20"/>
          <w:szCs w:val="20"/>
          <w:color w:val="auto"/>
        </w:rPr>
        <w:br w:type="column"/>
      </w:r>
    </w:p>
    <w:p>
      <w:pPr>
        <w:jc w:val="both"/>
        <w:ind w:left="7"/>
        <w:spacing w:after="0" w:line="300" w:lineRule="auto"/>
        <w:rPr>
          <w:sz w:val="20"/>
          <w:szCs w:val="20"/>
          <w:color w:val="auto"/>
        </w:rPr>
      </w:pPr>
      <w:r>
        <w:rPr>
          <w:rFonts w:ascii="Arial" w:cs="Arial" w:eastAsia="Arial" w:hAnsi="Arial"/>
          <w:sz w:val="15"/>
          <w:szCs w:val="15"/>
          <w:color w:val="4C4C4C"/>
        </w:rPr>
        <w:t>потребностями – одаренные, с ограниченными возможностями здоровья; дети, для которых русский язык не является родным и др.).</w:t>
      </w:r>
    </w:p>
    <w:p>
      <w:pPr>
        <w:spacing w:after="0" w:line="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Обучение в центрах будет ориентированно на развитие рефлексивного поведе-ния и перспективной рефлексии, позволяющих педагогам формировать оценочные суждения относительно собственного предыдущего опыта и создавать видение бли-жайшего будущего. Кроме того, будут созданы условия для научно-исследователь-ской деятельности педагогов.</w:t>
      </w:r>
    </w:p>
    <w:p>
      <w:pPr>
        <w:spacing w:after="0" w:line="2"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На базе центров будут демонстрироваться образцы профессионального поведе-ния, указывающие способы и пути адаптации к меняющимся условиям и обеспе-чивающие подготовку слушателей к выполнению новых видов профессиональной деятельности. К освоению педагогам будут предлагаться новые форматы профес-сиональной деятельности учителя будущей школы: модератор, разработчик обра-зовательных траекторий, тьютор, организатор проектного обучения, координатор образовательной онлайн-платформы, ментор стартапов, игромастер, игропедагог, тренер по майнд-фитнесу, разработчик инструментов обучения состояниям созна-ния. Для демонстрации новых форматов профессиональной деятельности и поведе-ния в центрах должны работать следующие специалисты: игромастер, координатор образовательной онлайн-платформы, модератор, организатор проектного обуче-ния, разработчик образовательных траекторий, тьютор, директор публичных про-грамм, ментор стартапов, коуч, тренер по майн-фитнесу и разработчик инструмен-тов обучения состояниям сознания.</w:t>
      </w:r>
    </w:p>
    <w:p>
      <w:pPr>
        <w:spacing w:after="0" w:line="5" w:lineRule="exact"/>
        <w:rPr>
          <w:sz w:val="20"/>
          <w:szCs w:val="20"/>
          <w:color w:val="auto"/>
        </w:rPr>
      </w:pPr>
    </w:p>
    <w:p>
      <w:pPr>
        <w:jc w:val="both"/>
        <w:ind w:left="7" w:firstLine="170"/>
        <w:spacing w:after="0" w:line="407" w:lineRule="auto"/>
        <w:rPr>
          <w:sz w:val="20"/>
          <w:szCs w:val="20"/>
          <w:color w:val="auto"/>
        </w:rPr>
      </w:pPr>
      <w:r>
        <w:rPr>
          <w:rFonts w:ascii="Arial" w:cs="Arial" w:eastAsia="Arial" w:hAnsi="Arial"/>
          <w:sz w:val="12"/>
          <w:szCs w:val="12"/>
          <w:color w:val="4C4C4C"/>
        </w:rPr>
        <w:t>Таким образом, для решения задач создания современной образовательной эко-системы, необходимы обновленные структуры, действующие на иных подходах к организации деятельности по совершенствованию профессиональных компетенций работников образования и предлагающие новое содержание профессионального со-провождения педагогов российской школы.</w:t>
      </w:r>
    </w:p>
    <w:p>
      <w:pPr>
        <w:spacing w:after="0" w:line="19"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375" w:lineRule="auto"/>
        <w:tabs>
          <w:tab w:leader="none" w:pos="167" w:val="left"/>
        </w:tabs>
        <w:numPr>
          <w:ilvl w:val="0"/>
          <w:numId w:val="447"/>
        </w:numPr>
        <w:rPr>
          <w:rFonts w:ascii="Arial" w:cs="Arial" w:eastAsia="Arial" w:hAnsi="Arial"/>
          <w:sz w:val="12"/>
          <w:szCs w:val="12"/>
          <w:color w:val="4C4C4C"/>
        </w:rPr>
      </w:pPr>
      <w:r>
        <w:rPr>
          <w:rFonts w:ascii="Arial" w:cs="Arial" w:eastAsia="Arial" w:hAnsi="Arial"/>
          <w:sz w:val="12"/>
          <w:szCs w:val="12"/>
          <w:color w:val="4C4C4C"/>
        </w:rPr>
        <w:t>Эпова Н.П., Ресурсы профессионально-личностного развития учителя, обучающе-го русскому языку в инклюзивной школе, в условиях реализации национального проекта «Образование» [Текст]: учебно-методическое пособие /Н.П. Эпова. – Ро-стов н/Д.: Изд-во ГБУ ДПО РО РИПК и ППРО, 2019. – С. 128.</w:t>
      </w:r>
    </w:p>
    <w:p>
      <w:pPr>
        <w:spacing w:after="0" w:line="1" w:lineRule="exact"/>
        <w:rPr>
          <w:rFonts w:ascii="Arial" w:cs="Arial" w:eastAsia="Arial" w:hAnsi="Arial"/>
          <w:sz w:val="12"/>
          <w:szCs w:val="12"/>
          <w:color w:val="4C4C4C"/>
        </w:rPr>
      </w:pPr>
    </w:p>
    <w:p>
      <w:pPr>
        <w:jc w:val="both"/>
        <w:ind w:left="167" w:hanging="167"/>
        <w:spacing w:after="0" w:line="366" w:lineRule="auto"/>
        <w:tabs>
          <w:tab w:leader="none" w:pos="167" w:val="left"/>
        </w:tabs>
        <w:numPr>
          <w:ilvl w:val="0"/>
          <w:numId w:val="447"/>
        </w:numPr>
        <w:rPr>
          <w:rFonts w:ascii="Arial" w:cs="Arial" w:eastAsia="Arial" w:hAnsi="Arial"/>
          <w:sz w:val="13"/>
          <w:szCs w:val="13"/>
          <w:color w:val="4C4C4C"/>
        </w:rPr>
      </w:pPr>
      <w:r>
        <w:rPr>
          <w:rFonts w:ascii="Arial" w:cs="Arial" w:eastAsia="Arial" w:hAnsi="Arial"/>
          <w:sz w:val="13"/>
          <w:szCs w:val="13"/>
          <w:color w:val="4C4C4C"/>
        </w:rPr>
        <w:t>Методические рекомендации по созданию и функционированию центров оценки профессионального мастерства педагогических работников в рамках реализации федерального проекта «Учитель будущего» национального проекта «Образова-ние». Утверждены заместителем Министра просвещения Российской Федерации М.Н. Раковой 1марта 2019 г. МР-15/02 вн. Режим доступа: www. http://docs.cntd. ru/document/561251520</w:t>
      </w:r>
    </w:p>
    <w:p>
      <w:pPr>
        <w:spacing w:after="0" w:line="150" w:lineRule="exact"/>
        <w:rPr>
          <w:sz w:val="20"/>
          <w:szCs w:val="20"/>
          <w:color w:val="auto"/>
        </w:rPr>
      </w:pPr>
    </w:p>
    <w:p>
      <w:pPr>
        <w:jc w:val="center"/>
        <w:ind w:right="-6"/>
        <w:spacing w:after="0" w:line="391" w:lineRule="auto"/>
        <w:rPr>
          <w:sz w:val="20"/>
          <w:szCs w:val="20"/>
          <w:color w:val="auto"/>
        </w:rPr>
      </w:pPr>
      <w:r>
        <w:rPr>
          <w:rFonts w:ascii="Arial" w:cs="Arial" w:eastAsia="Arial" w:hAnsi="Arial"/>
          <w:sz w:val="15"/>
          <w:szCs w:val="15"/>
          <w:b w:val="1"/>
          <w:bCs w:val="1"/>
          <w:color w:val="auto"/>
        </w:rPr>
        <w:t>ОРГАНИЗАЦИЯ СЕТЕВЫХ ОБРАЗОВАТЕЛЬНЫХ ПРОЕКТОВ ДЛЯ ПЕДАГОГОВ И ШКОЛЬНЫХ КОМАНД В СИСТЕМЕ ДОПОЛНИТЕЛЬНОГО ПРОФЕССИОНАЛЬНОГО ОБРАЗОВАНИЯ</w:t>
      </w:r>
    </w:p>
    <w:p>
      <w:pPr>
        <w:ind w:left="667"/>
        <w:spacing w:after="0"/>
        <w:rPr>
          <w:sz w:val="20"/>
          <w:szCs w:val="20"/>
          <w:color w:val="auto"/>
        </w:rPr>
      </w:pPr>
      <w:r>
        <w:rPr>
          <w:rFonts w:ascii="Arial" w:cs="Arial" w:eastAsia="Arial" w:hAnsi="Arial"/>
          <w:sz w:val="11"/>
          <w:szCs w:val="11"/>
          <w:i w:val="1"/>
          <w:iCs w:val="1"/>
          <w:color w:val="auto"/>
        </w:rPr>
        <w:t>Эртель Анна Борисовна – ФГАОУ ВО «Южный федеральный университет»</w:t>
      </w:r>
    </w:p>
    <w:p>
      <w:pPr>
        <w:spacing w:after="0" w:line="199"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70"/>
        <w:spacing w:after="0" w:line="386" w:lineRule="auto"/>
        <w:rPr>
          <w:sz w:val="20"/>
          <w:szCs w:val="20"/>
          <w:color w:val="auto"/>
        </w:rPr>
      </w:pPr>
      <w:r>
        <w:rPr>
          <w:rFonts w:ascii="Arial" w:cs="Arial" w:eastAsia="Arial" w:hAnsi="Arial"/>
          <w:sz w:val="12"/>
          <w:szCs w:val="12"/>
          <w:i w:val="1"/>
          <w:iCs w:val="1"/>
          <w:color w:val="4C4C4C"/>
        </w:rPr>
        <w:t>Качественные изменения на основе развития информационных технологий за-трагивают сегодня все аспекты жизни людей, в том числе образовательную пра-ктику, что определяет развитие информационно-образовательной среды на всех уровнях образования. Распространение «сетевой» культуры сказывается на орга-низации профессионального обучения учителей для эффективного использования возможностей сетевого образовательного взаимодействия в образовательной практике. Статья посвящена проблеме разработки и проведения сетевых обра-зовательных проектов для педагогов и школьных команд на основе сервисов сов-местного доступа в системе дополнительного профессионального образования. Использование сетевых образовательных проектов в практике учителя изменяет его роль в организации образовательного процесса, а также позволяет достигать новых образовательных результатов, заложенных в Федеральных государственных образовательных стандартах.</w:t>
      </w:r>
    </w:p>
    <w:p>
      <w:pPr>
        <w:spacing w:after="0" w:line="36" w:lineRule="exact"/>
        <w:rPr>
          <w:sz w:val="20"/>
          <w:szCs w:val="20"/>
          <w:color w:val="auto"/>
        </w:rPr>
      </w:pPr>
    </w:p>
    <w:p>
      <w:pPr>
        <w:jc w:val="both"/>
        <w:ind w:left="7" w:firstLine="170"/>
        <w:spacing w:after="0" w:line="359" w:lineRule="auto"/>
        <w:rPr>
          <w:sz w:val="20"/>
          <w:szCs w:val="20"/>
          <w:color w:val="auto"/>
        </w:rPr>
      </w:pPr>
      <w:r>
        <w:rPr>
          <w:rFonts w:ascii="Arial" w:cs="Arial" w:eastAsia="Arial" w:hAnsi="Arial"/>
          <w:sz w:val="13"/>
          <w:szCs w:val="13"/>
          <w:color w:val="4C4C4C"/>
        </w:rPr>
        <w:t>Компьютер сегодня является не только необходимым инструментом работы с ин-формацией в различных сферах жизнедеятельности, но и техническим средством для организации информационно-образовательной среды образовательной ор-ганизации. Учитывая высокую мотивацию и интерес детей к работе с современны-ми техническими устройствами, необходимо максимально продумать и организо-вать доступ участников образовательной деятельности к компьютерам, ноутбукам, планшетам, цифровым камерам, сканерам, принтерам и другим устройствам. Сеть Интернет открывает широкие возможности для организации проектной деятельнос-ти. [1].</w:t>
      </w:r>
    </w:p>
    <w:p>
      <w:pPr>
        <w:spacing w:after="0" w:line="145"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105</w:t>
      </w:r>
    </w:p>
    <w:p>
      <w:pPr>
        <w:sectPr>
          <w:pgSz w:w="11900" w:h="16838" w:orient="portrait"/>
          <w:cols w:equalWidth="0" w:num="1">
            <w:col w:w="10030"/>
          </w:cols>
          <w:pgMar w:left="850" w:top="1100" w:right="1026" w:bottom="67" w:gutter="0" w:footer="0" w:header="0"/>
          <w:type w:val="continuous"/>
        </w:sectPr>
      </w:pPr>
    </w:p>
    <w:p>
      <w:pPr>
        <w:jc w:val="both"/>
        <w:ind w:firstLine="170"/>
        <w:spacing w:after="0" w:line="375" w:lineRule="auto"/>
        <w:rPr>
          <w:sz w:val="20"/>
          <w:szCs w:val="20"/>
          <w:color w:val="auto"/>
        </w:rPr>
      </w:pPr>
      <w:r>
        <w:rPr>
          <w:rFonts w:ascii="Arial" w:cs="Arial" w:eastAsia="Arial" w:hAnsi="Arial"/>
          <w:sz w:val="12"/>
          <w:szCs w:val="12"/>
          <w:color w:val="4C4C4C"/>
        </w:rPr>
        <w:t>Развитие социального сектора Интернет предполагает создание и использование педагогами в своей деятельности различных сайтов и сервисов, в том числе серви-сов совместного доступа. Процесс обучения, организованный на их основе, реализу-ет внедрение субъектно-деятельностного подхода в образовательный процесс, что формирует высокую мотивацию участников. Неотъемлемой средой для формиро-вания навыков консультирования, фасилитации, модерации и администрирования, как необходимых умений современного человека является информационно-обра-зовательное пространство сети. В настоящее время в России реализуется проект «Цифровая образовательная среда» в рамках реализации национальных проектов «Образование». В материалах проекта определяется, что образовательная програм-ма образовательной организации должна обеспечивать формирование навыков участия в учебно-исследовательской и проектной деятельности [2]. Важной зада-чей на современном этапе развития образования является обучение школьников умению планировать свои действия, принимать решения, сотрудничать, работать в команде и индивидуально, т.е. формировать регулятивные умения, согласно требо-ваниям Федерального государственного стандарта основного общего образования</w:t>
      </w:r>
    </w:p>
    <w:p>
      <w:pPr>
        <w:spacing w:after="0" w:line="6" w:lineRule="exact"/>
        <w:rPr>
          <w:sz w:val="20"/>
          <w:szCs w:val="20"/>
          <w:color w:val="auto"/>
        </w:rPr>
      </w:pPr>
    </w:p>
    <w:p>
      <w:pPr>
        <w:jc w:val="both"/>
        <w:spacing w:after="0" w:line="346" w:lineRule="auto"/>
        <w:tabs>
          <w:tab w:leader="none" w:pos="238" w:val="left"/>
        </w:tabs>
        <w:numPr>
          <w:ilvl w:val="0"/>
          <w:numId w:val="448"/>
        </w:numPr>
        <w:rPr>
          <w:rFonts w:ascii="Arial" w:cs="Arial" w:eastAsia="Arial" w:hAnsi="Arial"/>
          <w:sz w:val="13"/>
          <w:szCs w:val="13"/>
          <w:color w:val="4C4C4C"/>
        </w:rPr>
      </w:pPr>
      <w:r>
        <w:rPr>
          <w:rFonts w:ascii="Arial" w:cs="Arial" w:eastAsia="Arial" w:hAnsi="Arial"/>
          <w:sz w:val="13"/>
          <w:szCs w:val="13"/>
          <w:color w:val="4C4C4C"/>
        </w:rPr>
        <w:t>Введение в учебный процесс методов и технологий проектной деятельности в сети способствуют формированию у обучающихся перечисленных умений. Метод проектов является универсальным средством, которое можно использовать для формирования опыта творческой и исследовательской деятельности, познания ми-ра. В процессе реализации проекта интегрируются знания из различных школьных предметов, создаются условия для развития личностных качеств обучающихся, что позволяет школьникам пережить ситуацию успеха и активизировать процесс само-реализации.</w:t>
      </w:r>
    </w:p>
    <w:p>
      <w:pPr>
        <w:spacing w:after="0" w:line="3"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Для организации процесса обучения с использованием цифровых образователь-ных ресурсов и сервисов необходимо создание различных видов сетевых актив-ностей: блогов, коллективных документов, совместных ментальных карт, страниц коллективного редактирования, групп, совместных географических карт различных объектов, лент времени и др. Именно такие сервисы используются в процессе орга-низации сетевых образовательных проектов и школьных команд, которые разраба-тывают учителя Ростовской области. Как показала практика их сопровождения такая форма организации совместно деятельности педагогов и обучающихся востребова-на и привлекает все большее число участников:</w:t>
      </w:r>
    </w:p>
    <w:p>
      <w:pPr>
        <w:spacing w:after="0" w:line="3" w:lineRule="exact"/>
        <w:rPr>
          <w:rFonts w:ascii="Arial" w:cs="Arial" w:eastAsia="Arial" w:hAnsi="Arial"/>
          <w:sz w:val="13"/>
          <w:szCs w:val="13"/>
          <w:color w:val="4C4C4C"/>
        </w:rPr>
      </w:pP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2012 г. – Региональный проект «Как у нас на Дону», 22 участника (ссылка на про-ект – https://goo.gl/bYLXKE);</w:t>
      </w: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2013 г. – Региональный проект «Как у нас на Дону», 28 участников (ссылка на про-ект – http://goo.gl/AobAsw);</w:t>
      </w: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2014 г. – Всероссийский проект «Жемчужины Земли», 35 участников (ссылка на проект – https://goo.gl/NDd2Hw);</w:t>
      </w: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2015 г. – Международный проект «Хочу все знать!», 38 участников (ссылка на про-ект – https://goo.gl/Pw7eyu);</w:t>
      </w:r>
    </w:p>
    <w:p>
      <w:pPr>
        <w:ind w:left="180" w:hanging="170"/>
        <w:spacing w:after="0" w:line="281" w:lineRule="auto"/>
        <w:rPr>
          <w:rFonts w:ascii="Arial" w:cs="Arial" w:eastAsia="Arial" w:hAnsi="Arial"/>
          <w:sz w:val="13"/>
          <w:szCs w:val="13"/>
          <w:color w:val="4C4C4C"/>
        </w:rPr>
      </w:pPr>
      <w:r>
        <w:rPr>
          <w:rFonts w:ascii="Arial" w:cs="Arial" w:eastAsia="Arial" w:hAnsi="Arial"/>
          <w:sz w:val="16"/>
          <w:szCs w:val="16"/>
          <w:color w:val="4C4C4C"/>
        </w:rPr>
        <w:t>• 2016 г. – Международный проект «Методический навигатор», 118 участников (ссылка на проект – https://goo.gl/ueBAZU);</w:t>
      </w:r>
    </w:p>
    <w:p>
      <w:pPr>
        <w:spacing w:after="0" w:line="1" w:lineRule="exact"/>
        <w:rPr>
          <w:rFonts w:ascii="Arial" w:cs="Arial" w:eastAsia="Arial" w:hAnsi="Arial"/>
          <w:sz w:val="13"/>
          <w:szCs w:val="13"/>
          <w:color w:val="4C4C4C"/>
        </w:rPr>
      </w:pPr>
    </w:p>
    <w:p>
      <w:pPr>
        <w:ind w:left="180" w:hanging="170"/>
        <w:spacing w:after="0" w:line="346" w:lineRule="auto"/>
        <w:rPr>
          <w:rFonts w:ascii="Arial" w:cs="Arial" w:eastAsia="Arial" w:hAnsi="Arial"/>
          <w:sz w:val="13"/>
          <w:szCs w:val="13"/>
          <w:color w:val="4C4C4C"/>
        </w:rPr>
      </w:pPr>
      <w:r>
        <w:rPr>
          <w:rFonts w:ascii="Arial" w:cs="Arial" w:eastAsia="Arial" w:hAnsi="Arial"/>
          <w:sz w:val="13"/>
          <w:szCs w:val="13"/>
          <w:color w:val="4C4C4C"/>
        </w:rPr>
        <w:t>• 2017 г. – Региональный проект «80 лет Ростовской области», 205 участников (ссылка на проект – https://goo.gl/iHSqEf), Всероссийский сетевой эко-проект «Экодозор», 138 участников (ссылка на проект – https://goo.gl/yFxekV);</w:t>
      </w:r>
    </w:p>
    <w:p>
      <w:pPr>
        <w:spacing w:after="0" w:line="1" w:lineRule="exact"/>
        <w:rPr>
          <w:rFonts w:ascii="Arial" w:cs="Arial" w:eastAsia="Arial" w:hAnsi="Arial"/>
          <w:sz w:val="13"/>
          <w:szCs w:val="13"/>
          <w:color w:val="4C4C4C"/>
        </w:rPr>
      </w:pPr>
    </w:p>
    <w:p>
      <w:pPr>
        <w:ind w:left="180" w:hanging="170"/>
        <w:spacing w:after="0" w:line="300" w:lineRule="auto"/>
        <w:rPr>
          <w:rFonts w:ascii="Arial" w:cs="Arial" w:eastAsia="Arial" w:hAnsi="Arial"/>
          <w:sz w:val="13"/>
          <w:szCs w:val="13"/>
          <w:color w:val="4C4C4C"/>
        </w:rPr>
      </w:pPr>
      <w:r>
        <w:rPr>
          <w:rFonts w:ascii="Arial" w:cs="Arial" w:eastAsia="Arial" w:hAnsi="Arial"/>
          <w:sz w:val="15"/>
          <w:szCs w:val="15"/>
          <w:color w:val="4C4C4C"/>
        </w:rPr>
        <w:t>• 2018 г. – Региональный сетевой образовательный проект «От сердца к сер-дцу», посвященный году волонтера, 300 участников (ссылка на проект – https:// heartkonkurs.000webhostapp.com/);</w:t>
      </w:r>
    </w:p>
    <w:p>
      <w:pPr>
        <w:spacing w:after="0" w:line="1" w:lineRule="exact"/>
        <w:rPr>
          <w:rFonts w:ascii="Arial" w:cs="Arial" w:eastAsia="Arial" w:hAnsi="Arial"/>
          <w:sz w:val="13"/>
          <w:szCs w:val="13"/>
          <w:color w:val="4C4C4C"/>
        </w:rPr>
      </w:pPr>
    </w:p>
    <w:p>
      <w:pPr>
        <w:ind w:left="180" w:hanging="170"/>
        <w:spacing w:after="0" w:line="250" w:lineRule="auto"/>
        <w:rPr>
          <w:rFonts w:ascii="Arial" w:cs="Arial" w:eastAsia="Arial" w:hAnsi="Arial"/>
          <w:sz w:val="13"/>
          <w:szCs w:val="13"/>
          <w:color w:val="4C4C4C"/>
        </w:rPr>
      </w:pPr>
      <w:r>
        <w:rPr>
          <w:rFonts w:ascii="Arial" w:cs="Arial" w:eastAsia="Arial" w:hAnsi="Arial"/>
          <w:sz w:val="18"/>
          <w:szCs w:val="18"/>
          <w:color w:val="4C4C4C"/>
        </w:rPr>
        <w:t>• Региональный сетевой образовательный литературный проект «В гостях у кота Баюна», 280 участников (ссылка на проект – https://newkonkurs.000webhostapp. com/).</w:t>
      </w:r>
    </w:p>
    <w:p>
      <w:pPr>
        <w:spacing w:after="0" w:line="1" w:lineRule="exact"/>
        <w:rPr>
          <w:rFonts w:ascii="Arial" w:cs="Arial" w:eastAsia="Arial" w:hAnsi="Arial"/>
          <w:sz w:val="13"/>
          <w:szCs w:val="13"/>
          <w:color w:val="4C4C4C"/>
        </w:rPr>
      </w:pPr>
    </w:p>
    <w:p>
      <w:pPr>
        <w:ind w:left="180" w:hanging="170"/>
        <w:spacing w:after="0" w:line="281" w:lineRule="auto"/>
        <w:rPr>
          <w:rFonts w:ascii="Arial" w:cs="Arial" w:eastAsia="Arial" w:hAnsi="Arial"/>
          <w:sz w:val="13"/>
          <w:szCs w:val="13"/>
          <w:color w:val="4C4C4C"/>
        </w:rPr>
      </w:pPr>
      <w:r>
        <w:rPr>
          <w:rFonts w:ascii="Arial" w:cs="Arial" w:eastAsia="Arial" w:hAnsi="Arial"/>
          <w:sz w:val="16"/>
          <w:szCs w:val="16"/>
          <w:color w:val="4C4C4C"/>
        </w:rPr>
        <w:t>• 2018 г. – Межрегиональный проект «Методический навигатор. Русский язык» (ссылка на проект – https://go-gl.com/eHiaQfS);</w:t>
      </w:r>
    </w:p>
    <w:p>
      <w:pPr>
        <w:spacing w:after="0" w:line="1" w:lineRule="exact"/>
        <w:rPr>
          <w:rFonts w:ascii="Arial" w:cs="Arial" w:eastAsia="Arial" w:hAnsi="Arial"/>
          <w:sz w:val="13"/>
          <w:szCs w:val="13"/>
          <w:color w:val="4C4C4C"/>
        </w:rPr>
      </w:pPr>
    </w:p>
    <w:p>
      <w:pPr>
        <w:ind w:left="180" w:hanging="170"/>
        <w:spacing w:after="0" w:line="322" w:lineRule="auto"/>
        <w:rPr>
          <w:rFonts w:ascii="Arial" w:cs="Arial" w:eastAsia="Arial" w:hAnsi="Arial"/>
          <w:sz w:val="13"/>
          <w:szCs w:val="13"/>
          <w:color w:val="4C4C4C"/>
        </w:rPr>
      </w:pPr>
      <w:r>
        <w:rPr>
          <w:rFonts w:ascii="Arial" w:cs="Arial" w:eastAsia="Arial" w:hAnsi="Arial"/>
          <w:sz w:val="14"/>
          <w:szCs w:val="14"/>
          <w:color w:val="4C4C4C"/>
        </w:rPr>
        <w:t>• 2019 г. – Региональный проект «Методический навигатор в цифровой образова-тельной среде» (ссылка на проект – https://clck.ru/FYtyc).</w:t>
      </w: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Кроме того, отмечена новая тенденция, касающаяся изменения состава участни-ков сетевых проектов. С 2013 года к работе над сетевыми проектами присоединя-лись педагоги других регионов РФ, а с 2015 года в число участников проектов вошли учителя из стран ближнего зарубежья.</w:t>
      </w:r>
    </w:p>
    <w:p>
      <w:pPr>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Проведение сетевых образовательных проектов для педагогов и школьных ко-манд открывают перед педагогической практикой следующие направления:</w:t>
      </w:r>
    </w:p>
    <w:p>
      <w:pPr>
        <w:jc w:val="right"/>
        <w:ind w:left="180" w:hanging="170"/>
        <w:spacing w:after="0" w:line="401" w:lineRule="auto"/>
        <w:rPr>
          <w:rFonts w:ascii="Arial" w:cs="Arial" w:eastAsia="Arial" w:hAnsi="Arial"/>
          <w:sz w:val="13"/>
          <w:szCs w:val="13"/>
          <w:color w:val="4C4C4C"/>
        </w:rPr>
      </w:pPr>
      <w:r>
        <w:rPr>
          <w:rFonts w:ascii="Arial" w:cs="Arial" w:eastAsia="Arial" w:hAnsi="Arial"/>
          <w:sz w:val="12"/>
          <w:szCs w:val="12"/>
          <w:color w:val="4C4C4C"/>
        </w:rPr>
        <w:t>•  возможность использования открытых, бесплатных и свободных электронных ресурсов: распространенные образовательные ресурсы и сервисы в открытом сетевом доступе предоставляют большое количество материалов из различных источников информации, которые можно использовать в учебных целях. Сете-вые проекты создают сетевые сообщества обмена знаниями, которые могут пре-доставить для системы образования свои коллекции цифровых ресурсов и про-</w:t>
      </w:r>
    </w:p>
    <w:p>
      <w:pPr>
        <w:spacing w:after="0" w:line="20" w:lineRule="exact"/>
        <w:rPr>
          <w:sz w:val="20"/>
          <w:szCs w:val="20"/>
          <w:color w:val="auto"/>
        </w:rPr>
      </w:pPr>
      <w:r>
        <w:rPr>
          <w:sz w:val="20"/>
          <w:szCs w:val="20"/>
          <w:color w:val="auto"/>
        </w:rPr>
        <w:br w:type="column"/>
      </w:r>
    </w:p>
    <w:p>
      <w:pPr>
        <w:ind w:left="180"/>
        <w:spacing w:after="0"/>
        <w:rPr>
          <w:sz w:val="20"/>
          <w:szCs w:val="20"/>
          <w:color w:val="auto"/>
        </w:rPr>
      </w:pPr>
      <w:r>
        <w:rPr>
          <w:rFonts w:ascii="Arial" w:cs="Arial" w:eastAsia="Arial" w:hAnsi="Arial"/>
          <w:sz w:val="18"/>
          <w:szCs w:val="18"/>
          <w:color w:val="4C4C4C"/>
        </w:rPr>
        <w:t>граммных продуктов;</w:t>
      </w:r>
    </w:p>
    <w:p>
      <w:pPr>
        <w:spacing w:after="0" w:line="9" w:lineRule="exact"/>
        <w:rPr>
          <w:sz w:val="20"/>
          <w:szCs w:val="20"/>
          <w:color w:val="auto"/>
        </w:rPr>
      </w:pPr>
    </w:p>
    <w:p>
      <w:pPr>
        <w:jc w:val="both"/>
        <w:ind w:left="180" w:hanging="177"/>
        <w:spacing w:after="0" w:line="375" w:lineRule="auto"/>
        <w:tabs>
          <w:tab w:leader="none" w:pos="180" w:val="left"/>
        </w:tabs>
        <w:numPr>
          <w:ilvl w:val="0"/>
          <w:numId w:val="449"/>
        </w:numPr>
        <w:rPr>
          <w:rFonts w:ascii="Arial" w:cs="Arial" w:eastAsia="Arial" w:hAnsi="Arial"/>
          <w:sz w:val="12"/>
          <w:szCs w:val="12"/>
          <w:color w:val="4C4C4C"/>
        </w:rPr>
      </w:pPr>
      <w:r>
        <w:rPr>
          <w:rFonts w:ascii="Arial" w:cs="Arial" w:eastAsia="Arial" w:hAnsi="Arial"/>
          <w:sz w:val="12"/>
          <w:szCs w:val="12"/>
          <w:color w:val="4C4C4C"/>
        </w:rPr>
        <w:t>создание нового учебного содержания в сети интернет: использование в процессе реализации проектной деятельности новых сервисов свободного редактирова-ния в сети интернет принципиально упростили процесс создания учебных мате-риалов и дальнейшую их публикацию. Сегодня каждый ученик может не только получить доступ к цифровым коллекциям, но и принять участие в формировании собственного содержания, которое может быть использовано в учебных целях;</w:t>
      </w:r>
    </w:p>
    <w:p>
      <w:pPr>
        <w:spacing w:after="0" w:line="2" w:lineRule="exact"/>
        <w:rPr>
          <w:rFonts w:ascii="Arial" w:cs="Arial" w:eastAsia="Arial" w:hAnsi="Arial"/>
          <w:sz w:val="12"/>
          <w:szCs w:val="12"/>
          <w:color w:val="4C4C4C"/>
        </w:rPr>
      </w:pPr>
    </w:p>
    <w:p>
      <w:pPr>
        <w:jc w:val="both"/>
        <w:ind w:left="180" w:hanging="177"/>
        <w:spacing w:after="0" w:line="375" w:lineRule="auto"/>
        <w:tabs>
          <w:tab w:leader="none" w:pos="180" w:val="left"/>
        </w:tabs>
        <w:numPr>
          <w:ilvl w:val="0"/>
          <w:numId w:val="449"/>
        </w:numPr>
        <w:rPr>
          <w:rFonts w:ascii="Arial" w:cs="Arial" w:eastAsia="Arial" w:hAnsi="Arial"/>
          <w:sz w:val="12"/>
          <w:szCs w:val="12"/>
          <w:color w:val="4C4C4C"/>
        </w:rPr>
      </w:pPr>
      <w:r>
        <w:rPr>
          <w:rFonts w:ascii="Arial" w:cs="Arial" w:eastAsia="Arial" w:hAnsi="Arial"/>
          <w:sz w:val="12"/>
          <w:szCs w:val="12"/>
          <w:color w:val="4C4C4C"/>
        </w:rPr>
        <w:t>формирование цифровой грамотности участников сетевых проектов: среда сете-вых сервисов web2.0 и электронных ресурсов открывает принципиально новые возможности для образовательной деятельности, в которую легко вовлекаются школьники, не обладающие никакими специальными знаниями в области ин-формационных технологий. Новые формы деятельности связаны как с поиском в сети информации, так и с созданием и редактированием собственных цифровых объектов – текстов, фотографий, учебных заданий, аудиоматериалов, видеоф-рагментов. Участие в новых формах сетевого взаимодействия позволяет осваи-вать важные информационные умения и навыки, способствующие формирова-нию цифровой грамотности участников;</w:t>
      </w:r>
    </w:p>
    <w:p>
      <w:pPr>
        <w:spacing w:after="0" w:line="3" w:lineRule="exact"/>
        <w:rPr>
          <w:rFonts w:ascii="Arial" w:cs="Arial" w:eastAsia="Arial" w:hAnsi="Arial"/>
          <w:sz w:val="12"/>
          <w:szCs w:val="12"/>
          <w:color w:val="4C4C4C"/>
        </w:rPr>
      </w:pPr>
    </w:p>
    <w:p>
      <w:pPr>
        <w:jc w:val="both"/>
        <w:ind w:left="180" w:hanging="177"/>
        <w:spacing w:after="0" w:line="384" w:lineRule="auto"/>
        <w:tabs>
          <w:tab w:leader="none" w:pos="180" w:val="left"/>
        </w:tabs>
        <w:numPr>
          <w:ilvl w:val="0"/>
          <w:numId w:val="449"/>
        </w:numPr>
        <w:rPr>
          <w:rFonts w:ascii="Arial" w:cs="Arial" w:eastAsia="Arial" w:hAnsi="Arial"/>
          <w:sz w:val="12"/>
          <w:szCs w:val="12"/>
          <w:color w:val="4C4C4C"/>
        </w:rPr>
      </w:pPr>
      <w:r>
        <w:rPr>
          <w:rFonts w:ascii="Arial" w:cs="Arial" w:eastAsia="Arial" w:hAnsi="Arial"/>
          <w:sz w:val="12"/>
          <w:szCs w:val="12"/>
          <w:color w:val="4C4C4C"/>
        </w:rPr>
        <w:t>наблюдение за деятельностью участников сетевого проекта или сообщества: ин-тернет открывает новые возможности для участия в профессиональных или сете-вых образовательных проектах. Цифровая память, «облачные» сервисы расши-ряют не только способности мышления, но и поле для совместной деятельности и сотрудничества. Общение между обучающимися может происходить не только в форме прямого обмена высказываниями, но и в форме взаимного наблюдения за сетевой деятельностью. Из того, что количество непосредственных комментари-ев и мнений в процессе работы над сетевым проектом может несколько снижать-ся, не следует, что ребята меньше общаются. Это общение происходит при помо-щи информационных контентов, созданных учителем. К таким контентам можно отнести статьи, правки, фотографии, разработки дидактических материалов и ме-тодические комментарии. Новые сетевые сервисы создают новую среду общения. Чтобы узнать, чем занимаются обучающиеся, какие действия они совершают, не нужно проводить опрос или анкетирование, достаточно просто наблюдать за се-тевой деятельностью в процессе реализации образовательного проекта.</w:t>
      </w:r>
    </w:p>
    <w:p>
      <w:pPr>
        <w:spacing w:after="0" w:line="3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75" w:lineRule="auto"/>
        <w:tabs>
          <w:tab w:leader="none" w:pos="180" w:val="left"/>
        </w:tabs>
        <w:numPr>
          <w:ilvl w:val="0"/>
          <w:numId w:val="450"/>
        </w:numPr>
        <w:rPr>
          <w:rFonts w:ascii="Arial" w:cs="Arial" w:eastAsia="Arial" w:hAnsi="Arial"/>
          <w:sz w:val="12"/>
          <w:szCs w:val="12"/>
          <w:color w:val="4C4C4C"/>
        </w:rPr>
      </w:pPr>
      <w:r>
        <w:rPr>
          <w:rFonts w:ascii="Arial" w:cs="Arial" w:eastAsia="Arial" w:hAnsi="Arial"/>
          <w:sz w:val="12"/>
          <w:szCs w:val="12"/>
          <w:color w:val="4C4C4C"/>
        </w:rPr>
        <w:t>Бахмет, Ю.П. Организация внеурочной деятельности обучающихся средствами ИКТ в условиях введения ФГОС ОО: методические рекомендации / Ю.П. Бахмет, А.Б. Эртель. – Ростов-на-Дону: Изд-во РО РИПК и ППРО, 2013. – 80 с.</w:t>
      </w:r>
    </w:p>
    <w:p>
      <w:pPr>
        <w:spacing w:after="0" w:line="1" w:lineRule="exact"/>
        <w:rPr>
          <w:rFonts w:ascii="Arial" w:cs="Arial" w:eastAsia="Arial" w:hAnsi="Arial"/>
          <w:sz w:val="12"/>
          <w:szCs w:val="12"/>
          <w:color w:val="4C4C4C"/>
        </w:rPr>
      </w:pPr>
    </w:p>
    <w:p>
      <w:pPr>
        <w:jc w:val="both"/>
        <w:ind w:left="180" w:hanging="177"/>
        <w:spacing w:after="0" w:line="322" w:lineRule="auto"/>
        <w:tabs>
          <w:tab w:leader="none" w:pos="180" w:val="left"/>
        </w:tabs>
        <w:numPr>
          <w:ilvl w:val="0"/>
          <w:numId w:val="450"/>
        </w:numPr>
        <w:rPr>
          <w:rFonts w:ascii="Arial" w:cs="Arial" w:eastAsia="Arial" w:hAnsi="Arial"/>
          <w:sz w:val="14"/>
          <w:szCs w:val="14"/>
          <w:color w:val="4C4C4C"/>
        </w:rPr>
      </w:pPr>
      <w:r>
        <w:rPr>
          <w:rFonts w:ascii="Arial" w:cs="Arial" w:eastAsia="Arial" w:hAnsi="Arial"/>
          <w:sz w:val="14"/>
          <w:szCs w:val="14"/>
          <w:color w:val="4C4C4C"/>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 с изменениями и дополнениями от 28.10.2015). [Электронный ресурс]. – Режим доступа: http:// fgosreestr.ru/</w:t>
      </w:r>
    </w:p>
    <w:p>
      <w:pPr>
        <w:jc w:val="both"/>
        <w:ind w:left="180" w:hanging="177"/>
        <w:spacing w:after="0" w:line="380" w:lineRule="auto"/>
        <w:tabs>
          <w:tab w:leader="none" w:pos="180" w:val="left"/>
        </w:tabs>
        <w:numPr>
          <w:ilvl w:val="0"/>
          <w:numId w:val="450"/>
        </w:numPr>
        <w:rPr>
          <w:rFonts w:ascii="Arial" w:cs="Arial" w:eastAsia="Arial" w:hAnsi="Arial"/>
          <w:sz w:val="13"/>
          <w:szCs w:val="13"/>
          <w:color w:val="4C4C4C"/>
        </w:rPr>
      </w:pPr>
      <w:r>
        <w:rPr>
          <w:rFonts w:ascii="Arial" w:cs="Arial" w:eastAsia="Arial" w:hAnsi="Arial"/>
          <w:sz w:val="13"/>
          <w:szCs w:val="13"/>
          <w:color w:val="4C4C4C"/>
        </w:rPr>
        <w:t>Приказ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от 17 декабря 2010 г. № 1897). [Электронный ресурс]. – Режим доступа: http://base.garant.ru/55170507/.</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9"/>
          <w:szCs w:val="19"/>
          <w:b w:val="1"/>
          <w:bCs w:val="1"/>
          <w:color w:val="auto"/>
        </w:rPr>
        <w:t>СОЗДАНИЕ МУЛЬТИМЕДИАПРОДУКТА КАК ФОРМА</w:t>
      </w:r>
    </w:p>
    <w:p>
      <w:pPr>
        <w:spacing w:after="0" w:line="46" w:lineRule="exact"/>
        <w:rPr>
          <w:sz w:val="20"/>
          <w:szCs w:val="20"/>
          <w:color w:val="auto"/>
        </w:rPr>
      </w:pPr>
    </w:p>
    <w:p>
      <w:pPr>
        <w:jc w:val="center"/>
        <w:spacing w:after="0"/>
        <w:rPr>
          <w:sz w:val="20"/>
          <w:szCs w:val="20"/>
          <w:color w:val="auto"/>
        </w:rPr>
      </w:pPr>
      <w:r>
        <w:rPr>
          <w:rFonts w:ascii="Arial" w:cs="Arial" w:eastAsia="Arial" w:hAnsi="Arial"/>
          <w:sz w:val="21"/>
          <w:szCs w:val="21"/>
          <w:b w:val="1"/>
          <w:bCs w:val="1"/>
          <w:color w:val="auto"/>
        </w:rPr>
        <w:t>ДИССЕМИНАЦИИ ПЕДАГОГИЧЕСКОГО ОПЫТА</w:t>
      </w:r>
    </w:p>
    <w:p>
      <w:pPr>
        <w:spacing w:after="0" w:line="74" w:lineRule="exact"/>
        <w:rPr>
          <w:sz w:val="20"/>
          <w:szCs w:val="20"/>
          <w:color w:val="auto"/>
        </w:rPr>
      </w:pPr>
    </w:p>
    <w:p>
      <w:pPr>
        <w:jc w:val="right"/>
        <w:ind w:left="500"/>
        <w:spacing w:after="0" w:line="318" w:lineRule="auto"/>
        <w:rPr>
          <w:sz w:val="20"/>
          <w:szCs w:val="20"/>
          <w:color w:val="auto"/>
        </w:rPr>
      </w:pPr>
      <w:r>
        <w:rPr>
          <w:rFonts w:ascii="Arial" w:cs="Arial" w:eastAsia="Arial" w:hAnsi="Arial"/>
          <w:sz w:val="16"/>
          <w:szCs w:val="16"/>
          <w:i w:val="1"/>
          <w:iCs w:val="1"/>
          <w:color w:val="auto"/>
        </w:rPr>
        <w:t>Долженкова Светлана Анатольевна – ГКОУ Ростовской области «Казанская специальная школа-интернат»</w:t>
      </w:r>
    </w:p>
    <w:p>
      <w:pPr>
        <w:spacing w:after="0" w:line="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14" w:lineRule="auto"/>
        <w:tabs>
          <w:tab w:leader="none" w:pos="327" w:val="left"/>
        </w:tabs>
        <w:numPr>
          <w:ilvl w:val="0"/>
          <w:numId w:val="451"/>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предлагается описание опыта педагогического коллектива ГКОУ РО Казанской школы-интерната по внедрению новых форм презентации педагогического опыта. Представлен апробированный опыт создания коллективного блога как мультимедиапродукта деятельности коллектива за учебный год.</w:t>
      </w:r>
    </w:p>
    <w:p>
      <w:pPr>
        <w:spacing w:after="0" w:line="65"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Понятие «мультимедиа» произошло от латинских слов «Multum» и «Medium». Оно означает одновременное использование различных форм представления информации и ее обработки в едином объекте-контейнере. Например, в одном объекте-контейнере может содержаться текстовая, аудиальная, графическая и видео информация, а также, возможно, способ интерактивного взаимодействия с ней.</w:t>
      </w:r>
    </w:p>
    <w:p>
      <w:pPr>
        <w:ind w:left="180"/>
        <w:spacing w:after="0"/>
        <w:rPr>
          <w:sz w:val="20"/>
          <w:szCs w:val="20"/>
          <w:color w:val="auto"/>
        </w:rPr>
      </w:pPr>
      <w:r>
        <w:rPr>
          <w:rFonts w:ascii="Arial" w:cs="Arial" w:eastAsia="Arial" w:hAnsi="Arial"/>
          <w:sz w:val="12"/>
          <w:szCs w:val="12"/>
          <w:color w:val="4C4C4C"/>
        </w:rPr>
        <w:t>Мультимедиа – понятие собирательное, обозначающее многообразие технологий</w:t>
      </w:r>
    </w:p>
    <w:p>
      <w:pPr>
        <w:spacing w:after="0" w:line="78" w:lineRule="exact"/>
        <w:rPr>
          <w:sz w:val="20"/>
          <w:szCs w:val="20"/>
          <w:color w:val="auto"/>
        </w:rPr>
      </w:pPr>
    </w:p>
    <w:p>
      <w:pPr>
        <w:ind w:firstLine="3"/>
        <w:spacing w:after="0" w:line="281" w:lineRule="auto"/>
        <w:tabs>
          <w:tab w:leader="none" w:pos="160" w:val="left"/>
        </w:tabs>
        <w:numPr>
          <w:ilvl w:val="0"/>
          <w:numId w:val="452"/>
        </w:numPr>
        <w:rPr>
          <w:rFonts w:ascii="Arial" w:cs="Arial" w:eastAsia="Arial" w:hAnsi="Arial"/>
          <w:sz w:val="16"/>
          <w:szCs w:val="16"/>
          <w:color w:val="4C4C4C"/>
        </w:rPr>
      </w:pPr>
      <w:r>
        <w:rPr>
          <w:rFonts w:ascii="Arial" w:cs="Arial" w:eastAsia="Arial" w:hAnsi="Arial"/>
          <w:sz w:val="16"/>
          <w:szCs w:val="16"/>
          <w:color w:val="4C4C4C"/>
        </w:rPr>
        <w:t>форм взаимодействия зрительных и слуховых эффектов под управлением эффективного информационного взаимодействия.</w:t>
      </w:r>
    </w:p>
    <w:p>
      <w:pPr>
        <w:spacing w:after="0" w:line="1" w:lineRule="exact"/>
        <w:rPr>
          <w:rFonts w:ascii="Arial" w:cs="Arial" w:eastAsia="Arial" w:hAnsi="Arial"/>
          <w:sz w:val="16"/>
          <w:szCs w:val="16"/>
          <w:color w:val="4C4C4C"/>
        </w:rPr>
      </w:pPr>
    </w:p>
    <w:p>
      <w:pPr>
        <w:ind w:left="260" w:hanging="87"/>
        <w:spacing w:after="0"/>
        <w:tabs>
          <w:tab w:leader="none" w:pos="260" w:val="left"/>
        </w:tabs>
        <w:numPr>
          <w:ilvl w:val="1"/>
          <w:numId w:val="452"/>
        </w:numPr>
        <w:rPr>
          <w:rFonts w:ascii="Arial" w:cs="Arial" w:eastAsia="Arial" w:hAnsi="Arial"/>
          <w:sz w:val="12"/>
          <w:szCs w:val="12"/>
          <w:color w:val="4C4C4C"/>
        </w:rPr>
      </w:pPr>
      <w:r>
        <w:rPr>
          <w:rFonts w:ascii="Arial" w:cs="Arial" w:eastAsia="Arial" w:hAnsi="Arial"/>
          <w:sz w:val="12"/>
          <w:szCs w:val="12"/>
          <w:color w:val="4C4C4C"/>
        </w:rPr>
        <w:t>помощью мультимедийного продукта можно собрать в единое целое огромные</w:t>
      </w:r>
    </w:p>
    <w:p>
      <w:pPr>
        <w:spacing w:after="0" w:line="124"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106</w:t>
      </w:r>
    </w:p>
    <w:p>
      <w:pPr>
        <w:sectPr>
          <w:pgSz w:w="11900" w:h="16838" w:orient="portrait"/>
          <w:cols w:equalWidth="0" w:num="1">
            <w:col w:w="10040"/>
          </w:cols>
          <w:pgMar w:left="1020" w:top="1100" w:right="846" w:bottom="67" w:gutter="0" w:footer="0" w:header="0"/>
          <w:type w:val="continuous"/>
        </w:sectPr>
      </w:pPr>
    </w:p>
    <w:p>
      <w:pPr>
        <w:ind w:left="10"/>
        <w:spacing w:after="0" w:line="250" w:lineRule="auto"/>
        <w:rPr>
          <w:sz w:val="20"/>
          <w:szCs w:val="20"/>
          <w:color w:val="auto"/>
        </w:rPr>
      </w:pPr>
      <w:r>
        <w:rPr>
          <w:rFonts w:ascii="Arial" w:cs="Arial" w:eastAsia="Arial" w:hAnsi="Arial"/>
          <w:sz w:val="18"/>
          <w:szCs w:val="18"/>
          <w:color w:val="4C4C4C"/>
        </w:rPr>
        <w:t>разрозненные объемы информации. Он помогает повысить эффективность ее восприятия.</w:t>
      </w:r>
    </w:p>
    <w:p>
      <w:pPr>
        <w:spacing w:after="0" w:line="1" w:lineRule="exact"/>
        <w:rPr>
          <w:sz w:val="20"/>
          <w:szCs w:val="20"/>
          <w:color w:val="auto"/>
        </w:rPr>
      </w:pPr>
    </w:p>
    <w:p>
      <w:pPr>
        <w:jc w:val="both"/>
        <w:ind w:left="10" w:firstLine="160"/>
        <w:spacing w:after="0" w:line="375" w:lineRule="auto"/>
        <w:tabs>
          <w:tab w:leader="none" w:pos="304" w:val="left"/>
        </w:tabs>
        <w:numPr>
          <w:ilvl w:val="1"/>
          <w:numId w:val="453"/>
        </w:numPr>
        <w:rPr>
          <w:rFonts w:ascii="Arial" w:cs="Arial" w:eastAsia="Arial" w:hAnsi="Arial"/>
          <w:sz w:val="12"/>
          <w:szCs w:val="12"/>
          <w:color w:val="4C4C4C"/>
        </w:rPr>
      </w:pPr>
      <w:r>
        <w:rPr>
          <w:rFonts w:ascii="Arial" w:cs="Arial" w:eastAsia="Arial" w:hAnsi="Arial"/>
          <w:sz w:val="12"/>
          <w:szCs w:val="12"/>
          <w:color w:val="4C4C4C"/>
        </w:rPr>
        <w:t>течение каждого учебного года учителя, воспитатели и специалисты службы сопровождения ГКОУ РО Казанской школы-интерната создают огромное количество мультимедиа. Появляются авторские обучающие игры, тесты, рабочие листы, альбомы с фотографиями, книжки-малышки и другие средства обучения. Не всегда</w:t>
      </w:r>
    </w:p>
    <w:p>
      <w:pPr>
        <w:spacing w:after="0" w:line="1" w:lineRule="exact"/>
        <w:rPr>
          <w:rFonts w:ascii="Arial" w:cs="Arial" w:eastAsia="Arial" w:hAnsi="Arial"/>
          <w:sz w:val="12"/>
          <w:szCs w:val="12"/>
          <w:color w:val="4C4C4C"/>
        </w:rPr>
      </w:pPr>
    </w:p>
    <w:p>
      <w:pPr>
        <w:jc w:val="both"/>
        <w:ind w:left="10" w:hanging="10"/>
        <w:spacing w:after="0" w:line="322" w:lineRule="auto"/>
        <w:tabs>
          <w:tab w:leader="none" w:pos="137" w:val="left"/>
        </w:tabs>
        <w:numPr>
          <w:ilvl w:val="0"/>
          <w:numId w:val="453"/>
        </w:numPr>
        <w:rPr>
          <w:rFonts w:ascii="Arial" w:cs="Arial" w:eastAsia="Arial" w:hAnsi="Arial"/>
          <w:sz w:val="14"/>
          <w:szCs w:val="14"/>
          <w:color w:val="4C4C4C"/>
        </w:rPr>
      </w:pPr>
      <w:r>
        <w:rPr>
          <w:rFonts w:ascii="Arial" w:cs="Arial" w:eastAsia="Arial" w:hAnsi="Arial"/>
          <w:sz w:val="14"/>
          <w:szCs w:val="14"/>
          <w:color w:val="4C4C4C"/>
        </w:rPr>
        <w:t>потоке ежедневной работы у педагогов есть возможность обменяться своими авторскими произведениями. Для обмена опытом внутри коллектива возникла идея: собрать самые яркие продукты педагогического труда для обучения детей с ЗПР в одном месте, в одном флаконе, в одном контейнере. Так в 2017 и 2018 годах родились блоги «Методический калейдоскоп» (https://metodi4eskaya-kopilka. blogspot.com/) и «Методическая кухня» (https://metodi4eskaya-kuchnya.blogspot. com/).</w:t>
      </w:r>
    </w:p>
    <w:p>
      <w:pPr>
        <w:jc w:val="both"/>
        <w:ind w:left="10"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Блоги-контейнеры представляли собой совместный результат работы всего коллектива и каждого педагога в отдельности. Контекст блога-копилки предусматривает создание и оформление страницы, отведенной одному педагогу. Каждая страница блога «Методический калейдоскоп» представляет собой собрание всех полученных в течение учебного года обучающих продуктов, созданных педагогом. При обучении на курсах, при прохождении мастер-классов, при подготовке к урокам или занятиям, при изучении нового онлайн-инструмента рождаются мультимедиапродукты. Ими полезно делиться с коллегами.</w:t>
      </w:r>
    </w:p>
    <w:p>
      <w:pPr>
        <w:spacing w:after="0" w:line="3" w:lineRule="exact"/>
        <w:rPr>
          <w:rFonts w:ascii="Arial" w:cs="Arial" w:eastAsia="Arial" w:hAnsi="Arial"/>
          <w:sz w:val="14"/>
          <w:szCs w:val="14"/>
          <w:color w:val="4C4C4C"/>
        </w:rPr>
      </w:pPr>
    </w:p>
    <w:p>
      <w:pPr>
        <w:jc w:val="both"/>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«Методический калейдоскоп» стал первооткрывателем такого опыта в коллективе школы-интерната. Блог получился совсем «непричесанным». Педагоги впервые учились создавать блог, наполнять его контентом, делать свою страницу удобной для чтения другими людьми.</w:t>
      </w:r>
    </w:p>
    <w:p>
      <w:pPr>
        <w:jc w:val="center"/>
        <w:ind w:left="170"/>
        <w:spacing w:after="0"/>
        <w:rPr>
          <w:sz w:val="20"/>
          <w:szCs w:val="20"/>
          <w:color w:val="auto"/>
        </w:rPr>
      </w:pPr>
      <w:r>
        <w:rPr>
          <w:rFonts w:ascii="Arial" w:cs="Arial" w:eastAsia="Arial" w:hAnsi="Arial"/>
          <w:sz w:val="13"/>
          <w:szCs w:val="13"/>
          <w:color w:val="4C4C4C"/>
        </w:rPr>
        <w:t>Более  интеллигентным  получился  блог  «Методическая  кухня»,  созданный</w:t>
      </w:r>
    </w:p>
    <w:p>
      <w:pPr>
        <w:spacing w:after="0" w:line="67" w:lineRule="exact"/>
        <w:rPr>
          <w:sz w:val="20"/>
          <w:szCs w:val="20"/>
          <w:color w:val="auto"/>
        </w:rPr>
      </w:pPr>
    </w:p>
    <w:p>
      <w:pPr>
        <w:jc w:val="both"/>
        <w:ind w:left="10" w:hanging="10"/>
        <w:spacing w:after="0" w:line="346" w:lineRule="auto"/>
        <w:tabs>
          <w:tab w:leader="none" w:pos="125" w:val="left"/>
        </w:tabs>
        <w:numPr>
          <w:ilvl w:val="0"/>
          <w:numId w:val="454"/>
        </w:numPr>
        <w:rPr>
          <w:rFonts w:ascii="Arial" w:cs="Arial" w:eastAsia="Arial" w:hAnsi="Arial"/>
          <w:sz w:val="13"/>
          <w:szCs w:val="13"/>
          <w:color w:val="4C4C4C"/>
        </w:rPr>
      </w:pPr>
      <w:r>
        <w:rPr>
          <w:rFonts w:ascii="Arial" w:cs="Arial" w:eastAsia="Arial" w:hAnsi="Arial"/>
          <w:sz w:val="13"/>
          <w:szCs w:val="13"/>
          <w:color w:val="4C4C4C"/>
        </w:rPr>
        <w:t>следующем году. Работа над ним началась с 1 сентября и длилась весь год. Мы посчитали, что наше образовательное учреждение можно смело ассоциировать с заведением питания. Мы предлагаем разнообразную пищу для ума – детского или взрослого. В каждом заведении питания меню организуется по-своему. Самое главное – оно не просто должно быть непременно, но должно быть вкусным, калорийным и разнообразным. Должно быть полноценным.</w:t>
      </w:r>
    </w:p>
    <w:p>
      <w:pPr>
        <w:spacing w:after="0" w:line="2" w:lineRule="exact"/>
        <w:rPr>
          <w:rFonts w:ascii="Arial" w:cs="Arial" w:eastAsia="Arial" w:hAnsi="Arial"/>
          <w:sz w:val="13"/>
          <w:szCs w:val="13"/>
          <w:color w:val="4C4C4C"/>
        </w:rPr>
      </w:pP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По итогам учебного года на методических встречах коллектива решили представить сборник действующих «методических меню» от сотрудников нашего учреждения. Меню могли быть расписаны на день или неделю. Понятно, что любое меню не статично: каждый новый отрезок времени меняет ингредиенты и блюда, настроение и состояние.</w:t>
      </w: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Автор идеи, который создал блог, предложил коллегам стать шеф-поварами и в течение учебного года создать единственное и неповторимое, уникальное «методическое меню». Была предоставлена полная свобода в выборе «методических блюд» для личного авторского меню. Однако основные позиции меню рекомендовано оставить.</w:t>
      </w: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Вступительные слова, размещенные на главной странице блога, определили структуру его страниц. В меню включили следующие позиции: аперитив, первое блюдо, второе блюдо, десерт и напиток. Полет фантазии был обеспечен. Когда в коллективе через 10 месяцев проходила защита «методических меню» профессиональному восторгу не было предела. Получились прекрасно структурированные мультимедийные сборники, замечательно оформленные и максимально удобные для использования в работе.</w:t>
      </w:r>
    </w:p>
    <w:p>
      <w:pPr>
        <w:spacing w:after="0" w:line="3"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Практика создания общего блога решила большой комплекс профессиональных задач, имеющихся в школе-интернате. Одна из самых основных – развитие у педагогов ключевых компетенций XXI века: критического мышления, креативности, коммуникации и кооперации. Участвуя в создании общего блога, педагоги прокачали свои навыки владения ИКТ. Они интерпретировали, систематизировали, критически оценивали, анализировали и использовали получаемую информацию. Наполняя авторским контентом свою страницу, они ставили цели, учились грамотно оформлять сетевые документы, формировали способности педагогического дизайна. Представляя свою страницу коллегам, они получали опыт публичного выступления, продуктивно взаимодействовали с членами коллектива. Отвечая на вопросы по представленному материалу, развивали коммуникативные навыки.</w:t>
      </w:r>
    </w:p>
    <w:p>
      <w:pPr>
        <w:spacing w:after="0" w:line="4" w:lineRule="exact"/>
        <w:rPr>
          <w:rFonts w:ascii="Arial" w:cs="Arial" w:eastAsia="Arial" w:hAnsi="Arial"/>
          <w:sz w:val="13"/>
          <w:szCs w:val="13"/>
          <w:color w:val="4C4C4C"/>
        </w:rPr>
      </w:pPr>
    </w:p>
    <w:p>
      <w:pPr>
        <w:jc w:val="both"/>
        <w:ind w:left="10"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Опыт создания общего блога как мультимедиапродукта стал для коллектива ГКОУ РО Казанской школы-интерната очень полезным и значимым. Большинство педагогов отметили рост профессиональных компетенций благодаря такому опыту. Диссеминация педагогического опыта сотрудников нашего учреждения в новом формате может с успехом тиражироваться и на другие образовательные организации.</w:t>
      </w:r>
    </w:p>
    <w:p>
      <w:pPr>
        <w:ind w:left="10" w:firstLine="170"/>
        <w:spacing w:after="0" w:line="432" w:lineRule="auto"/>
        <w:rPr>
          <w:rFonts w:ascii="Arial" w:cs="Arial" w:eastAsia="Arial" w:hAnsi="Arial"/>
          <w:sz w:val="13"/>
          <w:szCs w:val="13"/>
          <w:color w:val="4C4C4C"/>
        </w:rPr>
      </w:pPr>
      <w:r>
        <w:rPr>
          <w:rFonts w:ascii="Arial" w:cs="Arial" w:eastAsia="Arial" w:hAnsi="Arial"/>
          <w:sz w:val="13"/>
          <w:szCs w:val="13"/>
          <w:color w:val="4C4C4C"/>
        </w:rPr>
        <w:t>Увидеть результаты работы коллектива школы-интерната по представленной модели можно по коротким ссылкам: https://qps.ru/G5DUi и https://qps.ru/rgdLZ</w:t>
      </w:r>
    </w:p>
    <w:p>
      <w:pPr>
        <w:spacing w:after="0" w:line="20" w:lineRule="exact"/>
        <w:rPr>
          <w:sz w:val="20"/>
          <w:szCs w:val="20"/>
          <w:color w:val="auto"/>
        </w:rPr>
      </w:pPr>
      <w:r>
        <w:rPr>
          <w:sz w:val="20"/>
          <w:szCs w:val="20"/>
          <w:color w:val="auto"/>
        </w:rPr>
        <w:br w:type="column"/>
      </w:r>
    </w:p>
    <w:p>
      <w:pPr>
        <w:spacing w:after="0" w:line="202" w:lineRule="exact"/>
        <w:rPr>
          <w:sz w:val="20"/>
          <w:szCs w:val="20"/>
          <w:color w:val="auto"/>
        </w:rPr>
      </w:pPr>
    </w:p>
    <w:p>
      <w:pPr>
        <w:jc w:val="center"/>
        <w:ind w:right="-6"/>
        <w:spacing w:after="0" w:line="361" w:lineRule="auto"/>
        <w:rPr>
          <w:sz w:val="20"/>
          <w:szCs w:val="20"/>
          <w:color w:val="auto"/>
        </w:rPr>
      </w:pPr>
      <w:r>
        <w:rPr>
          <w:rFonts w:ascii="Arial" w:cs="Arial" w:eastAsia="Arial" w:hAnsi="Arial"/>
          <w:sz w:val="16"/>
          <w:szCs w:val="16"/>
          <w:b w:val="1"/>
          <w:bCs w:val="1"/>
          <w:color w:val="auto"/>
        </w:rPr>
        <w:t>ФОРМИРОВАНИЕ ИНФОРМАЦИОННО -КОММУНИКАТИВНОЙ КОМПЕТЕНТНОСТИ ОБУЧАЮЩИХСЯ В РАМКАХ РЕАЛИЗАЦИЯ ПСИХОПРОФИЛАКТИЧЕСКОЙ ПРОГРАММЫ «БЕЗОПАСНОСТЬ В СЕТИ ИНТЕРНЕТ»</w:t>
      </w:r>
    </w:p>
    <w:p>
      <w:pPr>
        <w:jc w:val="right"/>
        <w:ind w:left="587"/>
        <w:spacing w:after="0" w:line="434" w:lineRule="auto"/>
        <w:rPr>
          <w:sz w:val="20"/>
          <w:szCs w:val="20"/>
          <w:color w:val="auto"/>
        </w:rPr>
      </w:pPr>
      <w:r>
        <w:rPr>
          <w:rFonts w:ascii="Arial" w:cs="Arial" w:eastAsia="Arial" w:hAnsi="Arial"/>
          <w:sz w:val="13"/>
          <w:szCs w:val="13"/>
          <w:i w:val="1"/>
          <w:iCs w:val="1"/>
          <w:color w:val="auto"/>
        </w:rPr>
        <w:t>Авторы: Аверьянова Светлана Юрьевна, Анацкая Юлия Васильевна – ГБОУ Ростовской области «Новошахтинская школа-интернат»</w:t>
      </w: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401" w:lineRule="auto"/>
        <w:tabs>
          <w:tab w:leader="none" w:pos="288" w:val="left"/>
        </w:tabs>
        <w:numPr>
          <w:ilvl w:val="1"/>
          <w:numId w:val="455"/>
        </w:numPr>
        <w:rPr>
          <w:rFonts w:ascii="Arial" w:cs="Arial" w:eastAsia="Arial" w:hAnsi="Arial"/>
          <w:sz w:val="12"/>
          <w:szCs w:val="12"/>
          <w:i w:val="1"/>
          <w:iCs w:val="1"/>
          <w:color w:val="4C4C4C"/>
        </w:rPr>
      </w:pPr>
      <w:r>
        <w:rPr>
          <w:rFonts w:ascii="Arial" w:cs="Arial" w:eastAsia="Arial" w:hAnsi="Arial"/>
          <w:sz w:val="12"/>
          <w:szCs w:val="12"/>
          <w:i w:val="1"/>
          <w:iCs w:val="1"/>
          <w:color w:val="4C4C4C"/>
        </w:rPr>
        <w:t>тезисах представлено содержание и эффективность психопрофилактической программы, в которой впервые специально организовано соединение психопрофи-лактики и информационное просвещение как для подростков так и их родителей. Программа содержит несколько модулей, направленных на формирование у под-ростков навыков безопасного поведения в интернет пространстве, профилактику интернет зависимости.</w:t>
      </w:r>
    </w:p>
    <w:p>
      <w:pPr>
        <w:spacing w:after="0" w:line="25" w:lineRule="exact"/>
        <w:rPr>
          <w:rFonts w:ascii="Arial" w:cs="Arial" w:eastAsia="Arial" w:hAnsi="Arial"/>
          <w:sz w:val="12"/>
          <w:szCs w:val="12"/>
          <w:i w:val="1"/>
          <w:iCs w:val="1"/>
          <w:color w:val="4C4C4C"/>
        </w:rPr>
      </w:pPr>
    </w:p>
    <w:p>
      <w:pPr>
        <w:jc w:val="both"/>
        <w:ind w:left="7" w:firstLine="163"/>
        <w:spacing w:after="0" w:line="375" w:lineRule="auto"/>
        <w:tabs>
          <w:tab w:leader="none" w:pos="297" w:val="left"/>
        </w:tabs>
        <w:numPr>
          <w:ilvl w:val="1"/>
          <w:numId w:val="455"/>
        </w:numPr>
        <w:rPr>
          <w:rFonts w:ascii="Arial" w:cs="Arial" w:eastAsia="Arial" w:hAnsi="Arial"/>
          <w:sz w:val="12"/>
          <w:szCs w:val="12"/>
          <w:color w:val="4C4C4C"/>
        </w:rPr>
      </w:pPr>
      <w:r>
        <w:rPr>
          <w:rFonts w:ascii="Arial" w:cs="Arial" w:eastAsia="Arial" w:hAnsi="Arial"/>
          <w:sz w:val="12"/>
          <w:szCs w:val="12"/>
          <w:color w:val="4C4C4C"/>
        </w:rPr>
        <w:t>современном мире информационная безопасность – жизненно необходимое условие обеспечения интересов человека, общества и государства. Так как главным ресурсом на данном этапе развития цивилизации является информация, то инфор-мационное воздействие – основной элемент управления людьми, формирования общественного мнения, национальной и личной безопасности граждан.</w:t>
      </w:r>
    </w:p>
    <w:p>
      <w:pPr>
        <w:spacing w:after="0" w:line="1"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Вопросам информационной безопасности посвящено большое количество иссле-дований, в которых существует множество трактовок самого термина «информаци-онная безопасность». Данный термин в разных контекстах может иметь различный смысл. Основным юридическим документом, регулирующим сферу информацион-ной безопасности в России, является Доктрина информационной безопасности Рос-сийской Федерации (утв. Указом Президента РФ от 5 декабря 2016 г. N 646), которая определяет информационную безопасность Российской Федерации как состояние защищенности личности, общества и государства от внутренних и внешних инфор-мационных угроз, при котором обеспечиваются реализация конституционных прав</w:t>
      </w:r>
    </w:p>
    <w:p>
      <w:pPr>
        <w:spacing w:after="0" w:line="3" w:lineRule="exact"/>
        <w:rPr>
          <w:rFonts w:ascii="Arial" w:cs="Arial" w:eastAsia="Arial" w:hAnsi="Arial"/>
          <w:sz w:val="12"/>
          <w:szCs w:val="12"/>
          <w:color w:val="4C4C4C"/>
        </w:rPr>
      </w:pPr>
    </w:p>
    <w:p>
      <w:pPr>
        <w:jc w:val="both"/>
        <w:ind w:left="7" w:hanging="7"/>
        <w:spacing w:after="0" w:line="375" w:lineRule="auto"/>
        <w:tabs>
          <w:tab w:leader="none" w:pos="108" w:val="left"/>
        </w:tabs>
        <w:numPr>
          <w:ilvl w:val="0"/>
          <w:numId w:val="455"/>
        </w:numPr>
        <w:rPr>
          <w:rFonts w:ascii="Arial" w:cs="Arial" w:eastAsia="Arial" w:hAnsi="Arial"/>
          <w:sz w:val="12"/>
          <w:szCs w:val="12"/>
          <w:color w:val="4C4C4C"/>
        </w:rPr>
      </w:pPr>
      <w:r>
        <w:rPr>
          <w:rFonts w:ascii="Arial" w:cs="Arial" w:eastAsia="Arial" w:hAnsi="Arial"/>
          <w:sz w:val="12"/>
          <w:szCs w:val="12"/>
          <w:color w:val="4C4C4C"/>
        </w:rPr>
        <w:t>свобод человека и гражданина, достойные качество и уровень жизни граждан, су-веренитет, территориальная целостность и устойчивое социально-экономическое развитие Российской Федерации, оборона и безопасность государства [1]. В контек-сте нашей работы мы рассматриваем информационную безопасность личности как состояние и условия жизнедеятельности личности, при которых реализуются ее ин-формационные права и свободы [2].</w:t>
      </w:r>
    </w:p>
    <w:p>
      <w:pPr>
        <w:spacing w:after="0" w:line="2" w:lineRule="exact"/>
        <w:rPr>
          <w:rFonts w:ascii="Arial" w:cs="Arial" w:eastAsia="Arial" w:hAnsi="Arial"/>
          <w:sz w:val="12"/>
          <w:szCs w:val="12"/>
          <w:color w:val="4C4C4C"/>
        </w:rPr>
      </w:pPr>
    </w:p>
    <w:p>
      <w:pPr>
        <w:ind w:left="267" w:hanging="97"/>
        <w:spacing w:after="0"/>
        <w:tabs>
          <w:tab w:leader="none" w:pos="267" w:val="left"/>
        </w:tabs>
        <w:numPr>
          <w:ilvl w:val="1"/>
          <w:numId w:val="455"/>
        </w:numPr>
        <w:rPr>
          <w:rFonts w:ascii="Arial" w:cs="Arial" w:eastAsia="Arial" w:hAnsi="Arial"/>
          <w:sz w:val="12"/>
          <w:szCs w:val="12"/>
          <w:color w:val="4C4C4C"/>
        </w:rPr>
      </w:pPr>
      <w:r>
        <w:rPr>
          <w:rFonts w:ascii="Arial" w:cs="Arial" w:eastAsia="Arial" w:hAnsi="Arial"/>
          <w:sz w:val="12"/>
          <w:szCs w:val="12"/>
          <w:color w:val="4C4C4C"/>
        </w:rPr>
        <w:t>настоящее время с развитием беспроводных коммуникаций среди подростков</w:t>
      </w:r>
    </w:p>
    <w:p>
      <w:pPr>
        <w:spacing w:after="0" w:line="78" w:lineRule="exact"/>
        <w:rPr>
          <w:rFonts w:ascii="Arial" w:cs="Arial" w:eastAsia="Arial" w:hAnsi="Arial"/>
          <w:sz w:val="12"/>
          <w:szCs w:val="12"/>
          <w:color w:val="4C4C4C"/>
        </w:rPr>
      </w:pPr>
    </w:p>
    <w:p>
      <w:pPr>
        <w:jc w:val="both"/>
        <w:ind w:left="7" w:hanging="7"/>
        <w:spacing w:after="0" w:line="375" w:lineRule="auto"/>
        <w:tabs>
          <w:tab w:leader="none" w:pos="110" w:val="left"/>
        </w:tabs>
        <w:numPr>
          <w:ilvl w:val="0"/>
          <w:numId w:val="455"/>
        </w:numPr>
        <w:rPr>
          <w:rFonts w:ascii="Arial" w:cs="Arial" w:eastAsia="Arial" w:hAnsi="Arial"/>
          <w:sz w:val="12"/>
          <w:szCs w:val="12"/>
          <w:color w:val="4C4C4C"/>
        </w:rPr>
      </w:pPr>
      <w:r>
        <w:rPr>
          <w:rFonts w:ascii="Arial" w:cs="Arial" w:eastAsia="Arial" w:hAnsi="Arial"/>
          <w:sz w:val="12"/>
          <w:szCs w:val="12"/>
          <w:color w:val="4C4C4C"/>
        </w:rPr>
        <w:t>молодежи вряд ли найдется человек, не владеющий основами работы с сетью ин-тернет. Интернет начал стремительно развиваться уже с 1992 года, и к 2019 стал про-стым в управлении и общедоступным. Это не только хранилище огромного количе-ства информации, но и самый эффективный способ передачи данных и собственно коммуникации. В интернете можно найти любую информацию и связаться почти с каждым человеком, что существенно облегчает жизнь людей. С появлением мо-бильных телефонов, поддерживающих интернет соединение, среднестатистический человек может воспользоваться услугами интернет в любой момент.</w:t>
      </w:r>
    </w:p>
    <w:p>
      <w:pPr>
        <w:spacing w:after="0" w:line="3"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Сегодняшние школьники – представители нового цифрового поколения пользо-вателей интернета, они чувствуют себя в глобальной сети естественно и неприну-жденно. Интернет является полноценной частью образа жизни современных детей,</w:t>
      </w:r>
    </w:p>
    <w:p>
      <w:pPr>
        <w:spacing w:after="0" w:line="1" w:lineRule="exact"/>
        <w:rPr>
          <w:rFonts w:ascii="Arial" w:cs="Arial" w:eastAsia="Arial" w:hAnsi="Arial"/>
          <w:sz w:val="12"/>
          <w:szCs w:val="12"/>
          <w:color w:val="4C4C4C"/>
        </w:rPr>
      </w:pPr>
    </w:p>
    <w:p>
      <w:pPr>
        <w:jc w:val="both"/>
        <w:ind w:left="7" w:hanging="7"/>
        <w:spacing w:after="0" w:line="375" w:lineRule="auto"/>
        <w:tabs>
          <w:tab w:leader="none" w:pos="120" w:val="left"/>
        </w:tabs>
        <w:numPr>
          <w:ilvl w:val="0"/>
          <w:numId w:val="455"/>
        </w:numPr>
        <w:rPr>
          <w:rFonts w:ascii="Arial" w:cs="Arial" w:eastAsia="Arial" w:hAnsi="Arial"/>
          <w:sz w:val="12"/>
          <w:szCs w:val="12"/>
          <w:color w:val="4C4C4C"/>
        </w:rPr>
      </w:pPr>
      <w:r>
        <w:rPr>
          <w:rFonts w:ascii="Arial" w:cs="Arial" w:eastAsia="Arial" w:hAnsi="Arial"/>
          <w:sz w:val="12"/>
          <w:szCs w:val="12"/>
          <w:color w:val="4C4C4C"/>
        </w:rPr>
        <w:t>это требует изменений во всех сферах общества, в том числе и в образовании. В новых стандартах начальной школы предполагается, что каждый ребенок должен иметь доступ к компьютеру и, соответственно, приобретать определенный уровень медиа – грамотности. Предоставляя множество новых возможностей, глобальная сеть несет и новые риски. Юный пользователь, захваченный безграничными воз-можностями современных технологий, зачастую не может разглядеть рисков и уг-роз сети и в результате оказывается среди наиболее уязвимых ее пользователей.</w:t>
      </w:r>
    </w:p>
    <w:p>
      <w:pPr>
        <w:spacing w:after="0" w:line="2" w:lineRule="exact"/>
        <w:rPr>
          <w:rFonts w:ascii="Arial" w:cs="Arial" w:eastAsia="Arial" w:hAnsi="Arial"/>
          <w:sz w:val="12"/>
          <w:szCs w:val="12"/>
          <w:color w:val="4C4C4C"/>
        </w:rPr>
      </w:pPr>
    </w:p>
    <w:p>
      <w:pPr>
        <w:ind w:left="7" w:firstLine="170"/>
        <w:spacing w:after="0" w:line="250" w:lineRule="auto"/>
        <w:rPr>
          <w:rFonts w:ascii="Arial" w:cs="Arial" w:eastAsia="Arial" w:hAnsi="Arial"/>
          <w:sz w:val="12"/>
          <w:szCs w:val="12"/>
          <w:color w:val="4C4C4C"/>
        </w:rPr>
      </w:pPr>
      <w:r>
        <w:rPr>
          <w:rFonts w:ascii="Arial" w:cs="Arial" w:eastAsia="Arial" w:hAnsi="Arial"/>
          <w:sz w:val="18"/>
          <w:szCs w:val="18"/>
          <w:color w:val="4C4C4C"/>
        </w:rPr>
        <w:t>Мы выделили два типа интернет-угроз: связанные с механическим фактором и человеческим.</w:t>
      </w:r>
    </w:p>
    <w:p>
      <w:pPr>
        <w:jc w:val="both"/>
        <w:ind w:left="7" w:firstLine="170"/>
        <w:spacing w:after="0" w:line="321" w:lineRule="auto"/>
        <w:rPr>
          <w:rFonts w:ascii="Arial" w:cs="Arial" w:eastAsia="Arial" w:hAnsi="Arial"/>
          <w:sz w:val="12"/>
          <w:szCs w:val="12"/>
          <w:color w:val="4C4C4C"/>
        </w:rPr>
      </w:pPr>
      <w:r>
        <w:rPr>
          <w:rFonts w:ascii="Arial" w:cs="Arial" w:eastAsia="Arial" w:hAnsi="Arial"/>
          <w:sz w:val="14"/>
          <w:szCs w:val="14"/>
          <w:color w:val="4C4C4C"/>
        </w:rPr>
        <w:t>К первому отнесли: вирусы, баннеры, угрожающие безопасности технического средства и программного обеспечения. Бывает, что и психике старшего школьника может угрожать данный тип, ибо нецензурный баннер, появившийся при перехо-де по безобидной ссылке, может явиться виновником эмоционально окрашенной сильной реакции, чувства стыда и послужить позором перед сверстниками или взрослыми.</w:t>
      </w:r>
    </w:p>
    <w:p>
      <w:pPr>
        <w:spacing w:after="0" w:line="4"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Второй – мошенничество, травля, выставление интимных фотографий на всеоб-щее обозрение, публичные оскорбления, наносящие урон самооценке, вызываю-щее агрессивную реакцию. Навязывание антиобщественных ценностей, искривлен-ная мораль, искажение конструктивного восприятия себя относятся к этому же типу.</w:t>
      </w:r>
    </w:p>
    <w:p>
      <w:pPr>
        <w:spacing w:after="0" w:line="1"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2"/>
          <w:szCs w:val="12"/>
          <w:color w:val="4C4C4C"/>
        </w:rPr>
        <w:t>Сталкиваясь с опасностью при использовании интернета или мобильной связи,</w:t>
      </w:r>
    </w:p>
    <w:p>
      <w:pPr>
        <w:spacing w:after="0" w:line="141"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107</w:t>
      </w:r>
    </w:p>
    <w:p>
      <w:pPr>
        <w:sectPr>
          <w:pgSz w:w="11900" w:h="16838" w:orient="portrait"/>
          <w:cols w:equalWidth="0" w:num="1">
            <w:col w:w="10030"/>
          </w:cols>
          <w:pgMar w:left="850" w:top="1100" w:right="1026" w:bottom="67"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дети часто не знают, как поступить и к кому обратиться в такой ситуации, а потому вынуждены действовать методом проб и ошибок. В связи с этим интернет безопас-ным пространством как таковым считать нельзя. Проблема в том, что, хотя подрост-ки не имеют полного представления об опасностях и них отсутствуют навыки поведе-ния в различных ситуациях, связанных с интернет – угрозами. Даже ребята старшего школьного возраста могут оказаться уязвимыми, поэтому у них необходимо разви-вать навыки бесконфликтного общения, навыки противостояния агрессивному по-ведению и стрессовым ситуациям.</w:t>
      </w:r>
    </w:p>
    <w:p>
      <w:pPr>
        <w:spacing w:after="0" w:line="3" w:lineRule="exact"/>
        <w:rPr>
          <w:sz w:val="20"/>
          <w:szCs w:val="20"/>
          <w:color w:val="auto"/>
        </w:rPr>
      </w:pPr>
    </w:p>
    <w:p>
      <w:pPr>
        <w:jc w:val="both"/>
        <w:ind w:firstLine="171"/>
        <w:spacing w:after="0" w:line="375" w:lineRule="auto"/>
        <w:tabs>
          <w:tab w:leader="none" w:pos="281" w:val="left"/>
        </w:tabs>
        <w:numPr>
          <w:ilvl w:val="1"/>
          <w:numId w:val="456"/>
        </w:numPr>
        <w:rPr>
          <w:rFonts w:ascii="Arial" w:cs="Arial" w:eastAsia="Arial" w:hAnsi="Arial"/>
          <w:sz w:val="12"/>
          <w:szCs w:val="12"/>
          <w:color w:val="4C4C4C"/>
        </w:rPr>
      </w:pPr>
      <w:r>
        <w:rPr>
          <w:rFonts w:ascii="Arial" w:cs="Arial" w:eastAsia="Arial" w:hAnsi="Arial"/>
          <w:sz w:val="12"/>
          <w:szCs w:val="12"/>
          <w:color w:val="4C4C4C"/>
        </w:rPr>
        <w:t>целью минимизации последствий информационных угроз в государственном бюджетном общеобразовательном учреждении Ростовской области «Новошахтин-ская школа-интернат» разработана и реализована психопрофилактическая про-грамма «Безопасность в сети Интернет». В данной программеспециально органи-зовано соединение психопрофилактики и информационное просвещение как для детей, так и их родителей. Где одной из поставленных задач является информиро-вание родителей о способах защиты детей, от опасностей интернет – пространства.</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Программа четко структурирована, включает исчерпывающее описание всех необходимых элементов. Логика построения программы позволяет проследить основное содержание деятельности. В представленной системе тренинговых заня-тий по формирование у подростков навыков безопасного поведения в интернет – пространстве и профилактика интернет – зависимости в подростковой среде усилия были сфокусированы содержательно и технологически на трех аспектах: мотиваци-онном, когнитивном и поведенческом.</w:t>
      </w:r>
    </w:p>
    <w:p>
      <w:pPr>
        <w:spacing w:after="0" w:line="2"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Подобранные автором формы занятий с подростками разнообразны, соответст-вуют возрастным психологическим особенностям. Автором описана структура каж-дого занятия и цели воздействия используемых упражнений на психические процес-сы и личностные характеристики.</w:t>
      </w: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Данная программа была апробирована в ГБОУ РО Новошахтинской школы-интер-нате 15.10 2018 года по 12.02.2019 года с двумя группами обучающихся от 11 до 14 лет. Всего в апробации приняло участи 62 несовершеннолетних и 45 родителей.</w:t>
      </w:r>
    </w:p>
    <w:p>
      <w:pPr>
        <w:spacing w:after="0" w:line="1" w:lineRule="exact"/>
        <w:rPr>
          <w:rFonts w:ascii="Arial" w:cs="Arial" w:eastAsia="Arial" w:hAnsi="Arial"/>
          <w:sz w:val="12"/>
          <w:szCs w:val="12"/>
          <w:color w:val="4C4C4C"/>
        </w:rPr>
      </w:pPr>
    </w:p>
    <w:p>
      <w:pPr>
        <w:jc w:val="both"/>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В ходе реализации программы отмечается повышение уровня компетентности несовершеннолетних и их родителей по вопросам интернет-опасностей и способах противостояния им.</w:t>
      </w:r>
    </w:p>
    <w:p>
      <w:pPr>
        <w:spacing w:after="0" w:line="1" w:lineRule="exact"/>
        <w:rPr>
          <w:rFonts w:ascii="Arial" w:cs="Arial" w:eastAsia="Arial" w:hAnsi="Arial"/>
          <w:sz w:val="12"/>
          <w:szCs w:val="12"/>
          <w:color w:val="4C4C4C"/>
        </w:rPr>
      </w:pPr>
    </w:p>
    <w:p>
      <w:pPr>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Эффективность реализации данной программы определена по сравнительному анализу результатов диагностик на входе и на выходе:</w:t>
      </w:r>
    </w:p>
    <w:p>
      <w:pPr>
        <w:ind w:left="180" w:hanging="180"/>
        <w:spacing w:after="0"/>
        <w:tabs>
          <w:tab w:leader="none" w:pos="180" w:val="left"/>
        </w:tabs>
        <w:numPr>
          <w:ilvl w:val="0"/>
          <w:numId w:val="456"/>
        </w:numPr>
        <w:rPr>
          <w:rFonts w:ascii="Arial" w:cs="Arial" w:eastAsia="Arial" w:hAnsi="Arial"/>
          <w:sz w:val="15"/>
          <w:szCs w:val="15"/>
          <w:color w:val="4C4C4C"/>
        </w:rPr>
      </w:pPr>
      <w:r>
        <w:rPr>
          <w:rFonts w:ascii="Arial" w:cs="Arial" w:eastAsia="Arial" w:hAnsi="Arial"/>
          <w:sz w:val="15"/>
          <w:szCs w:val="15"/>
          <w:color w:val="4C4C4C"/>
        </w:rPr>
        <w:t>развитие умения выражать свои чувства повысилось на 65,4 %;</w:t>
      </w:r>
    </w:p>
    <w:p>
      <w:pPr>
        <w:spacing w:after="0" w:line="43" w:lineRule="exact"/>
        <w:rPr>
          <w:rFonts w:ascii="Arial" w:cs="Arial" w:eastAsia="Arial" w:hAnsi="Arial"/>
          <w:sz w:val="15"/>
          <w:szCs w:val="15"/>
          <w:color w:val="4C4C4C"/>
        </w:rPr>
      </w:pPr>
    </w:p>
    <w:p>
      <w:pPr>
        <w:ind w:left="180" w:hanging="180"/>
        <w:spacing w:after="0" w:line="250" w:lineRule="auto"/>
        <w:tabs>
          <w:tab w:leader="none" w:pos="180" w:val="left"/>
        </w:tabs>
        <w:numPr>
          <w:ilvl w:val="0"/>
          <w:numId w:val="456"/>
        </w:numPr>
        <w:rPr>
          <w:rFonts w:ascii="Arial" w:cs="Arial" w:eastAsia="Arial" w:hAnsi="Arial"/>
          <w:sz w:val="18"/>
          <w:szCs w:val="18"/>
          <w:color w:val="4C4C4C"/>
        </w:rPr>
      </w:pPr>
      <w:r>
        <w:rPr>
          <w:rFonts w:ascii="Arial" w:cs="Arial" w:eastAsia="Arial" w:hAnsi="Arial"/>
          <w:sz w:val="18"/>
          <w:szCs w:val="18"/>
          <w:color w:val="4C4C4C"/>
        </w:rPr>
        <w:t>развитие навыков эффективного общения и поведения в ситуациях конфликта повысилось на 59,2%;</w:t>
      </w:r>
    </w:p>
    <w:p>
      <w:pPr>
        <w:ind w:left="180" w:hanging="180"/>
        <w:spacing w:after="0"/>
        <w:tabs>
          <w:tab w:leader="none" w:pos="180" w:val="left"/>
        </w:tabs>
        <w:numPr>
          <w:ilvl w:val="0"/>
          <w:numId w:val="456"/>
        </w:numPr>
        <w:rPr>
          <w:rFonts w:ascii="Arial" w:cs="Arial" w:eastAsia="Arial" w:hAnsi="Arial"/>
          <w:sz w:val="18"/>
          <w:szCs w:val="18"/>
          <w:color w:val="4C4C4C"/>
        </w:rPr>
      </w:pPr>
      <w:r>
        <w:rPr>
          <w:rFonts w:ascii="Arial" w:cs="Arial" w:eastAsia="Arial" w:hAnsi="Arial"/>
          <w:sz w:val="18"/>
          <w:szCs w:val="18"/>
          <w:color w:val="4C4C4C"/>
        </w:rPr>
        <w:t>повышение стрессоустойчивости на 27%.</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Анкетирование родителей показало, что реализация программы положительно</w:t>
      </w:r>
    </w:p>
    <w:p>
      <w:pPr>
        <w:spacing w:after="0" w:line="78" w:lineRule="exact"/>
        <w:rPr>
          <w:sz w:val="20"/>
          <w:szCs w:val="20"/>
          <w:color w:val="auto"/>
        </w:rPr>
      </w:pPr>
    </w:p>
    <w:p>
      <w:pPr>
        <w:jc w:val="both"/>
        <w:spacing w:after="0" w:line="375" w:lineRule="auto"/>
        <w:rPr>
          <w:sz w:val="20"/>
          <w:szCs w:val="20"/>
          <w:color w:val="auto"/>
        </w:rPr>
      </w:pPr>
      <w:r>
        <w:rPr>
          <w:rFonts w:ascii="Arial" w:cs="Arial" w:eastAsia="Arial" w:hAnsi="Arial"/>
          <w:sz w:val="12"/>
          <w:szCs w:val="12"/>
          <w:color w:val="4C4C4C"/>
        </w:rPr>
        <w:t>повлияло на развитие таких качеств личности у детей, как способность к эффектив-ному общению, конструктивному урегулированию конфликтов, повышению уровня критичности мышления, способности к самооценке и самоанализу.</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Таким образом: программа «Безопасность в сети интернет», разработанная и ре-ализованная на базе ГЮБОУ РО Новошахтинской школы-интерната может быть ис-пользована в образовательных организациях, так как способствует формированию</w:t>
      </w:r>
    </w:p>
    <w:p>
      <w:pPr>
        <w:spacing w:after="0" w:line="1" w:lineRule="exact"/>
        <w:rPr>
          <w:sz w:val="20"/>
          <w:szCs w:val="20"/>
          <w:color w:val="auto"/>
        </w:rPr>
      </w:pPr>
    </w:p>
    <w:p>
      <w:pPr>
        <w:spacing w:after="0" w:line="256" w:lineRule="auto"/>
        <w:tabs>
          <w:tab w:leader="none" w:pos="98" w:val="left"/>
        </w:tabs>
        <w:numPr>
          <w:ilvl w:val="0"/>
          <w:numId w:val="457"/>
        </w:numPr>
        <w:rPr>
          <w:rFonts w:ascii="Arial" w:cs="Arial" w:eastAsia="Arial" w:hAnsi="Arial"/>
          <w:sz w:val="18"/>
          <w:szCs w:val="18"/>
          <w:color w:val="4C4C4C"/>
        </w:rPr>
      </w:pPr>
      <w:r>
        <w:rPr>
          <w:rFonts w:ascii="Arial" w:cs="Arial" w:eastAsia="Arial" w:hAnsi="Arial"/>
          <w:sz w:val="18"/>
          <w:szCs w:val="18"/>
          <w:color w:val="4C4C4C"/>
        </w:rPr>
        <w:t>подростков навыков безопасного поведения в интернет-пространстве, профилак-тике интернет-зависимости.</w:t>
      </w:r>
    </w:p>
    <w:p>
      <w:pPr>
        <w:spacing w:after="0" w:line="10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46" w:lineRule="auto"/>
        <w:tabs>
          <w:tab w:leader="none" w:pos="180" w:val="left"/>
        </w:tabs>
        <w:numPr>
          <w:ilvl w:val="0"/>
          <w:numId w:val="458"/>
        </w:numPr>
        <w:rPr>
          <w:rFonts w:ascii="Arial" w:cs="Arial" w:eastAsia="Arial" w:hAnsi="Arial"/>
          <w:sz w:val="13"/>
          <w:szCs w:val="13"/>
          <w:color w:val="4C4C4C"/>
        </w:rPr>
      </w:pPr>
      <w:r>
        <w:rPr>
          <w:rFonts w:ascii="Arial" w:cs="Arial" w:eastAsia="Arial" w:hAnsi="Arial"/>
          <w:sz w:val="13"/>
          <w:szCs w:val="13"/>
          <w:color w:val="4C4C4C"/>
        </w:rPr>
        <w:t>Указ Президента РФ от 5 декабря 2016 г. N 646 «Об утверждении Доктрины инфор-мационной безопасности Российской Федерации». – Режим доступа: http://demo. garant.ru/#/document/71556224/paragraph/6/highlight/Доктрина</w:t>
      </w:r>
    </w:p>
    <w:p>
      <w:pPr>
        <w:spacing w:after="0" w:line="1" w:lineRule="exact"/>
        <w:rPr>
          <w:rFonts w:ascii="Arial" w:cs="Arial" w:eastAsia="Arial" w:hAnsi="Arial"/>
          <w:sz w:val="13"/>
          <w:szCs w:val="13"/>
          <w:color w:val="4C4C4C"/>
        </w:rPr>
      </w:pPr>
    </w:p>
    <w:p>
      <w:pPr>
        <w:ind w:left="180" w:hanging="180"/>
        <w:spacing w:after="0"/>
        <w:tabs>
          <w:tab w:leader="none" w:pos="180" w:val="left"/>
        </w:tabs>
        <w:numPr>
          <w:ilvl w:val="0"/>
          <w:numId w:val="458"/>
        </w:numPr>
        <w:rPr>
          <w:rFonts w:ascii="Arial" w:cs="Arial" w:eastAsia="Arial" w:hAnsi="Arial"/>
          <w:sz w:val="12"/>
          <w:szCs w:val="12"/>
          <w:color w:val="4C4C4C"/>
        </w:rPr>
      </w:pPr>
      <w:r>
        <w:rPr>
          <w:rFonts w:ascii="Arial" w:cs="Arial" w:eastAsia="Arial" w:hAnsi="Arial"/>
          <w:sz w:val="12"/>
          <w:szCs w:val="12"/>
          <w:color w:val="4C4C4C"/>
        </w:rPr>
        <w:t>Якубенко Н.О. Информационное право- 2010 г. Электронный ресурс: режим досту-</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па: http://be5.biz/pravo/i024/78.html.</w:t>
      </w:r>
    </w:p>
    <w:p>
      <w:pPr>
        <w:spacing w:after="0" w:line="231" w:lineRule="exact"/>
        <w:rPr>
          <w:sz w:val="20"/>
          <w:szCs w:val="20"/>
          <w:color w:val="auto"/>
        </w:rPr>
      </w:pPr>
    </w:p>
    <w:p>
      <w:pPr>
        <w:jc w:val="center"/>
        <w:spacing w:after="0" w:line="325" w:lineRule="auto"/>
        <w:rPr>
          <w:sz w:val="20"/>
          <w:szCs w:val="20"/>
          <w:color w:val="auto"/>
        </w:rPr>
      </w:pPr>
      <w:r>
        <w:rPr>
          <w:rFonts w:ascii="Arial" w:cs="Arial" w:eastAsia="Arial" w:hAnsi="Arial"/>
          <w:sz w:val="18"/>
          <w:szCs w:val="18"/>
          <w:b w:val="1"/>
          <w:bCs w:val="1"/>
          <w:color w:val="auto"/>
        </w:rPr>
        <w:t>СОЗДАНИЕ И ИСПОЛЬЗОВАНИЕ ИНТЕРАКТИВНЫХ ПРЕЗЕНТАЦИЙ ИГР КАК ФОРМЫ КОНТРОЛЯ ПЛАНИРУЕМЫХ РЕЗУЛЬТАТОВ ПО МУЗЫКЕ</w:t>
      </w:r>
    </w:p>
    <w:p>
      <w:pPr>
        <w:spacing w:after="0" w:line="2" w:lineRule="exact"/>
        <w:rPr>
          <w:sz w:val="20"/>
          <w:szCs w:val="20"/>
          <w:color w:val="auto"/>
        </w:rPr>
      </w:pPr>
    </w:p>
    <w:p>
      <w:pPr>
        <w:ind w:left="400"/>
        <w:spacing w:after="0"/>
        <w:rPr>
          <w:sz w:val="20"/>
          <w:szCs w:val="20"/>
          <w:color w:val="auto"/>
        </w:rPr>
      </w:pPr>
      <w:r>
        <w:rPr>
          <w:rFonts w:ascii="Arial" w:cs="Arial" w:eastAsia="Arial" w:hAnsi="Arial"/>
          <w:sz w:val="11"/>
          <w:szCs w:val="11"/>
          <w:i w:val="1"/>
          <w:iCs w:val="1"/>
          <w:color w:val="auto"/>
        </w:rPr>
        <w:t>Автор: Палецких Елена Викторовна – МАОУ г. Ростова-на-Дону «Лицей № 11»</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375" w:lineRule="auto"/>
        <w:tabs>
          <w:tab w:leader="none" w:pos="277" w:val="left"/>
        </w:tabs>
        <w:numPr>
          <w:ilvl w:val="1"/>
          <w:numId w:val="459"/>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представлены рекомендации для создания интерактивных презента-ций «Своя игра» и «О, счастливчик!» по музыке для проведения контрольных работ</w:t>
      </w:r>
    </w:p>
    <w:p>
      <w:pPr>
        <w:ind w:left="100" w:hanging="100"/>
        <w:spacing w:after="0"/>
        <w:tabs>
          <w:tab w:leader="none" w:pos="100" w:val="left"/>
        </w:tabs>
        <w:numPr>
          <w:ilvl w:val="0"/>
          <w:numId w:val="459"/>
        </w:numPr>
        <w:rPr>
          <w:rFonts w:ascii="Arial" w:cs="Arial" w:eastAsia="Arial" w:hAnsi="Arial"/>
          <w:sz w:val="18"/>
          <w:szCs w:val="18"/>
          <w:i w:val="1"/>
          <w:iCs w:val="1"/>
          <w:color w:val="4C4C4C"/>
        </w:rPr>
      </w:pPr>
      <w:r>
        <w:rPr>
          <w:rFonts w:ascii="Arial" w:cs="Arial" w:eastAsia="Arial" w:hAnsi="Arial"/>
          <w:sz w:val="18"/>
          <w:szCs w:val="18"/>
          <w:i w:val="1"/>
          <w:iCs w:val="1"/>
          <w:color w:val="4C4C4C"/>
        </w:rPr>
        <w:t>игровой форме.</w:t>
      </w:r>
    </w:p>
    <w:p>
      <w:pPr>
        <w:spacing w:after="0" w:line="122" w:lineRule="exact"/>
        <w:rPr>
          <w:sz w:val="20"/>
          <w:szCs w:val="20"/>
          <w:color w:val="auto"/>
        </w:rPr>
      </w:pPr>
    </w:p>
    <w:p>
      <w:pPr>
        <w:jc w:val="both"/>
        <w:ind w:firstLine="170"/>
        <w:spacing w:after="0" w:line="440" w:lineRule="auto"/>
        <w:rPr>
          <w:sz w:val="20"/>
          <w:szCs w:val="20"/>
          <w:color w:val="auto"/>
        </w:rPr>
      </w:pPr>
      <w:r>
        <w:rPr>
          <w:rFonts w:ascii="Arial" w:cs="Arial" w:eastAsia="Arial" w:hAnsi="Arial"/>
          <w:sz w:val="12"/>
          <w:szCs w:val="12"/>
          <w:color w:val="4C4C4C"/>
        </w:rPr>
        <w:t>Презентация по-прежнему остается самой востребованной формой представле-ния учебного материала учащимся. Несмотря на то, что в Интернете размещено уже много презентаций по всем предметам, на сайтах педагогических сообществ про-</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должают появляться новые продукты творчества учителей и проводиться конкурсы презентаций. Также на различных сайтах представлено много интересных учебных онлайн-игр. Однако учителя продолжают создавать новые учебные пособия.</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Причины, по которым учитель создает собственные презентации игр:</w:t>
      </w:r>
    </w:p>
    <w:p>
      <w:pPr>
        <w:spacing w:after="0" w:line="55" w:lineRule="exact"/>
        <w:rPr>
          <w:sz w:val="20"/>
          <w:szCs w:val="20"/>
          <w:color w:val="auto"/>
        </w:rPr>
      </w:pPr>
    </w:p>
    <w:p>
      <w:pPr>
        <w:jc w:val="both"/>
        <w:ind w:left="180" w:hanging="177"/>
        <w:spacing w:after="0" w:line="265" w:lineRule="auto"/>
        <w:tabs>
          <w:tab w:leader="none" w:pos="180" w:val="left"/>
        </w:tabs>
        <w:numPr>
          <w:ilvl w:val="0"/>
          <w:numId w:val="460"/>
        </w:numPr>
        <w:rPr>
          <w:rFonts w:ascii="Arial" w:cs="Arial" w:eastAsia="Arial" w:hAnsi="Arial"/>
          <w:sz w:val="17"/>
          <w:szCs w:val="17"/>
          <w:color w:val="4C4C4C"/>
        </w:rPr>
      </w:pPr>
      <w:r>
        <w:rPr>
          <w:rFonts w:ascii="Arial" w:cs="Arial" w:eastAsia="Arial" w:hAnsi="Arial"/>
          <w:sz w:val="17"/>
          <w:szCs w:val="17"/>
          <w:color w:val="4C4C4C"/>
        </w:rPr>
        <w:t>Содержание. Каждый учитель вкладывает в свою работу именно то содержание, которое он считает необходимым. Требуется универсальность – содержание по ФГОС.</w:t>
      </w:r>
    </w:p>
    <w:p>
      <w:pPr>
        <w:jc w:val="both"/>
        <w:ind w:left="180" w:hanging="177"/>
        <w:spacing w:after="0" w:line="375" w:lineRule="auto"/>
        <w:tabs>
          <w:tab w:leader="none" w:pos="180" w:val="left"/>
        </w:tabs>
        <w:numPr>
          <w:ilvl w:val="0"/>
          <w:numId w:val="460"/>
        </w:numPr>
        <w:rPr>
          <w:rFonts w:ascii="Arial" w:cs="Arial" w:eastAsia="Arial" w:hAnsi="Arial"/>
          <w:sz w:val="12"/>
          <w:szCs w:val="12"/>
          <w:color w:val="4C4C4C"/>
        </w:rPr>
      </w:pPr>
      <w:r>
        <w:rPr>
          <w:rFonts w:ascii="Arial" w:cs="Arial" w:eastAsia="Arial" w:hAnsi="Arial"/>
          <w:sz w:val="12"/>
          <w:szCs w:val="12"/>
          <w:color w:val="4C4C4C"/>
        </w:rPr>
        <w:t>Дизайн. Существует достаточное количество шаблонов игр, созданных учите-лями. Но их дизайн бывает перегружен назойливой анимацией, надоедливы-ми звуками, блестящими картинками. Требуется максимальная сосредоточен-ность на содержании. Конечно, есть готовые шаблоны игр, например, на сервисе learningapps.org/. Учитель может загрузить свое содержание и сопроводить его иллюстрациями и звуковыми файлами. Но в случае перебоев с Интернетом не-возможно будет воспользоваться этой игрой.</w:t>
      </w:r>
    </w:p>
    <w:p>
      <w:pPr>
        <w:spacing w:after="0" w:line="2" w:lineRule="exact"/>
        <w:rPr>
          <w:rFonts w:ascii="Arial" w:cs="Arial" w:eastAsia="Arial" w:hAnsi="Arial"/>
          <w:sz w:val="12"/>
          <w:szCs w:val="12"/>
          <w:color w:val="4C4C4C"/>
        </w:rPr>
      </w:pPr>
    </w:p>
    <w:p>
      <w:pPr>
        <w:jc w:val="both"/>
        <w:ind w:left="180" w:hanging="177"/>
        <w:spacing w:after="0" w:line="346" w:lineRule="auto"/>
        <w:tabs>
          <w:tab w:leader="none" w:pos="180" w:val="left"/>
        </w:tabs>
        <w:numPr>
          <w:ilvl w:val="0"/>
          <w:numId w:val="460"/>
        </w:numPr>
        <w:rPr>
          <w:rFonts w:ascii="Arial" w:cs="Arial" w:eastAsia="Arial" w:hAnsi="Arial"/>
          <w:sz w:val="13"/>
          <w:szCs w:val="13"/>
          <w:color w:val="4C4C4C"/>
        </w:rPr>
      </w:pPr>
      <w:r>
        <w:rPr>
          <w:rFonts w:ascii="Arial" w:cs="Arial" w:eastAsia="Arial" w:hAnsi="Arial"/>
          <w:sz w:val="13"/>
          <w:szCs w:val="13"/>
          <w:color w:val="4C4C4C"/>
        </w:rPr>
        <w:t>Навигация. Громоздкая или досрочно, нечаянно открывающая учащимся ответ на вопрос навигация способна испортить любую интерактивную игру. Значит, требуется инструментальная, четко функционирующая понятная навигация с ис-пользованием шаблонных управляющих кнопок.</w:t>
      </w:r>
    </w:p>
    <w:p>
      <w:pPr>
        <w:spacing w:after="0" w:line="1" w:lineRule="exact"/>
        <w:rPr>
          <w:rFonts w:ascii="Arial" w:cs="Arial" w:eastAsia="Arial" w:hAnsi="Arial"/>
          <w:sz w:val="13"/>
          <w:szCs w:val="13"/>
          <w:color w:val="4C4C4C"/>
        </w:rPr>
      </w:pPr>
    </w:p>
    <w:p>
      <w:pPr>
        <w:jc w:val="both"/>
        <w:ind w:left="180" w:hanging="177"/>
        <w:spacing w:after="0" w:line="375" w:lineRule="auto"/>
        <w:tabs>
          <w:tab w:leader="none" w:pos="180" w:val="left"/>
        </w:tabs>
        <w:numPr>
          <w:ilvl w:val="0"/>
          <w:numId w:val="460"/>
        </w:numPr>
        <w:rPr>
          <w:rFonts w:ascii="Arial" w:cs="Arial" w:eastAsia="Arial" w:hAnsi="Arial"/>
          <w:sz w:val="12"/>
          <w:szCs w:val="12"/>
          <w:color w:val="4C4C4C"/>
        </w:rPr>
      </w:pPr>
      <w:r>
        <w:rPr>
          <w:rFonts w:ascii="Arial" w:cs="Arial" w:eastAsia="Arial" w:hAnsi="Arial"/>
          <w:sz w:val="12"/>
          <w:szCs w:val="12"/>
          <w:color w:val="4C4C4C"/>
        </w:rPr>
        <w:t>Интерактивность. Во многих презентациях игр анимация настроена последова-тельно и исключает свободный выбор учащимся ответа из предложенных вари-антов. Презентация станет по-настоящему интерактивной, если у учащегося бу-дет возможность сделать выбор варианта ответа.</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Таким образом, возникает необходимость создания презентаций интерактивных</w:t>
      </w:r>
    </w:p>
    <w:p>
      <w:pPr>
        <w:spacing w:after="0" w:line="78" w:lineRule="exact"/>
        <w:rPr>
          <w:sz w:val="20"/>
          <w:szCs w:val="20"/>
          <w:color w:val="auto"/>
        </w:rPr>
      </w:pPr>
    </w:p>
    <w:p>
      <w:pPr>
        <w:spacing w:after="0" w:line="250" w:lineRule="auto"/>
        <w:rPr>
          <w:sz w:val="20"/>
          <w:szCs w:val="20"/>
          <w:color w:val="auto"/>
        </w:rPr>
      </w:pPr>
      <w:r>
        <w:rPr>
          <w:rFonts w:ascii="Arial" w:cs="Arial" w:eastAsia="Arial" w:hAnsi="Arial"/>
          <w:sz w:val="18"/>
          <w:szCs w:val="18"/>
          <w:color w:val="4C4C4C"/>
        </w:rPr>
        <w:t>игр с удобной навигацией, однотипным дизайном и содержанием, соответствую-щим ФГОС.</w:t>
      </w:r>
    </w:p>
    <w:p>
      <w:pPr>
        <w:spacing w:after="0" w:line="1" w:lineRule="exact"/>
        <w:rPr>
          <w:sz w:val="20"/>
          <w:szCs w:val="20"/>
          <w:color w:val="auto"/>
        </w:rPr>
      </w:pPr>
    </w:p>
    <w:p>
      <w:pPr>
        <w:jc w:val="both"/>
        <w:ind w:firstLine="173"/>
        <w:spacing w:after="0" w:line="300" w:lineRule="auto"/>
        <w:tabs>
          <w:tab w:leader="none" w:pos="280" w:val="left"/>
        </w:tabs>
        <w:numPr>
          <w:ilvl w:val="1"/>
          <w:numId w:val="461"/>
        </w:numPr>
        <w:rPr>
          <w:rFonts w:ascii="Arial" w:cs="Arial" w:eastAsia="Arial" w:hAnsi="Arial"/>
          <w:sz w:val="15"/>
          <w:szCs w:val="15"/>
          <w:color w:val="4C4C4C"/>
        </w:rPr>
      </w:pPr>
      <w:r>
        <w:rPr>
          <w:rFonts w:ascii="Arial" w:cs="Arial" w:eastAsia="Arial" w:hAnsi="Arial"/>
          <w:sz w:val="15"/>
          <w:szCs w:val="15"/>
          <w:color w:val="4C4C4C"/>
        </w:rPr>
        <w:t>2018 и 2019 году мной были созданы две интерактивных учебных игры по му-зыке. Они размещены на сайте Фестиваля педагогических идей «Открытый урок» Из-дательского Дома «Первое сентября».</w:t>
      </w:r>
    </w:p>
    <w:p>
      <w:pPr>
        <w:spacing w:after="0" w:line="1" w:lineRule="exact"/>
        <w:rPr>
          <w:rFonts w:ascii="Arial" w:cs="Arial" w:eastAsia="Arial" w:hAnsi="Arial"/>
          <w:sz w:val="15"/>
          <w:szCs w:val="15"/>
          <w:color w:val="4C4C4C"/>
        </w:rPr>
      </w:pPr>
    </w:p>
    <w:p>
      <w:pPr>
        <w:jc w:val="both"/>
        <w:ind w:firstLine="170"/>
        <w:spacing w:after="0" w:line="300" w:lineRule="auto"/>
        <w:rPr>
          <w:rFonts w:ascii="Arial" w:cs="Arial" w:eastAsia="Arial" w:hAnsi="Arial"/>
          <w:sz w:val="15"/>
          <w:szCs w:val="15"/>
          <w:color w:val="4C4C4C"/>
        </w:rPr>
      </w:pPr>
      <w:r>
        <w:rPr>
          <w:rFonts w:ascii="Arial" w:cs="Arial" w:eastAsia="Arial" w:hAnsi="Arial"/>
          <w:sz w:val="15"/>
          <w:szCs w:val="15"/>
          <w:color w:val="4C4C4C"/>
        </w:rPr>
        <w:t>Викторина «Музыкальное путешествие» для учащихся 4-го класса создана в фор-мате телевизионной передачи «Своя игра». В нее включены вопросы, связанные с народной и профессиональной музыкой России, западноевропейских стран и даль-него зарубежья.</w:t>
      </w:r>
    </w:p>
    <w:p>
      <w:pPr>
        <w:spacing w:after="0" w:line="1" w:lineRule="exact"/>
        <w:rPr>
          <w:rFonts w:ascii="Arial" w:cs="Arial" w:eastAsia="Arial" w:hAnsi="Arial"/>
          <w:sz w:val="15"/>
          <w:szCs w:val="15"/>
          <w:color w:val="4C4C4C"/>
        </w:rPr>
      </w:pP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Презентация игры «О, счастливчик!» для учащихся 7 класса создана по примеру телевикторины «Кто хочет стать миллионером?». Содержание составляют вопросы, которые связаны с распознаванием музыкальных инструментов и жанров по опи-санию, определением на слух тембров музыкальных инструментов и произведений русской и зарубежной классической музыки, имен крупнейших русских и зарубеж-ных композиторов по названиям их произведений, простых форм построения музы-ки по схемам и условным обозначениям.</w:t>
      </w:r>
    </w:p>
    <w:p>
      <w:pPr>
        <w:spacing w:after="0" w:line="2" w:lineRule="exact"/>
        <w:rPr>
          <w:rFonts w:ascii="Arial" w:cs="Arial" w:eastAsia="Arial" w:hAnsi="Arial"/>
          <w:sz w:val="15"/>
          <w:szCs w:val="15"/>
          <w:color w:val="4C4C4C"/>
        </w:rPr>
      </w:pPr>
    </w:p>
    <w:p>
      <w:pPr>
        <w:jc w:val="both"/>
        <w:ind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Игры имеют аналогичную телепередачам структуру, правила, но другой интер-фейс. Интерактивность игр обеспечивается использованием триггеров, гиперссы-лок, настройкой режима показа и навигации. Учитель имеет возможность при нажа-тии на соответствующие кнопки:</w:t>
      </w:r>
    </w:p>
    <w:p>
      <w:pPr>
        <w:ind w:left="180" w:hanging="177"/>
        <w:spacing w:after="0"/>
        <w:tabs>
          <w:tab w:leader="none" w:pos="180" w:val="left"/>
        </w:tabs>
        <w:numPr>
          <w:ilvl w:val="0"/>
          <w:numId w:val="461"/>
        </w:numPr>
        <w:rPr>
          <w:rFonts w:ascii="Arial" w:cs="Arial" w:eastAsia="Arial" w:hAnsi="Arial"/>
          <w:sz w:val="18"/>
          <w:szCs w:val="18"/>
          <w:color w:val="4C4C4C"/>
        </w:rPr>
      </w:pPr>
      <w:r>
        <w:rPr>
          <w:rFonts w:ascii="Arial" w:cs="Arial" w:eastAsia="Arial" w:hAnsi="Arial"/>
          <w:sz w:val="18"/>
          <w:szCs w:val="18"/>
          <w:color w:val="4C4C4C"/>
        </w:rPr>
        <w:t>осуществить переход на следующий этап и раунд игр,</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461"/>
        </w:numPr>
        <w:rPr>
          <w:rFonts w:ascii="Arial" w:cs="Arial" w:eastAsia="Arial" w:hAnsi="Arial"/>
          <w:sz w:val="18"/>
          <w:szCs w:val="18"/>
          <w:color w:val="4C4C4C"/>
        </w:rPr>
      </w:pPr>
      <w:r>
        <w:rPr>
          <w:rFonts w:ascii="Arial" w:cs="Arial" w:eastAsia="Arial" w:hAnsi="Arial"/>
          <w:sz w:val="18"/>
          <w:szCs w:val="18"/>
          <w:color w:val="4C4C4C"/>
        </w:rPr>
        <w:t>включить воспроизведение звуковых файлов,</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461"/>
        </w:numPr>
        <w:rPr>
          <w:rFonts w:ascii="Arial" w:cs="Arial" w:eastAsia="Arial" w:hAnsi="Arial"/>
          <w:sz w:val="18"/>
          <w:szCs w:val="18"/>
          <w:color w:val="4C4C4C"/>
        </w:rPr>
      </w:pPr>
      <w:r>
        <w:rPr>
          <w:rFonts w:ascii="Arial" w:cs="Arial" w:eastAsia="Arial" w:hAnsi="Arial"/>
          <w:sz w:val="18"/>
          <w:szCs w:val="18"/>
          <w:color w:val="4C4C4C"/>
        </w:rPr>
        <w:t>выбрать верный ответ среди предложенных вариантов,</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461"/>
        </w:numPr>
        <w:rPr>
          <w:rFonts w:ascii="Arial" w:cs="Arial" w:eastAsia="Arial" w:hAnsi="Arial"/>
          <w:sz w:val="18"/>
          <w:szCs w:val="18"/>
          <w:color w:val="4C4C4C"/>
        </w:rPr>
      </w:pPr>
      <w:r>
        <w:rPr>
          <w:rFonts w:ascii="Arial" w:cs="Arial" w:eastAsia="Arial" w:hAnsi="Arial"/>
          <w:sz w:val="18"/>
          <w:szCs w:val="18"/>
          <w:color w:val="4C4C4C"/>
        </w:rPr>
        <w:t>убрать неверные ответы,</w:t>
      </w:r>
    </w:p>
    <w:p>
      <w:pPr>
        <w:spacing w:after="0" w:line="9" w:lineRule="exact"/>
        <w:rPr>
          <w:rFonts w:ascii="Arial" w:cs="Arial" w:eastAsia="Arial" w:hAnsi="Arial"/>
          <w:sz w:val="18"/>
          <w:szCs w:val="18"/>
          <w:color w:val="4C4C4C"/>
        </w:rPr>
      </w:pPr>
    </w:p>
    <w:p>
      <w:pPr>
        <w:ind w:left="180" w:hanging="177"/>
        <w:spacing w:after="0" w:line="300" w:lineRule="auto"/>
        <w:tabs>
          <w:tab w:leader="none" w:pos="180" w:val="left"/>
        </w:tabs>
        <w:numPr>
          <w:ilvl w:val="0"/>
          <w:numId w:val="461"/>
        </w:numPr>
        <w:rPr>
          <w:rFonts w:ascii="Arial" w:cs="Arial" w:eastAsia="Arial" w:hAnsi="Arial"/>
          <w:sz w:val="15"/>
          <w:szCs w:val="15"/>
          <w:color w:val="4C4C4C"/>
        </w:rPr>
      </w:pPr>
      <w:r>
        <w:rPr>
          <w:rFonts w:ascii="Arial" w:cs="Arial" w:eastAsia="Arial" w:hAnsi="Arial"/>
          <w:sz w:val="15"/>
          <w:szCs w:val="15"/>
          <w:color w:val="4C4C4C"/>
        </w:rPr>
        <w:t>завершить или приостановить игру в любой момент урока для исполнения песни или другого вида музыкальной деятельности.</w:t>
      </w:r>
    </w:p>
    <w:p>
      <w:pPr>
        <w:ind w:left="180"/>
        <w:spacing w:after="0"/>
        <w:rPr>
          <w:rFonts w:ascii="Arial" w:cs="Arial" w:eastAsia="Arial" w:hAnsi="Arial"/>
          <w:sz w:val="15"/>
          <w:szCs w:val="15"/>
          <w:color w:val="4C4C4C"/>
        </w:rPr>
      </w:pPr>
      <w:r>
        <w:rPr>
          <w:rFonts w:ascii="Arial" w:cs="Arial" w:eastAsia="Arial" w:hAnsi="Arial"/>
          <w:sz w:val="12"/>
          <w:szCs w:val="12"/>
          <w:color w:val="4C4C4C"/>
        </w:rPr>
        <w:t>Игры могут быть проведены на обобщающем уроке по окончании учебного года</w:t>
      </w:r>
    </w:p>
    <w:p>
      <w:pPr>
        <w:spacing w:after="0" w:line="78" w:lineRule="exact"/>
        <w:rPr>
          <w:sz w:val="20"/>
          <w:szCs w:val="20"/>
          <w:color w:val="auto"/>
        </w:rPr>
      </w:pPr>
    </w:p>
    <w:p>
      <w:pPr>
        <w:jc w:val="both"/>
        <w:ind w:firstLine="3"/>
        <w:spacing w:after="0" w:line="346" w:lineRule="auto"/>
        <w:tabs>
          <w:tab w:leader="none" w:pos="109" w:val="left"/>
        </w:tabs>
        <w:numPr>
          <w:ilvl w:val="0"/>
          <w:numId w:val="462"/>
        </w:numPr>
        <w:rPr>
          <w:rFonts w:ascii="Arial" w:cs="Arial" w:eastAsia="Arial" w:hAnsi="Arial"/>
          <w:sz w:val="13"/>
          <w:szCs w:val="13"/>
          <w:color w:val="4C4C4C"/>
        </w:rPr>
      </w:pPr>
      <w:r>
        <w:rPr>
          <w:rFonts w:ascii="Arial" w:cs="Arial" w:eastAsia="Arial" w:hAnsi="Arial"/>
          <w:sz w:val="13"/>
          <w:szCs w:val="13"/>
          <w:color w:val="4C4C4C"/>
        </w:rPr>
        <w:t>соответствующем классе, как внеклассное мероприятие по предмету или как ди-агностическая работа в начале учебного года в следующем классе. Игры могут ис-пользовать в проверке своих знаний учащиеся, которые по каким-либо причинам не присутствуют на уроке, но у них есть возможность работать за персональным ком-пьютером. Шаблоны этих презентаций можно использовать для создания новых игр с содержанием по любому предмету.</w:t>
      </w:r>
    </w:p>
    <w:p>
      <w:pPr>
        <w:spacing w:after="0" w:line="2" w:lineRule="exact"/>
        <w:rPr>
          <w:rFonts w:ascii="Arial" w:cs="Arial" w:eastAsia="Arial" w:hAnsi="Arial"/>
          <w:sz w:val="13"/>
          <w:szCs w:val="13"/>
          <w:color w:val="4C4C4C"/>
        </w:rPr>
      </w:pPr>
    </w:p>
    <w:p>
      <w:pPr>
        <w:ind w:firstLine="173"/>
        <w:spacing w:after="0" w:line="281" w:lineRule="auto"/>
        <w:tabs>
          <w:tab w:leader="none" w:pos="281" w:val="left"/>
        </w:tabs>
        <w:numPr>
          <w:ilvl w:val="1"/>
          <w:numId w:val="462"/>
        </w:numPr>
        <w:rPr>
          <w:rFonts w:ascii="Arial" w:cs="Arial" w:eastAsia="Arial" w:hAnsi="Arial"/>
          <w:sz w:val="16"/>
          <w:szCs w:val="16"/>
          <w:color w:val="4C4C4C"/>
        </w:rPr>
      </w:pPr>
      <w:r>
        <w:rPr>
          <w:rFonts w:ascii="Arial" w:cs="Arial" w:eastAsia="Arial" w:hAnsi="Arial"/>
          <w:sz w:val="16"/>
          <w:szCs w:val="16"/>
          <w:color w:val="4C4C4C"/>
        </w:rPr>
        <w:t>данной статье представлены рекомендации, упрощающие работу учителя при создании интерактивных презентаций.</w:t>
      </w:r>
    </w:p>
    <w:p>
      <w:pPr>
        <w:spacing w:after="0" w:line="1" w:lineRule="exact"/>
        <w:rPr>
          <w:rFonts w:ascii="Arial" w:cs="Arial" w:eastAsia="Arial" w:hAnsi="Arial"/>
          <w:sz w:val="16"/>
          <w:szCs w:val="16"/>
          <w:color w:val="4C4C4C"/>
        </w:rPr>
      </w:pPr>
    </w:p>
    <w:p>
      <w:pPr>
        <w:spacing w:after="0"/>
        <w:rPr>
          <w:rFonts w:ascii="Arial" w:cs="Arial" w:eastAsia="Arial" w:hAnsi="Arial"/>
          <w:sz w:val="16"/>
          <w:szCs w:val="16"/>
          <w:color w:val="4C4C4C"/>
        </w:rPr>
      </w:pPr>
      <w:r>
        <w:rPr>
          <w:rFonts w:ascii="Arial" w:cs="Arial" w:eastAsia="Arial" w:hAnsi="Arial"/>
          <w:sz w:val="18"/>
          <w:szCs w:val="18"/>
          <w:color w:val="4C4C4C"/>
        </w:rPr>
        <w:t>•  Подготовить содержание в тестовой форме.</w:t>
      </w:r>
    </w:p>
    <w:p>
      <w:pPr>
        <w:spacing w:after="0" w:line="9" w:lineRule="exact"/>
        <w:rPr>
          <w:rFonts w:ascii="Arial" w:cs="Arial" w:eastAsia="Arial" w:hAnsi="Arial"/>
          <w:sz w:val="16"/>
          <w:szCs w:val="16"/>
          <w:color w:val="4C4C4C"/>
        </w:rPr>
      </w:pPr>
    </w:p>
    <w:p>
      <w:pPr>
        <w:ind w:left="180" w:hanging="170"/>
        <w:spacing w:after="0" w:line="346" w:lineRule="auto"/>
        <w:rPr>
          <w:rFonts w:ascii="Arial" w:cs="Arial" w:eastAsia="Arial" w:hAnsi="Arial"/>
          <w:sz w:val="16"/>
          <w:szCs w:val="16"/>
          <w:color w:val="4C4C4C"/>
        </w:rPr>
      </w:pPr>
      <w:r>
        <w:rPr>
          <w:rFonts w:ascii="Arial" w:cs="Arial" w:eastAsia="Arial" w:hAnsi="Arial"/>
          <w:sz w:val="13"/>
          <w:szCs w:val="13"/>
          <w:color w:val="4C4C4C"/>
        </w:rPr>
        <w:t>• Выбрать макет слайда и продумать схему размещения на нем управляющих кно-пок «выход», «домой», «переход к следующему слайду», «переход к окончанию игры» (или к справке) в случае неверного ответа.</w:t>
      </w:r>
    </w:p>
    <w:p>
      <w:pPr>
        <w:spacing w:after="0" w:line="1" w:lineRule="exact"/>
        <w:rPr>
          <w:rFonts w:ascii="Arial" w:cs="Arial" w:eastAsia="Arial" w:hAnsi="Arial"/>
          <w:sz w:val="16"/>
          <w:szCs w:val="16"/>
          <w:color w:val="4C4C4C"/>
        </w:rPr>
      </w:pPr>
    </w:p>
    <w:p>
      <w:pPr>
        <w:ind w:left="180" w:hanging="170"/>
        <w:spacing w:after="0" w:line="250" w:lineRule="auto"/>
        <w:rPr>
          <w:rFonts w:ascii="Arial" w:cs="Arial" w:eastAsia="Arial" w:hAnsi="Arial"/>
          <w:sz w:val="16"/>
          <w:szCs w:val="16"/>
          <w:color w:val="4C4C4C"/>
        </w:rPr>
      </w:pPr>
      <w:r>
        <w:rPr>
          <w:rFonts w:ascii="Arial" w:cs="Arial" w:eastAsia="Arial" w:hAnsi="Arial"/>
          <w:sz w:val="18"/>
          <w:szCs w:val="18"/>
          <w:color w:val="4C4C4C"/>
        </w:rPr>
        <w:t>• В режиме «Образца слайдов» все постоянные управляющие кнопки разместить на слайдах игры.</w:t>
      </w:r>
    </w:p>
    <w:p>
      <w:pPr>
        <w:ind w:left="180" w:hanging="170"/>
        <w:spacing w:after="0" w:line="300" w:lineRule="auto"/>
        <w:rPr>
          <w:rFonts w:ascii="Arial" w:cs="Arial" w:eastAsia="Arial" w:hAnsi="Arial"/>
          <w:sz w:val="16"/>
          <w:szCs w:val="16"/>
          <w:color w:val="4C4C4C"/>
        </w:rPr>
      </w:pPr>
      <w:r>
        <w:rPr>
          <w:rFonts w:ascii="Arial" w:cs="Arial" w:eastAsia="Arial" w:hAnsi="Arial"/>
          <w:sz w:val="15"/>
          <w:szCs w:val="15"/>
          <w:color w:val="4C4C4C"/>
        </w:rPr>
        <w:t>• Эпизодически встречающиеся кнопки (например, «Звук», «Ответ», «50/50» и т.п.) «вручную» поместить на слайдах, копируя их и вставляя на постоянное, специ-ально отведенное место.</w:t>
      </w:r>
    </w:p>
    <w:p>
      <w:pPr>
        <w:spacing w:after="0" w:line="1" w:lineRule="exact"/>
        <w:rPr>
          <w:rFonts w:ascii="Arial" w:cs="Arial" w:eastAsia="Arial" w:hAnsi="Arial"/>
          <w:sz w:val="16"/>
          <w:szCs w:val="16"/>
          <w:color w:val="4C4C4C"/>
        </w:rPr>
      </w:pPr>
    </w:p>
    <w:p>
      <w:pPr>
        <w:spacing w:after="0"/>
        <w:rPr>
          <w:rFonts w:ascii="Arial" w:cs="Arial" w:eastAsia="Arial" w:hAnsi="Arial"/>
          <w:sz w:val="16"/>
          <w:szCs w:val="16"/>
          <w:color w:val="4C4C4C"/>
        </w:rPr>
      </w:pPr>
      <w:r>
        <w:rPr>
          <w:rFonts w:ascii="Arial" w:cs="Arial" w:eastAsia="Arial" w:hAnsi="Arial"/>
          <w:sz w:val="12"/>
          <w:szCs w:val="12"/>
          <w:color w:val="4C4C4C"/>
        </w:rPr>
        <w:t>•  Оставить на слайде пространство для размещения иллюстрации к правильному</w:t>
      </w:r>
    </w:p>
    <w:p>
      <w:pPr>
        <w:spacing w:after="0" w:line="184"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108</w:t>
      </w:r>
    </w:p>
    <w:p>
      <w:pPr>
        <w:sectPr>
          <w:pgSz w:w="11900" w:h="16838" w:orient="portrait"/>
          <w:cols w:equalWidth="0" w:num="1">
            <w:col w:w="10040"/>
          </w:cols>
          <w:pgMar w:left="1020" w:top="1100" w:right="846" w:bottom="67" w:gutter="0" w:footer="0" w:header="0"/>
          <w:type w:val="continuous"/>
        </w:sectPr>
      </w:pPr>
    </w:p>
    <w:p>
      <w:pPr>
        <w:ind w:left="170"/>
        <w:spacing w:after="0"/>
        <w:rPr>
          <w:sz w:val="20"/>
          <w:szCs w:val="20"/>
          <w:color w:val="auto"/>
        </w:rPr>
      </w:pPr>
      <w:r>
        <w:rPr>
          <w:rFonts w:ascii="Arial" w:cs="Arial" w:eastAsia="Arial" w:hAnsi="Arial"/>
          <w:sz w:val="18"/>
          <w:szCs w:val="18"/>
          <w:color w:val="4C4C4C"/>
        </w:rPr>
        <w:t>варианту ответа.</w:t>
      </w:r>
    </w:p>
    <w:p>
      <w:pPr>
        <w:spacing w:after="0" w:line="9" w:lineRule="exact"/>
        <w:rPr>
          <w:sz w:val="20"/>
          <w:szCs w:val="20"/>
          <w:color w:val="auto"/>
        </w:rPr>
      </w:pPr>
    </w:p>
    <w:p>
      <w:pPr>
        <w:ind w:left="170" w:hanging="170"/>
        <w:spacing w:after="0" w:line="281" w:lineRule="auto"/>
        <w:tabs>
          <w:tab w:leader="none" w:pos="170" w:val="left"/>
        </w:tabs>
        <w:numPr>
          <w:ilvl w:val="0"/>
          <w:numId w:val="463"/>
        </w:numPr>
        <w:rPr>
          <w:rFonts w:ascii="Arial" w:cs="Arial" w:eastAsia="Arial" w:hAnsi="Arial"/>
          <w:sz w:val="16"/>
          <w:szCs w:val="16"/>
          <w:color w:val="4C4C4C"/>
        </w:rPr>
      </w:pPr>
      <w:r>
        <w:rPr>
          <w:rFonts w:ascii="Arial" w:cs="Arial" w:eastAsia="Arial" w:hAnsi="Arial"/>
          <w:sz w:val="16"/>
          <w:szCs w:val="16"/>
          <w:color w:val="4C4C4C"/>
        </w:rPr>
        <w:t>Связать кнопку «Ответ» при помощи триггера с верным вариантом ответа и соот-ветствующей ответу иллюстрацией.</w:t>
      </w:r>
    </w:p>
    <w:p>
      <w:pPr>
        <w:spacing w:after="0" w:line="1" w:lineRule="exact"/>
        <w:rPr>
          <w:rFonts w:ascii="Arial" w:cs="Arial" w:eastAsia="Arial" w:hAnsi="Arial"/>
          <w:sz w:val="16"/>
          <w:szCs w:val="16"/>
          <w:color w:val="4C4C4C"/>
        </w:rPr>
      </w:pPr>
    </w:p>
    <w:p>
      <w:pPr>
        <w:ind w:left="170" w:hanging="170"/>
        <w:spacing w:after="0" w:line="265" w:lineRule="auto"/>
        <w:tabs>
          <w:tab w:leader="none" w:pos="170" w:val="left"/>
        </w:tabs>
        <w:numPr>
          <w:ilvl w:val="0"/>
          <w:numId w:val="463"/>
        </w:numPr>
        <w:rPr>
          <w:rFonts w:ascii="Arial" w:cs="Arial" w:eastAsia="Arial" w:hAnsi="Arial"/>
          <w:sz w:val="17"/>
          <w:szCs w:val="17"/>
          <w:color w:val="4C4C4C"/>
        </w:rPr>
      </w:pPr>
      <w:r>
        <w:rPr>
          <w:rFonts w:ascii="Arial" w:cs="Arial" w:eastAsia="Arial" w:hAnsi="Arial"/>
          <w:sz w:val="17"/>
          <w:szCs w:val="17"/>
          <w:color w:val="4C4C4C"/>
        </w:rPr>
        <w:t>Настроить автоматический показ презентации, навигацию только по гиперссыл-кам и управляющим кнопкам.</w:t>
      </w:r>
    </w:p>
    <w:p>
      <w:pPr>
        <w:jc w:val="both"/>
        <w:ind w:left="170" w:hanging="170"/>
        <w:spacing w:after="0" w:line="346" w:lineRule="auto"/>
        <w:tabs>
          <w:tab w:leader="none" w:pos="170" w:val="left"/>
        </w:tabs>
        <w:numPr>
          <w:ilvl w:val="0"/>
          <w:numId w:val="463"/>
        </w:numPr>
        <w:rPr>
          <w:rFonts w:ascii="Arial" w:cs="Arial" w:eastAsia="Arial" w:hAnsi="Arial"/>
          <w:sz w:val="13"/>
          <w:szCs w:val="13"/>
          <w:color w:val="4C4C4C"/>
        </w:rPr>
      </w:pPr>
      <w:r>
        <w:rPr>
          <w:rFonts w:ascii="Arial" w:cs="Arial" w:eastAsia="Arial" w:hAnsi="Arial"/>
          <w:sz w:val="13"/>
          <w:szCs w:val="13"/>
          <w:color w:val="4C4C4C"/>
        </w:rPr>
        <w:t>Для удобства работы с презентацией во время ее создания и использования реко-мендуется на каждый слайд установить кнопку «Выход», которую можно изгото-вить вручную в виде «белого крестика в красном прямоугольнике».</w:t>
      </w:r>
    </w:p>
    <w:p>
      <w:pPr>
        <w:spacing w:after="0" w:line="1" w:lineRule="exact"/>
        <w:rPr>
          <w:rFonts w:ascii="Arial" w:cs="Arial" w:eastAsia="Arial" w:hAnsi="Arial"/>
          <w:sz w:val="13"/>
          <w:szCs w:val="13"/>
          <w:color w:val="4C4C4C"/>
        </w:rPr>
      </w:pPr>
    </w:p>
    <w:p>
      <w:pPr>
        <w:jc w:val="both"/>
        <w:ind w:left="170" w:hanging="170"/>
        <w:spacing w:after="0" w:line="346" w:lineRule="auto"/>
        <w:tabs>
          <w:tab w:leader="none" w:pos="170" w:val="left"/>
        </w:tabs>
        <w:numPr>
          <w:ilvl w:val="0"/>
          <w:numId w:val="463"/>
        </w:numPr>
        <w:rPr>
          <w:rFonts w:ascii="Arial" w:cs="Arial" w:eastAsia="Arial" w:hAnsi="Arial"/>
          <w:sz w:val="13"/>
          <w:szCs w:val="13"/>
          <w:color w:val="4C4C4C"/>
        </w:rPr>
      </w:pPr>
      <w:r>
        <w:rPr>
          <w:rFonts w:ascii="Arial" w:cs="Arial" w:eastAsia="Arial" w:hAnsi="Arial"/>
          <w:sz w:val="13"/>
          <w:szCs w:val="13"/>
          <w:color w:val="4C4C4C"/>
        </w:rPr>
        <w:t>На титульном слайде управляющих кнопок не должно быть видно. Но, чтобы пе-рейти к следующему слайду, можно «накрыть» весь титульный слайд управля-ющей кнопкой «настраиваемая» с прозрачным фоном «без границ» и настроить гиперссылку на следующий слайд.</w:t>
      </w:r>
    </w:p>
    <w:p>
      <w:pPr>
        <w:spacing w:after="0" w:line="1" w:lineRule="exact"/>
        <w:rPr>
          <w:rFonts w:ascii="Arial" w:cs="Arial" w:eastAsia="Arial" w:hAnsi="Arial"/>
          <w:sz w:val="13"/>
          <w:szCs w:val="13"/>
          <w:color w:val="4C4C4C"/>
        </w:rPr>
      </w:pPr>
    </w:p>
    <w:p>
      <w:pPr>
        <w:ind w:left="170" w:hanging="170"/>
        <w:spacing w:after="0" w:line="322" w:lineRule="auto"/>
        <w:tabs>
          <w:tab w:leader="none" w:pos="170" w:val="left"/>
        </w:tabs>
        <w:numPr>
          <w:ilvl w:val="0"/>
          <w:numId w:val="463"/>
        </w:numPr>
        <w:rPr>
          <w:rFonts w:ascii="Arial" w:cs="Arial" w:eastAsia="Arial" w:hAnsi="Arial"/>
          <w:sz w:val="14"/>
          <w:szCs w:val="14"/>
          <w:color w:val="4C4C4C"/>
        </w:rPr>
      </w:pPr>
      <w:r>
        <w:rPr>
          <w:rFonts w:ascii="Arial" w:cs="Arial" w:eastAsia="Arial" w:hAnsi="Arial"/>
          <w:sz w:val="14"/>
          <w:szCs w:val="14"/>
          <w:color w:val="4C4C4C"/>
        </w:rPr>
        <w:t>Аналогичной гиперссылкой можно снабдить слайд с краткой «Инструкцией» к иг-ре с помощью условных обозначений и символов.</w:t>
      </w:r>
    </w:p>
    <w:p>
      <w:pPr>
        <w:jc w:val="both"/>
        <w:ind w:left="170" w:hanging="170"/>
        <w:spacing w:after="0" w:line="300" w:lineRule="auto"/>
        <w:tabs>
          <w:tab w:leader="none" w:pos="170" w:val="left"/>
        </w:tabs>
        <w:numPr>
          <w:ilvl w:val="0"/>
          <w:numId w:val="463"/>
        </w:numPr>
        <w:rPr>
          <w:rFonts w:ascii="Arial" w:cs="Arial" w:eastAsia="Arial" w:hAnsi="Arial"/>
          <w:sz w:val="15"/>
          <w:szCs w:val="15"/>
          <w:color w:val="4C4C4C"/>
        </w:rPr>
      </w:pPr>
      <w:r>
        <w:rPr>
          <w:rFonts w:ascii="Arial" w:cs="Arial" w:eastAsia="Arial" w:hAnsi="Arial"/>
          <w:sz w:val="15"/>
          <w:szCs w:val="15"/>
          <w:color w:val="4C4C4C"/>
        </w:rPr>
        <w:t>Все объекты на слайдах должны иметь постоянное место. Постоянными должны быть цвет фона, размер, цвет и вид шрифта для заголовков и основного текста, размер и стиль иллюстраций.</w:t>
      </w:r>
    </w:p>
    <w:p>
      <w:pPr>
        <w:spacing w:after="0" w:line="1" w:lineRule="exact"/>
        <w:rPr>
          <w:rFonts w:ascii="Arial" w:cs="Arial" w:eastAsia="Arial" w:hAnsi="Arial"/>
          <w:sz w:val="15"/>
          <w:szCs w:val="15"/>
          <w:color w:val="4C4C4C"/>
        </w:rPr>
      </w:pPr>
    </w:p>
    <w:p>
      <w:pPr>
        <w:ind w:left="170"/>
        <w:spacing w:after="0"/>
        <w:rPr>
          <w:rFonts w:ascii="Arial" w:cs="Arial" w:eastAsia="Arial" w:hAnsi="Arial"/>
          <w:sz w:val="15"/>
          <w:szCs w:val="15"/>
          <w:color w:val="4C4C4C"/>
        </w:rPr>
      </w:pPr>
      <w:r>
        <w:rPr>
          <w:rFonts w:ascii="Arial" w:cs="Arial" w:eastAsia="Arial" w:hAnsi="Arial"/>
          <w:sz w:val="13"/>
          <w:szCs w:val="13"/>
          <w:color w:val="4C4C4C"/>
        </w:rPr>
        <w:t>Простота в использовании, универсальность содержания и формы – главные</w:t>
      </w:r>
    </w:p>
    <w:p>
      <w:pPr>
        <w:spacing w:after="0" w:line="67" w:lineRule="exact"/>
        <w:rPr>
          <w:sz w:val="20"/>
          <w:szCs w:val="20"/>
          <w:color w:val="auto"/>
        </w:rPr>
      </w:pPr>
    </w:p>
    <w:p>
      <w:pPr>
        <w:jc w:val="both"/>
        <w:ind w:left="10"/>
        <w:spacing w:after="0" w:line="380" w:lineRule="auto"/>
        <w:rPr>
          <w:sz w:val="20"/>
          <w:szCs w:val="20"/>
          <w:color w:val="auto"/>
        </w:rPr>
      </w:pPr>
      <w:r>
        <w:rPr>
          <w:rFonts w:ascii="Arial" w:cs="Arial" w:eastAsia="Arial" w:hAnsi="Arial"/>
          <w:sz w:val="13"/>
          <w:szCs w:val="13"/>
          <w:color w:val="4C4C4C"/>
        </w:rPr>
        <w:t>достоинства интерактивной игры. В дальнейшем планирую продолжить работу по созданию интерактивных игр по музыке, которые отвечают современным требова-ниям к содержанию, имеют функциональную навигацию, удобны в использовании и повышают интерес к изучению предмета.</w:t>
      </w:r>
    </w:p>
    <w:p>
      <w:pPr>
        <w:spacing w:after="0" w:line="26"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hanging="170"/>
        <w:spacing w:after="0" w:line="322" w:lineRule="auto"/>
        <w:tabs>
          <w:tab w:leader="none" w:pos="170" w:val="left"/>
        </w:tabs>
        <w:numPr>
          <w:ilvl w:val="0"/>
          <w:numId w:val="464"/>
        </w:numPr>
        <w:rPr>
          <w:rFonts w:ascii="Arial" w:cs="Arial" w:eastAsia="Arial" w:hAnsi="Arial"/>
          <w:sz w:val="14"/>
          <w:szCs w:val="14"/>
          <w:color w:val="4C4C4C"/>
        </w:rPr>
      </w:pPr>
      <w:r>
        <w:rPr>
          <w:rFonts w:ascii="Arial" w:cs="Arial" w:eastAsia="Arial" w:hAnsi="Arial"/>
          <w:sz w:val="14"/>
          <w:szCs w:val="14"/>
          <w:color w:val="4C4C4C"/>
        </w:rPr>
        <w:t>Шамарина Т.Н. Как вставить триггер в презентацию Power Point. Часть 1. Про-стейший пример. [Электронный ресурс]. Режим доступа http://pedsovet.su/ powerpoint/5670_kak_sdelat_triggery_v_prezentacii</w:t>
      </w:r>
    </w:p>
    <w:p>
      <w:pPr>
        <w:jc w:val="both"/>
        <w:ind w:left="170" w:hanging="170"/>
        <w:spacing w:after="0" w:line="440" w:lineRule="auto"/>
        <w:tabs>
          <w:tab w:leader="none" w:pos="170" w:val="left"/>
        </w:tabs>
        <w:numPr>
          <w:ilvl w:val="0"/>
          <w:numId w:val="464"/>
        </w:numPr>
        <w:rPr>
          <w:rFonts w:ascii="Arial" w:cs="Arial" w:eastAsia="Arial" w:hAnsi="Arial"/>
          <w:sz w:val="12"/>
          <w:szCs w:val="12"/>
          <w:color w:val="4C4C4C"/>
        </w:rPr>
      </w:pPr>
      <w:r>
        <w:rPr>
          <w:rFonts w:ascii="Arial" w:cs="Arial" w:eastAsia="Arial" w:hAnsi="Arial"/>
          <w:sz w:val="12"/>
          <w:szCs w:val="12"/>
          <w:color w:val="4C4C4C"/>
        </w:rPr>
        <w:t>Шамарина Т.Н. Как отключить переход к следующему слайду. Настройка показа слайдов в интерактивной презентации. [Электронный ресурс]. Режим доступа http://pedsovet.su/powerpoint/5678_kak_otklyuchit_perehod_mezhdu_slaydami</w:t>
      </w:r>
    </w:p>
    <w:p>
      <w:pPr>
        <w:spacing w:after="0" w:line="111" w:lineRule="exact"/>
        <w:rPr>
          <w:sz w:val="20"/>
          <w:szCs w:val="20"/>
          <w:color w:val="auto"/>
        </w:rPr>
      </w:pPr>
    </w:p>
    <w:p>
      <w:pPr>
        <w:ind w:left="410"/>
        <w:spacing w:after="0"/>
        <w:rPr>
          <w:sz w:val="20"/>
          <w:szCs w:val="20"/>
          <w:color w:val="auto"/>
        </w:rPr>
      </w:pPr>
      <w:r>
        <w:rPr>
          <w:rFonts w:ascii="Arial" w:cs="Arial" w:eastAsia="Arial" w:hAnsi="Arial"/>
          <w:sz w:val="16"/>
          <w:szCs w:val="16"/>
          <w:b w:val="1"/>
          <w:bCs w:val="1"/>
          <w:color w:val="auto"/>
        </w:rPr>
        <w:t>РАННЕЕ ВЫЯВЛЕНИЕ СКЛОННОСТИ К ЭКСТРЕМИЗМУ</w:t>
      </w:r>
    </w:p>
    <w:p>
      <w:pPr>
        <w:spacing w:after="0" w:line="80" w:lineRule="exact"/>
        <w:rPr>
          <w:sz w:val="20"/>
          <w:szCs w:val="20"/>
          <w:color w:val="auto"/>
        </w:rPr>
      </w:pPr>
    </w:p>
    <w:p>
      <w:pPr>
        <w:ind w:left="1090" w:right="420" w:hanging="657"/>
        <w:spacing w:after="0" w:line="403" w:lineRule="auto"/>
        <w:tabs>
          <w:tab w:leader="none" w:pos="553" w:val="left"/>
        </w:tabs>
        <w:numPr>
          <w:ilvl w:val="0"/>
          <w:numId w:val="465"/>
        </w:numPr>
        <w:rPr>
          <w:rFonts w:ascii="Arial" w:cs="Arial" w:eastAsia="Arial" w:hAnsi="Arial"/>
          <w:sz w:val="15"/>
          <w:szCs w:val="15"/>
          <w:b w:val="1"/>
          <w:bCs w:val="1"/>
          <w:color w:val="auto"/>
        </w:rPr>
      </w:pPr>
      <w:r>
        <w:rPr>
          <w:rFonts w:ascii="Arial" w:cs="Arial" w:eastAsia="Arial" w:hAnsi="Arial"/>
          <w:sz w:val="15"/>
          <w:szCs w:val="15"/>
          <w:b w:val="1"/>
          <w:bCs w:val="1"/>
          <w:color w:val="auto"/>
        </w:rPr>
        <w:t>СТУДЕНТОВ ГУМАНИТАРНОГО ВУЗА ПРИ ПОМОЩИ ИНФОРМАЦИОННЫХ ТЕХНОЛОГИЙ</w:t>
      </w:r>
    </w:p>
    <w:p>
      <w:pPr>
        <w:jc w:val="right"/>
        <w:ind w:left="90"/>
        <w:spacing w:after="0" w:line="478" w:lineRule="auto"/>
        <w:rPr>
          <w:sz w:val="20"/>
          <w:szCs w:val="20"/>
          <w:color w:val="auto"/>
        </w:rPr>
      </w:pPr>
      <w:r>
        <w:rPr>
          <w:rFonts w:ascii="Arial" w:cs="Arial" w:eastAsia="Arial" w:hAnsi="Arial"/>
          <w:sz w:val="11"/>
          <w:szCs w:val="11"/>
          <w:i w:val="1"/>
          <w:iCs w:val="1"/>
          <w:color w:val="auto"/>
        </w:rPr>
        <w:t>Авторы: Иванова Людмила Леонидовна, Белуженко Ольга Васильевна, Ярошенко Галина Васильевна – Южно-Российский институт управления – филиал Российской академии народного хозяйства и государственной службы при Президенте РФ</w:t>
      </w:r>
    </w:p>
    <w:p>
      <w:pPr>
        <w:spacing w:after="0" w:line="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440" w:lineRule="auto"/>
        <w:tabs>
          <w:tab w:leader="none" w:pos="292" w:val="left"/>
        </w:tabs>
        <w:numPr>
          <w:ilvl w:val="0"/>
          <w:numId w:val="466"/>
        </w:numPr>
        <w:rPr>
          <w:rFonts w:ascii="Arial" w:cs="Arial" w:eastAsia="Arial" w:hAnsi="Arial"/>
          <w:sz w:val="12"/>
          <w:szCs w:val="12"/>
          <w:i w:val="1"/>
          <w:iCs w:val="1"/>
          <w:color w:val="4C4C4C"/>
        </w:rPr>
      </w:pPr>
      <w:r>
        <w:rPr>
          <w:rFonts w:ascii="Arial" w:cs="Arial" w:eastAsia="Arial" w:hAnsi="Arial"/>
          <w:sz w:val="12"/>
          <w:szCs w:val="12"/>
          <w:i w:val="1"/>
          <w:iCs w:val="1"/>
          <w:color w:val="4C4C4C"/>
        </w:rPr>
        <w:t>тезисах отражен опыт социально-психологического мониторинга с использо-ванием современных информационных технологий в ходе решения проблемы ранне-го выявления склонности к экстремизму у студентов гуманитарного вуза.</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Переход современного общества к информационной парадигме характеризует-ся возрастающим влиянием информационно-коммуникационных технологий на все сферы жизни общества. Стремительно изменяется повседневная технокультурная среда: массовое распространение электронных устройств детерминировало цифро-визацию экономики, политических отношений, медицины, а также, и цифровизацию образования. Сегодня трудно найти подростка, который бы не был зарегистрирован</w:t>
      </w:r>
    </w:p>
    <w:p>
      <w:pPr>
        <w:spacing w:after="0" w:line="2" w:lineRule="exact"/>
        <w:rPr>
          <w:sz w:val="20"/>
          <w:szCs w:val="20"/>
          <w:color w:val="auto"/>
        </w:rPr>
      </w:pPr>
    </w:p>
    <w:p>
      <w:pPr>
        <w:jc w:val="both"/>
        <w:ind w:left="10" w:hanging="10"/>
        <w:spacing w:after="0" w:line="346" w:lineRule="auto"/>
        <w:tabs>
          <w:tab w:leader="none" w:pos="120" w:val="left"/>
        </w:tabs>
        <w:numPr>
          <w:ilvl w:val="0"/>
          <w:numId w:val="467"/>
        </w:numPr>
        <w:rPr>
          <w:rFonts w:ascii="Arial" w:cs="Arial" w:eastAsia="Arial" w:hAnsi="Arial"/>
          <w:sz w:val="13"/>
          <w:szCs w:val="13"/>
          <w:color w:val="4C4C4C"/>
        </w:rPr>
      </w:pPr>
      <w:r>
        <w:rPr>
          <w:rFonts w:ascii="Arial" w:cs="Arial" w:eastAsia="Arial" w:hAnsi="Arial"/>
          <w:sz w:val="13"/>
          <w:szCs w:val="13"/>
          <w:color w:val="4C4C4C"/>
        </w:rPr>
        <w:t>одной из социальных сетей. С одной стороны, открывая перед молодым челове-ком возможности получения информации из любой точки карты мира, с другой – Интернет несет потенциальные угрозы для молодежи. Эта опасность осознается на всех уровнях. В рамках расширенного заседания Совета глав государств – членов Шанхайской организации сотрудничества в июне 2019 года Президент РФ отметил важность пресечения пропаганды идей терроризма и экстремизма в сети Интернет и использования информационно-коммуникационных технологий в преступных це-лях [1].</w:t>
      </w:r>
    </w:p>
    <w:p>
      <w:pPr>
        <w:spacing w:after="0" w:line="3"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Экстремизм и терроризм представляют собой сложные социально-политические феномены, которые в условиях современного процесса глобализации сформирова-лись в многофункциональную систему, объединяющую определенные социальные силы и способную в целях ведения политической борьбы со своим противником воз-действовать на общественное сознание, материальную среду и организационные структуры [3].</w:t>
      </w:r>
    </w:p>
    <w:p>
      <w:pPr>
        <w:spacing w:after="0" w:line="2" w:lineRule="exact"/>
        <w:rPr>
          <w:rFonts w:ascii="Arial" w:cs="Arial" w:eastAsia="Arial" w:hAnsi="Arial"/>
          <w:sz w:val="13"/>
          <w:szCs w:val="13"/>
          <w:color w:val="4C4C4C"/>
        </w:rPr>
      </w:pPr>
    </w:p>
    <w:p>
      <w:pPr>
        <w:jc w:val="both"/>
        <w:ind w:left="10" w:firstLine="170"/>
        <w:spacing w:after="0" w:line="407" w:lineRule="auto"/>
        <w:rPr>
          <w:rFonts w:ascii="Arial" w:cs="Arial" w:eastAsia="Arial" w:hAnsi="Arial"/>
          <w:sz w:val="13"/>
          <w:szCs w:val="13"/>
          <w:color w:val="4C4C4C"/>
        </w:rPr>
      </w:pPr>
      <w:r>
        <w:rPr>
          <w:rFonts w:ascii="Arial" w:cs="Arial" w:eastAsia="Arial" w:hAnsi="Arial"/>
          <w:sz w:val="12"/>
          <w:szCs w:val="12"/>
          <w:color w:val="4C4C4C"/>
        </w:rPr>
        <w:t>Преступления экстремистской направленности вызывают раскол в обществе и способны породить в стране замкнутый круг неспровоцированного насилия и целе-направленного ответа на него в знак возмездия. На общем фоне снижения зареги-стрированной преступности количество преступлений экстремистской направлен-ности, нашедших свое отражение в официальной статистике, стремительно растет.</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Так, если в 2005 году было зарегистрировано 3554738 преступлений, в том числе 152 преступления экстремистской направленности, то в 2016 году общее количество за-регистрированных преступлений уменьшилось в 1,5 раза (2160063 преступления),</w:t>
      </w:r>
    </w:p>
    <w:p>
      <w:pPr>
        <w:spacing w:after="0" w:line="1" w:lineRule="exact"/>
        <w:rPr>
          <w:sz w:val="20"/>
          <w:szCs w:val="20"/>
          <w:color w:val="auto"/>
        </w:rPr>
      </w:pPr>
    </w:p>
    <w:p>
      <w:pPr>
        <w:ind w:left="7" w:hanging="7"/>
        <w:spacing w:after="0" w:line="265" w:lineRule="auto"/>
        <w:tabs>
          <w:tab w:leader="none" w:pos="120" w:val="left"/>
        </w:tabs>
        <w:numPr>
          <w:ilvl w:val="0"/>
          <w:numId w:val="468"/>
        </w:numPr>
        <w:rPr>
          <w:rFonts w:ascii="Arial" w:cs="Arial" w:eastAsia="Arial" w:hAnsi="Arial"/>
          <w:sz w:val="17"/>
          <w:szCs w:val="17"/>
          <w:color w:val="4C4C4C"/>
        </w:rPr>
      </w:pPr>
      <w:r>
        <w:rPr>
          <w:rFonts w:ascii="Arial" w:cs="Arial" w:eastAsia="Arial" w:hAnsi="Arial"/>
          <w:sz w:val="17"/>
          <w:szCs w:val="17"/>
          <w:color w:val="4C4C4C"/>
        </w:rPr>
        <w:t>количество преступлений экстремисткой направленности увеличилось в 9,5 раз (1450 преступлений) [5].</w:t>
      </w:r>
    </w:p>
    <w:p>
      <w:pPr>
        <w:ind w:left="7" w:firstLine="163"/>
        <w:spacing w:after="0" w:line="375" w:lineRule="auto"/>
        <w:tabs>
          <w:tab w:leader="none" w:pos="296" w:val="left"/>
        </w:tabs>
        <w:numPr>
          <w:ilvl w:val="1"/>
          <w:numId w:val="468"/>
        </w:numPr>
        <w:rPr>
          <w:rFonts w:ascii="Arial" w:cs="Arial" w:eastAsia="Arial" w:hAnsi="Arial"/>
          <w:sz w:val="12"/>
          <w:szCs w:val="12"/>
          <w:color w:val="4C4C4C"/>
        </w:rPr>
      </w:pPr>
      <w:r>
        <w:rPr>
          <w:rFonts w:ascii="Arial" w:cs="Arial" w:eastAsia="Arial" w:hAnsi="Arial"/>
          <w:sz w:val="12"/>
          <w:szCs w:val="12"/>
          <w:color w:val="4C4C4C"/>
        </w:rPr>
        <w:t>этой связи профилактическая работа с молодежью в антиэкстремистском на-правлении является одним из главных приоритетов государственной политики.</w:t>
      </w: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Одним из основных нормативных актов, регулирующих борьбу с экстремизмом, является «Стратегия противодействия экстремизму до 2025 года», утвержденная Президентом РФ 28.11.2014 г., где перечислен комплекс задач, направленных на организацию досуга молодежи, воспитание чувств патриотизма, умение противо-стоять социально опасному поведению. Помимо гражданско-патриотического вос-питания молодежи, для минимизации количества случаев вербовки граждан РФ, обществу и государству важно реализовывать социальные проекты, направленные на укрепление межэтнических отношений, минимизации уровня конфликтности, а также осуществлять мероприятия, направленные на организацию и проведение со-циальных исследований по проблемам экстремизма и обеспечение постоянного мо-ниторинга состояния этих проблем.</w:t>
      </w:r>
    </w:p>
    <w:p>
      <w:pPr>
        <w:spacing w:after="0" w:line="4"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Сформулированные в Стратегии основные направления государственной полити-ки Российской Федерации в сфере противодействия экстремизму предполагают про-ведение мониторинга девиантного поведения молодежи, анализа деятельности мо-лодежных субкультур в целях выявления фактов распространения экстремистской идеологии.</w:t>
      </w:r>
    </w:p>
    <w:p>
      <w:pPr>
        <w:spacing w:after="0" w:line="2"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Учитывая вышесказанное, с целью раннего выявления лиц, склонных к экс-тремизму, среди студентов гуманитарного вуза нами в сентябре 2019 г. было осу-ществлено пилотажное исследование выборки студентов первого курса нескольких факультетов РАНХиГС. В качестве инструмента исследования мы использовали «Ме-тодику диагностики диспозиций насильственного экстремизма» Д.Г. Давыдова и К.Д. Хломова [2]. Для увеличения охвата тестируемых по указанной методике нами был использован Интернет-инструмент, схожий по функционалу с Excel – Google Табли-цы, основным преимуществом которых является автоматическое сохранение всех изменений в облаке, что позволяет работать с ними как с мобильных, так и с деск-топных устройств. Кроме этого, данный Интернет-инструмент удобен при командной работе, поскольку доступ на редактирование таблицы можно предоставить другим исследователям.</w:t>
      </w:r>
    </w:p>
    <w:p>
      <w:pPr>
        <w:spacing w:after="0" w:line="4"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Всего было обследовано 222 студента обоего пола (165 девушек и 57 юношей) в возрасте от 13 до 26 лет, обучающихся на первом курсе. На втором этапе произво-дилась компьютерная обработка тестов в Google Таблицах, что позволило сократить время обработки информации до минимума по сравнению с обработкой вариантов, полученных на бумажных носителях.</w:t>
      </w:r>
    </w:p>
    <w:p>
      <w:pPr>
        <w:spacing w:after="0" w:line="2"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На заключительном этапе исследования совокупная выборка численностью 222 человека была подвергнута частотному анализу, параметрическому и непара-метрическому корреляционному анализу, а также однофакторному дисперсион-ному анализу (ANOVA) [4]. В последнем случае в качестве зависимой переменной анализировались показатели (шкалы), выявляемые при помощи методики Да-выдова-Хломова: 1) культ силы; 2) допустимость агрессии; 3) интолерантность; 4) конвенциональное принуждение; 5) социальный пессимизм; 6) мистичность; 7) де-структивность и цинизм; 8) протестная активность; 9) нормативный нигилизм; 10) антиинтрацепция; 11) конформизм, а в качестве независимых переменных – де-мографические факторы «пол» и «возраст», мезо-факторы «место проживания» и «субъект РФ», микро-фактор «факультет» и медицинский фактор «наличие инвалид-ности или ОВЗ».</w:t>
      </w:r>
    </w:p>
    <w:p>
      <w:pPr>
        <w:spacing w:after="0" w:line="4" w:lineRule="exact"/>
        <w:rPr>
          <w:rFonts w:ascii="Arial" w:cs="Arial" w:eastAsia="Arial" w:hAnsi="Arial"/>
          <w:sz w:val="12"/>
          <w:szCs w:val="12"/>
          <w:color w:val="4C4C4C"/>
        </w:rPr>
      </w:pPr>
    </w:p>
    <w:p>
      <w:pPr>
        <w:jc w:val="both"/>
        <w:ind w:left="7" w:firstLine="163"/>
        <w:spacing w:after="0" w:line="375" w:lineRule="auto"/>
        <w:tabs>
          <w:tab w:leader="none" w:pos="287" w:val="left"/>
        </w:tabs>
        <w:numPr>
          <w:ilvl w:val="1"/>
          <w:numId w:val="468"/>
        </w:numPr>
        <w:rPr>
          <w:rFonts w:ascii="Arial" w:cs="Arial" w:eastAsia="Arial" w:hAnsi="Arial"/>
          <w:sz w:val="12"/>
          <w:szCs w:val="12"/>
          <w:color w:val="4C4C4C"/>
        </w:rPr>
      </w:pPr>
      <w:r>
        <w:rPr>
          <w:rFonts w:ascii="Arial" w:cs="Arial" w:eastAsia="Arial" w:hAnsi="Arial"/>
          <w:sz w:val="12"/>
          <w:szCs w:val="12"/>
          <w:color w:val="4C4C4C"/>
        </w:rPr>
        <w:t>ходе частотного анализа для выделения группы риска в качестве верхней гра-ницы нами были взяты баллы, приведенные в статье Д.Г. Давыдова и К.Д. Хломова [2]. Это дало возможность установить, что по показателю культа силы в группу риска входит 1 чел. (0,5 %); по показателю допустимости агрессии – 20 чел. (9,0 %); по по-казателю интолерантности – 2 чел. (0,9 %); по показателю конвенционального при-нуждения – 103 чел. (46,4 %); по показателю социального пессимизма – 11 чел. (5,0 %); по показателю мистичности – 38 чел. (17,1 %); по показателю деструктивности и цинизма – 48 чел. (21,6 %); по показателю протестной активности – 76 чел. (34,2 %); по показателю нормативного нигилизма – 2 чел. (0,9 %); по показателю антиинтра-цепции – 43 чел. (19,4 %); по показателю конформизма – 28 чел. (12,6 %).</w:t>
      </w:r>
    </w:p>
    <w:p>
      <w:pPr>
        <w:spacing w:after="0" w:line="3" w:lineRule="exact"/>
        <w:rPr>
          <w:rFonts w:ascii="Arial" w:cs="Arial" w:eastAsia="Arial" w:hAnsi="Arial"/>
          <w:sz w:val="12"/>
          <w:szCs w:val="12"/>
          <w:color w:val="4C4C4C"/>
        </w:rPr>
      </w:pPr>
    </w:p>
    <w:p>
      <w:pPr>
        <w:jc w:val="both"/>
        <w:ind w:left="7"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Параметрический и непараметрический корреляционный анализ выявил значи-мые (при p&lt;/= 0,05 и p&lt;/= 0,01) взаимные корреляции всех пунктов внутри по-казателей (шкал), что указывает на хорошую согласованность шкал применяемой методики.</w:t>
      </w:r>
    </w:p>
    <w:p>
      <w:pPr>
        <w:spacing w:after="0" w:line="1" w:lineRule="exact"/>
        <w:rPr>
          <w:rFonts w:ascii="Arial" w:cs="Arial" w:eastAsia="Arial" w:hAnsi="Arial"/>
          <w:sz w:val="12"/>
          <w:szCs w:val="12"/>
          <w:color w:val="4C4C4C"/>
        </w:rPr>
      </w:pPr>
    </w:p>
    <w:p>
      <w:pPr>
        <w:jc w:val="both"/>
        <w:ind w:left="7" w:firstLine="163"/>
        <w:spacing w:after="0" w:line="468" w:lineRule="auto"/>
        <w:tabs>
          <w:tab w:leader="none" w:pos="295" w:val="left"/>
        </w:tabs>
        <w:numPr>
          <w:ilvl w:val="1"/>
          <w:numId w:val="468"/>
        </w:numPr>
        <w:rPr>
          <w:rFonts w:ascii="Arial" w:cs="Arial" w:eastAsia="Arial" w:hAnsi="Arial"/>
          <w:sz w:val="12"/>
          <w:szCs w:val="12"/>
          <w:color w:val="4C4C4C"/>
        </w:rPr>
      </w:pPr>
      <w:r>
        <w:rPr>
          <w:rFonts w:ascii="Arial" w:cs="Arial" w:eastAsia="Arial" w:hAnsi="Arial"/>
          <w:sz w:val="12"/>
          <w:szCs w:val="12"/>
          <w:color w:val="4C4C4C"/>
        </w:rPr>
        <w:t>свою очередь, применение однофакторного дисперсионного анализа (ANOVA) позволило достоверно судить о наличии причинно-следственных связей между</w:t>
      </w:r>
    </w:p>
    <w:p>
      <w:pPr>
        <w:spacing w:after="0" w:line="1"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109</w:t>
      </w:r>
    </w:p>
    <w:p>
      <w:pPr>
        <w:sectPr>
          <w:pgSz w:w="11900" w:h="16838" w:orient="portrait"/>
          <w:cols w:equalWidth="0" w:num="1">
            <w:col w:w="10030"/>
          </w:cols>
          <w:pgMar w:left="850" w:top="1100" w:right="1026" w:bottom="67"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шкалами методики Давыдова-Хломова и перечисленными выше независимыми переменными, поскольку во всех обсуждаемых случаях значение параметра p не превышало 0,05. Так, нами выявлены линейные зависимости между демографиче-ским фактором «пол» и шкалами «культ силы», «конвенциональное принуждение», «протестная активность» и «мистичность». При этом в первых трех случаях более высокие средневзвешенные значения параметров наблюдаются у лиц мужского по-ла, а в последнем случае – у девушек.</w:t>
      </w:r>
    </w:p>
    <w:p>
      <w:pPr>
        <w:spacing w:after="0" w:line="3"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Установлено, что демографический фактор «возраст» значимо влияет на шкалы «допустимость агрессии», «социальный пессимизм», «мистичность», «деструктив-ность и цинизм», «нормативный нигилизм» и «конформизм».</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Также установлено, что мезо-фактор «субъект РФ» значимо влияет на шкалы «конвенциональное принуждение» и «допустимость агрессии». Медицинский фак-тор «наличие инвалидности или ОВЗ», как оказалось, значимо влияет на шкалу «до-пустимость агрессии», при этом более высокое средневзвешенное значение параме-тра принадлежит носителям указанных особенностей здоровья.</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 наконец, было установлено, что микро-фактор «факультет» значимо влияет на шкалы «культ силы», «допустимость агрессии», «интолерантность», «социальный пессимизм», «деструктивность и цинизм», «нормативный нигилизм», «антиинтра-цепция» и «конформизм». При этом наиболее низкие средневзвешенные значения параметров для всех перечисленных шкал наблюдались у студентов факультета по-литологии, а наиболее высокие – у студентов экономического факультета.</w:t>
      </w:r>
    </w:p>
    <w:p>
      <w:pPr>
        <w:spacing w:after="0" w:line="2" w:lineRule="exact"/>
        <w:rPr>
          <w:sz w:val="20"/>
          <w:szCs w:val="20"/>
          <w:color w:val="auto"/>
        </w:rPr>
      </w:pPr>
    </w:p>
    <w:p>
      <w:pPr>
        <w:jc w:val="both"/>
        <w:ind w:firstLine="170"/>
        <w:spacing w:after="0" w:line="366" w:lineRule="auto"/>
        <w:rPr>
          <w:sz w:val="20"/>
          <w:szCs w:val="20"/>
          <w:color w:val="auto"/>
        </w:rPr>
      </w:pPr>
      <w:r>
        <w:rPr>
          <w:rFonts w:ascii="Arial" w:cs="Arial" w:eastAsia="Arial" w:hAnsi="Arial"/>
          <w:sz w:val="13"/>
          <w:szCs w:val="13"/>
          <w:color w:val="4C4C4C"/>
        </w:rPr>
        <w:t>Таким образом, осуществленное нами пилотажное исследование с использовани-ем информационных технологий позволило в короткие сроки и с высокой надежно-стью выявить группы риска по одиннадцати шкалам среди вновь поступивших сту-дентов. Это позволит администрации вуза и кураторам учебных групп оперативно организовать коррекцию и профилактику, а также определить целевые ориентиры для воспитательной работы со студентами.</w:t>
      </w:r>
    </w:p>
    <w:p>
      <w:pPr>
        <w:spacing w:after="0" w:line="3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75" w:lineRule="auto"/>
        <w:tabs>
          <w:tab w:leader="none" w:pos="180" w:val="left"/>
        </w:tabs>
        <w:numPr>
          <w:ilvl w:val="0"/>
          <w:numId w:val="469"/>
        </w:numPr>
        <w:rPr>
          <w:rFonts w:ascii="Arial" w:cs="Arial" w:eastAsia="Arial" w:hAnsi="Arial"/>
          <w:sz w:val="12"/>
          <w:szCs w:val="12"/>
          <w:color w:val="4C4C4C"/>
        </w:rPr>
      </w:pPr>
      <w:r>
        <w:rPr>
          <w:rFonts w:ascii="Arial" w:cs="Arial" w:eastAsia="Arial" w:hAnsi="Arial"/>
          <w:sz w:val="12"/>
          <w:szCs w:val="12"/>
          <w:color w:val="4C4C4C"/>
        </w:rPr>
        <w:t>Выступление Президента РФ на заседании Совета глав государств – членов Шан-хайской организации сотрудничества в расширенном составе. [Электронный ре-сурс]. URL: http://www.kremlin.ru/events/president/transcripts/60750</w:t>
      </w:r>
    </w:p>
    <w:p>
      <w:pPr>
        <w:spacing w:after="0" w:line="1" w:lineRule="exact"/>
        <w:rPr>
          <w:rFonts w:ascii="Arial" w:cs="Arial" w:eastAsia="Arial" w:hAnsi="Arial"/>
          <w:sz w:val="12"/>
          <w:szCs w:val="12"/>
          <w:color w:val="4C4C4C"/>
        </w:rPr>
      </w:pPr>
    </w:p>
    <w:p>
      <w:pPr>
        <w:ind w:left="180" w:hanging="180"/>
        <w:spacing w:after="0" w:line="375" w:lineRule="auto"/>
        <w:tabs>
          <w:tab w:leader="none" w:pos="180" w:val="left"/>
        </w:tabs>
        <w:numPr>
          <w:ilvl w:val="0"/>
          <w:numId w:val="469"/>
        </w:numPr>
        <w:rPr>
          <w:rFonts w:ascii="Arial" w:cs="Arial" w:eastAsia="Arial" w:hAnsi="Arial"/>
          <w:sz w:val="12"/>
          <w:szCs w:val="12"/>
          <w:color w:val="4C4C4C"/>
        </w:rPr>
      </w:pPr>
      <w:r>
        <w:rPr>
          <w:rFonts w:ascii="Arial" w:cs="Arial" w:eastAsia="Arial" w:hAnsi="Arial"/>
          <w:sz w:val="12"/>
          <w:szCs w:val="12"/>
          <w:color w:val="4C4C4C"/>
        </w:rPr>
        <w:t>Давыдов Д.Г., Хломов К.Д. Методика диагностики диспозиций насильственного экстремизма // Психологическая диагностика. – Т. 14. – № 1. – С. 78-97.</w:t>
      </w:r>
    </w:p>
    <w:p>
      <w:pPr>
        <w:jc w:val="both"/>
        <w:ind w:left="180" w:hanging="180"/>
        <w:spacing w:after="0" w:line="346" w:lineRule="auto"/>
        <w:tabs>
          <w:tab w:leader="none" w:pos="180" w:val="left"/>
        </w:tabs>
        <w:numPr>
          <w:ilvl w:val="0"/>
          <w:numId w:val="469"/>
        </w:numPr>
        <w:rPr>
          <w:rFonts w:ascii="Arial" w:cs="Arial" w:eastAsia="Arial" w:hAnsi="Arial"/>
          <w:sz w:val="13"/>
          <w:szCs w:val="13"/>
          <w:color w:val="4C4C4C"/>
        </w:rPr>
      </w:pPr>
      <w:r>
        <w:rPr>
          <w:rFonts w:ascii="Arial" w:cs="Arial" w:eastAsia="Arial" w:hAnsi="Arial"/>
          <w:sz w:val="13"/>
          <w:szCs w:val="13"/>
          <w:color w:val="4C4C4C"/>
        </w:rPr>
        <w:t>Нарпут Н.П., Пузанова Ж.В. Антитеррористическое воспитание молодежи: новые вызовы новой эпохи // Вестник Российского университета дружбы народов. Се-рия: Социология. – 2015. – № 4. – Том 15. – С. 181-185.</w:t>
      </w:r>
    </w:p>
    <w:p>
      <w:pPr>
        <w:spacing w:after="0" w:line="1" w:lineRule="exact"/>
        <w:rPr>
          <w:rFonts w:ascii="Arial" w:cs="Arial" w:eastAsia="Arial" w:hAnsi="Arial"/>
          <w:sz w:val="13"/>
          <w:szCs w:val="13"/>
          <w:color w:val="4C4C4C"/>
        </w:rPr>
      </w:pPr>
    </w:p>
    <w:p>
      <w:pPr>
        <w:ind w:left="180" w:hanging="180"/>
        <w:spacing w:after="0"/>
        <w:tabs>
          <w:tab w:leader="none" w:pos="180" w:val="left"/>
        </w:tabs>
        <w:numPr>
          <w:ilvl w:val="0"/>
          <w:numId w:val="469"/>
        </w:numPr>
        <w:rPr>
          <w:rFonts w:ascii="Arial" w:cs="Arial" w:eastAsia="Arial" w:hAnsi="Arial"/>
          <w:sz w:val="12"/>
          <w:szCs w:val="12"/>
          <w:color w:val="4C4C4C"/>
        </w:rPr>
      </w:pPr>
      <w:r>
        <w:rPr>
          <w:rFonts w:ascii="Arial" w:cs="Arial" w:eastAsia="Arial" w:hAnsi="Arial"/>
          <w:sz w:val="12"/>
          <w:szCs w:val="12"/>
          <w:color w:val="4C4C4C"/>
        </w:rPr>
        <w:t>Наследов А.Д. SPSS: компьютерный анализ данных в психологии и социальных</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науках. – СПб.: Питер, 2005. – 416 с.</w:t>
      </w:r>
    </w:p>
    <w:p>
      <w:pPr>
        <w:spacing w:after="0" w:line="9" w:lineRule="exact"/>
        <w:rPr>
          <w:rFonts w:ascii="Arial" w:cs="Arial" w:eastAsia="Arial" w:hAnsi="Arial"/>
          <w:sz w:val="12"/>
          <w:szCs w:val="12"/>
          <w:color w:val="4C4C4C"/>
        </w:rPr>
      </w:pPr>
    </w:p>
    <w:p>
      <w:pPr>
        <w:jc w:val="both"/>
        <w:ind w:left="180" w:hanging="180"/>
        <w:spacing w:after="0" w:line="328" w:lineRule="auto"/>
        <w:tabs>
          <w:tab w:leader="none" w:pos="180" w:val="left"/>
        </w:tabs>
        <w:numPr>
          <w:ilvl w:val="0"/>
          <w:numId w:val="469"/>
        </w:numPr>
        <w:rPr>
          <w:rFonts w:ascii="Arial" w:cs="Arial" w:eastAsia="Arial" w:hAnsi="Arial"/>
          <w:sz w:val="15"/>
          <w:szCs w:val="15"/>
          <w:color w:val="4C4C4C"/>
        </w:rPr>
      </w:pPr>
      <w:r>
        <w:rPr>
          <w:rFonts w:ascii="Arial" w:cs="Arial" w:eastAsia="Arial" w:hAnsi="Arial"/>
          <w:sz w:val="15"/>
          <w:szCs w:val="15"/>
          <w:color w:val="4C4C4C"/>
        </w:rPr>
        <w:t>Состояние преступности в России за январь-декабрь 2005-2016 гг. ФКУ МВД РФ «Главный информационно-аналитический центр». [Электронный ресурс]. URL: https://мвд.рф/reports/item/9338947/</w:t>
      </w:r>
    </w:p>
    <w:p>
      <w:pPr>
        <w:spacing w:after="0" w:line="162" w:lineRule="exact"/>
        <w:rPr>
          <w:sz w:val="20"/>
          <w:szCs w:val="20"/>
          <w:color w:val="auto"/>
        </w:rPr>
      </w:pPr>
    </w:p>
    <w:p>
      <w:pPr>
        <w:jc w:val="center"/>
        <w:spacing w:after="0" w:line="419" w:lineRule="auto"/>
        <w:rPr>
          <w:sz w:val="20"/>
          <w:szCs w:val="20"/>
          <w:color w:val="auto"/>
        </w:rPr>
      </w:pPr>
      <w:r>
        <w:rPr>
          <w:rFonts w:ascii="Arial" w:cs="Arial" w:eastAsia="Arial" w:hAnsi="Arial"/>
          <w:sz w:val="14"/>
          <w:szCs w:val="14"/>
          <w:b w:val="1"/>
          <w:bCs w:val="1"/>
          <w:color w:val="auto"/>
        </w:rPr>
        <w:t>РЕСУРСНОЕ ОБЕСПЕЧЕНИЕ УРОКА ОСНОВЫ БЕЗОПАСНОСТИ ЖИЗНЕДЕЯТЕЛЬНОСТИ ПРИ РАБОТЕ С ДЕТЬМИ, ИМЕЮЩИХ ОГРАНИЧЕННЫЕ ВОЗМОЖНОСТИ ЗДОРОВЬЯ</w:t>
      </w:r>
    </w:p>
    <w:p>
      <w:pPr>
        <w:jc w:val="right"/>
        <w:ind w:left="240"/>
        <w:spacing w:after="0" w:line="256" w:lineRule="auto"/>
        <w:rPr>
          <w:sz w:val="20"/>
          <w:szCs w:val="20"/>
          <w:color w:val="auto"/>
        </w:rPr>
      </w:pPr>
      <w:r>
        <w:rPr>
          <w:rFonts w:ascii="Arial" w:cs="Arial" w:eastAsia="Arial" w:hAnsi="Arial"/>
          <w:sz w:val="18"/>
          <w:szCs w:val="18"/>
          <w:i w:val="1"/>
          <w:iCs w:val="1"/>
          <w:color w:val="auto"/>
        </w:rPr>
        <w:t>Автор: Мусиенко Александр Игоревич – ГКОУ РО «Ростовская санаторная школа-интернат № 28»</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71" w:lineRule="auto"/>
        <w:rPr>
          <w:sz w:val="20"/>
          <w:szCs w:val="20"/>
          <w:color w:val="auto"/>
        </w:rPr>
      </w:pPr>
      <w:r>
        <w:rPr>
          <w:rFonts w:ascii="Arial" w:cs="Arial" w:eastAsia="Arial" w:hAnsi="Arial"/>
          <w:sz w:val="13"/>
          <w:szCs w:val="13"/>
          <w:i w:val="1"/>
          <w:iCs w:val="1"/>
          <w:color w:val="4C4C4C"/>
        </w:rPr>
        <w:t>Современный мир таит в себе множество опасностей. Не смотря на развитие современных технологий мир безопасней не становиться. В современные сводки но-востей все чаще и чаще попадает множество чрезвычайных ситуаций, спектр ко-торых многообразен: от техногенного до социального. И самое опасное, что в этих ЧС страдают дети.</w:t>
      </w:r>
    </w:p>
    <w:p>
      <w:pPr>
        <w:spacing w:after="0" w:line="38"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Попав в критическую ситуацию ребенок в силу действия различных факторов не может принять правильное решение и смоделировать свое повеление. А у детей, имеющих ограничение здоровья формирование любых навыков, в том числе и без-опасного поведения не только отсутствует, но и сильно затруднено.</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Все это делает необходимым накопление не только знаний о различных спосо-бах безопасного поведения, но и формирование у подрастающего поколения куль-туры безопасного поведения. И люди с ограниченными возможностями здоровья не исключение.</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4"/>
          <w:szCs w:val="14"/>
          <w:color w:val="4C4C4C"/>
        </w:rPr>
        <w:t>Выбор правильной формы поведения зависит от следующих факторов:</w:t>
      </w:r>
    </w:p>
    <w:p>
      <w:pPr>
        <w:spacing w:after="0" w:line="55" w:lineRule="exact"/>
        <w:rPr>
          <w:sz w:val="20"/>
          <w:szCs w:val="20"/>
          <w:color w:val="auto"/>
        </w:rPr>
      </w:pPr>
    </w:p>
    <w:p>
      <w:pPr>
        <w:ind w:left="180" w:hanging="180"/>
        <w:spacing w:after="0"/>
        <w:tabs>
          <w:tab w:leader="none" w:pos="180" w:val="left"/>
        </w:tabs>
        <w:numPr>
          <w:ilvl w:val="0"/>
          <w:numId w:val="470"/>
        </w:numPr>
        <w:rPr>
          <w:rFonts w:ascii="Arial" w:cs="Arial" w:eastAsia="Arial" w:hAnsi="Arial"/>
          <w:sz w:val="15"/>
          <w:szCs w:val="15"/>
          <w:color w:val="4C4C4C"/>
        </w:rPr>
      </w:pPr>
      <w:r>
        <w:rPr>
          <w:rFonts w:ascii="Arial" w:cs="Arial" w:eastAsia="Arial" w:hAnsi="Arial"/>
          <w:sz w:val="15"/>
          <w:szCs w:val="15"/>
          <w:color w:val="4C4C4C"/>
        </w:rPr>
        <w:t>Знания возможных чрезвычайных ситуаций на данной территории.</w:t>
      </w:r>
    </w:p>
    <w:p>
      <w:pPr>
        <w:spacing w:after="0" w:line="43" w:lineRule="exact"/>
        <w:rPr>
          <w:rFonts w:ascii="Arial" w:cs="Arial" w:eastAsia="Arial" w:hAnsi="Arial"/>
          <w:sz w:val="15"/>
          <w:szCs w:val="15"/>
          <w:color w:val="4C4C4C"/>
        </w:rPr>
      </w:pPr>
    </w:p>
    <w:p>
      <w:pPr>
        <w:ind w:left="180" w:hanging="180"/>
        <w:spacing w:after="0"/>
        <w:tabs>
          <w:tab w:leader="none" w:pos="180" w:val="left"/>
        </w:tabs>
        <w:numPr>
          <w:ilvl w:val="0"/>
          <w:numId w:val="470"/>
        </w:numPr>
        <w:rPr>
          <w:rFonts w:ascii="Arial" w:cs="Arial" w:eastAsia="Arial" w:hAnsi="Arial"/>
          <w:sz w:val="18"/>
          <w:szCs w:val="18"/>
          <w:color w:val="4C4C4C"/>
        </w:rPr>
      </w:pPr>
      <w:r>
        <w:rPr>
          <w:rFonts w:ascii="Arial" w:cs="Arial" w:eastAsia="Arial" w:hAnsi="Arial"/>
          <w:sz w:val="18"/>
          <w:szCs w:val="18"/>
          <w:color w:val="4C4C4C"/>
        </w:rPr>
        <w:t>Их поражающих факторов данной ЧС.</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470"/>
        </w:numPr>
        <w:rPr>
          <w:rFonts w:ascii="Arial" w:cs="Arial" w:eastAsia="Arial" w:hAnsi="Arial"/>
          <w:sz w:val="12"/>
          <w:szCs w:val="12"/>
          <w:color w:val="4C4C4C"/>
        </w:rPr>
      </w:pPr>
      <w:r>
        <w:rPr>
          <w:rFonts w:ascii="Arial" w:cs="Arial" w:eastAsia="Arial" w:hAnsi="Arial"/>
          <w:sz w:val="12"/>
          <w:szCs w:val="12"/>
          <w:color w:val="4C4C4C"/>
        </w:rPr>
        <w:t>Наличие времени для применения знаний и навыков действия в сложившейся</w:t>
      </w:r>
    </w:p>
    <w:p>
      <w:pPr>
        <w:spacing w:after="0" w:line="20" w:lineRule="exact"/>
        <w:rPr>
          <w:sz w:val="20"/>
          <w:szCs w:val="20"/>
          <w:color w:val="auto"/>
        </w:rPr>
      </w:pPr>
      <w:r>
        <w:rPr>
          <w:sz w:val="20"/>
          <w:szCs w:val="20"/>
          <w:color w:val="auto"/>
        </w:rPr>
        <w:br w:type="column"/>
      </w:r>
    </w:p>
    <w:p>
      <w:pPr>
        <w:ind w:left="180"/>
        <w:spacing w:after="0"/>
        <w:rPr>
          <w:sz w:val="20"/>
          <w:szCs w:val="20"/>
          <w:color w:val="auto"/>
        </w:rPr>
      </w:pPr>
      <w:r>
        <w:rPr>
          <w:rFonts w:ascii="Arial" w:cs="Arial" w:eastAsia="Arial" w:hAnsi="Arial"/>
          <w:sz w:val="18"/>
          <w:szCs w:val="18"/>
          <w:color w:val="4C4C4C"/>
        </w:rPr>
        <w:t>обстановке.</w:t>
      </w:r>
    </w:p>
    <w:p>
      <w:pPr>
        <w:spacing w:after="0" w:line="9" w:lineRule="exact"/>
        <w:rPr>
          <w:sz w:val="20"/>
          <w:szCs w:val="20"/>
          <w:color w:val="auto"/>
        </w:rPr>
      </w:pPr>
    </w:p>
    <w:p>
      <w:pPr>
        <w:ind w:left="180" w:hanging="177"/>
        <w:spacing w:after="0"/>
        <w:tabs>
          <w:tab w:leader="none" w:pos="180" w:val="left"/>
        </w:tabs>
        <w:numPr>
          <w:ilvl w:val="0"/>
          <w:numId w:val="471"/>
        </w:numPr>
        <w:rPr>
          <w:rFonts w:ascii="Arial" w:cs="Arial" w:eastAsia="Arial" w:hAnsi="Arial"/>
          <w:sz w:val="14"/>
          <w:szCs w:val="14"/>
          <w:color w:val="4C4C4C"/>
        </w:rPr>
      </w:pPr>
      <w:r>
        <w:rPr>
          <w:rFonts w:ascii="Arial" w:cs="Arial" w:eastAsia="Arial" w:hAnsi="Arial"/>
          <w:sz w:val="14"/>
          <w:szCs w:val="14"/>
          <w:color w:val="4C4C4C"/>
        </w:rPr>
        <w:t>Психологического воздействия на человека в сложившейся ситуации.</w:t>
      </w:r>
    </w:p>
    <w:p>
      <w:pPr>
        <w:spacing w:after="0" w:line="55" w:lineRule="exact"/>
        <w:rPr>
          <w:rFonts w:ascii="Arial" w:cs="Arial" w:eastAsia="Arial" w:hAnsi="Arial"/>
          <w:sz w:val="14"/>
          <w:szCs w:val="14"/>
          <w:color w:val="4C4C4C"/>
        </w:rPr>
      </w:pPr>
    </w:p>
    <w:p>
      <w:pPr>
        <w:ind w:left="180"/>
        <w:spacing w:after="0"/>
        <w:rPr>
          <w:rFonts w:ascii="Arial" w:cs="Arial" w:eastAsia="Arial" w:hAnsi="Arial"/>
          <w:sz w:val="14"/>
          <w:szCs w:val="14"/>
          <w:color w:val="4C4C4C"/>
        </w:rPr>
      </w:pPr>
      <w:r>
        <w:rPr>
          <w:rFonts w:ascii="Arial" w:cs="Arial" w:eastAsia="Arial" w:hAnsi="Arial"/>
          <w:sz w:val="12"/>
          <w:szCs w:val="12"/>
          <w:color w:val="4C4C4C"/>
        </w:rPr>
        <w:t>Для этого необходим комплексный подход. Развитие современных обучающих</w:t>
      </w:r>
    </w:p>
    <w:p>
      <w:pPr>
        <w:spacing w:after="0" w:line="78" w:lineRule="exact"/>
        <w:rPr>
          <w:sz w:val="20"/>
          <w:szCs w:val="20"/>
          <w:color w:val="auto"/>
        </w:rPr>
      </w:pPr>
    </w:p>
    <w:p>
      <w:pPr>
        <w:spacing w:after="0" w:line="322" w:lineRule="auto"/>
        <w:rPr>
          <w:sz w:val="20"/>
          <w:szCs w:val="20"/>
          <w:color w:val="auto"/>
        </w:rPr>
      </w:pPr>
      <w:r>
        <w:rPr>
          <w:rFonts w:ascii="Arial" w:cs="Arial" w:eastAsia="Arial" w:hAnsi="Arial"/>
          <w:sz w:val="14"/>
          <w:szCs w:val="14"/>
          <w:color w:val="4C4C4C"/>
        </w:rPr>
        <w:t>ресурсов и интернет технологий предлагает множество инструментов для усвоения знаний и формирования культуры безопасного поведения.</w:t>
      </w:r>
    </w:p>
    <w:p>
      <w:pPr>
        <w:ind w:left="180"/>
        <w:spacing w:after="0"/>
        <w:rPr>
          <w:sz w:val="20"/>
          <w:szCs w:val="20"/>
          <w:color w:val="auto"/>
        </w:rPr>
      </w:pPr>
      <w:r>
        <w:rPr>
          <w:rFonts w:ascii="Arial" w:cs="Arial" w:eastAsia="Arial" w:hAnsi="Arial"/>
          <w:sz w:val="18"/>
          <w:szCs w:val="18"/>
          <w:color w:val="4C4C4C"/>
        </w:rPr>
        <w:t>К основным из них относятся:</w:t>
      </w:r>
    </w:p>
    <w:p>
      <w:pPr>
        <w:spacing w:after="0" w:line="9" w:lineRule="exact"/>
        <w:rPr>
          <w:sz w:val="20"/>
          <w:szCs w:val="20"/>
          <w:color w:val="auto"/>
        </w:rPr>
      </w:pPr>
    </w:p>
    <w:p>
      <w:pPr>
        <w:ind w:left="300" w:hanging="127"/>
        <w:spacing w:after="0"/>
        <w:tabs>
          <w:tab w:leader="none" w:pos="300" w:val="left"/>
        </w:tabs>
        <w:numPr>
          <w:ilvl w:val="0"/>
          <w:numId w:val="472"/>
        </w:numPr>
        <w:rPr>
          <w:rFonts w:ascii="Arial" w:cs="Arial" w:eastAsia="Arial" w:hAnsi="Arial"/>
          <w:sz w:val="15"/>
          <w:szCs w:val="15"/>
          <w:color w:val="4C4C4C"/>
        </w:rPr>
      </w:pPr>
      <w:r>
        <w:rPr>
          <w:rFonts w:ascii="Arial" w:cs="Arial" w:eastAsia="Arial" w:hAnsi="Arial"/>
          <w:sz w:val="15"/>
          <w:szCs w:val="15"/>
          <w:color w:val="4C4C4C"/>
        </w:rPr>
        <w:t>Выполнение обучающих квесторов.</w:t>
      </w:r>
    </w:p>
    <w:p>
      <w:pPr>
        <w:spacing w:after="0" w:line="43" w:lineRule="exact"/>
        <w:rPr>
          <w:rFonts w:ascii="Arial" w:cs="Arial" w:eastAsia="Arial" w:hAnsi="Arial"/>
          <w:sz w:val="15"/>
          <w:szCs w:val="15"/>
          <w:color w:val="4C4C4C"/>
        </w:rPr>
      </w:pPr>
    </w:p>
    <w:p>
      <w:pPr>
        <w:ind w:left="300" w:hanging="127"/>
        <w:spacing w:after="0"/>
        <w:tabs>
          <w:tab w:leader="none" w:pos="300" w:val="left"/>
        </w:tabs>
        <w:numPr>
          <w:ilvl w:val="0"/>
          <w:numId w:val="472"/>
        </w:numPr>
        <w:rPr>
          <w:rFonts w:ascii="Arial" w:cs="Arial" w:eastAsia="Arial" w:hAnsi="Arial"/>
          <w:sz w:val="15"/>
          <w:szCs w:val="15"/>
          <w:color w:val="4C4C4C"/>
        </w:rPr>
      </w:pPr>
      <w:r>
        <w:rPr>
          <w:rFonts w:ascii="Arial" w:cs="Arial" w:eastAsia="Arial" w:hAnsi="Arial"/>
          <w:sz w:val="15"/>
          <w:szCs w:val="15"/>
          <w:color w:val="4C4C4C"/>
        </w:rPr>
        <w:t>Просмотр и анализ фильмов на уроке.</w:t>
      </w:r>
    </w:p>
    <w:p>
      <w:pPr>
        <w:spacing w:after="0" w:line="43" w:lineRule="exact"/>
        <w:rPr>
          <w:rFonts w:ascii="Arial" w:cs="Arial" w:eastAsia="Arial" w:hAnsi="Arial"/>
          <w:sz w:val="15"/>
          <w:szCs w:val="15"/>
          <w:color w:val="4C4C4C"/>
        </w:rPr>
      </w:pPr>
    </w:p>
    <w:p>
      <w:pPr>
        <w:ind w:left="300" w:hanging="127"/>
        <w:spacing w:after="0"/>
        <w:tabs>
          <w:tab w:leader="none" w:pos="300" w:val="left"/>
        </w:tabs>
        <w:numPr>
          <w:ilvl w:val="0"/>
          <w:numId w:val="472"/>
        </w:numPr>
        <w:rPr>
          <w:rFonts w:ascii="Arial" w:cs="Arial" w:eastAsia="Arial" w:hAnsi="Arial"/>
          <w:sz w:val="15"/>
          <w:szCs w:val="15"/>
          <w:color w:val="4C4C4C"/>
        </w:rPr>
      </w:pPr>
      <w:r>
        <w:rPr>
          <w:rFonts w:ascii="Arial" w:cs="Arial" w:eastAsia="Arial" w:hAnsi="Arial"/>
          <w:sz w:val="15"/>
          <w:szCs w:val="15"/>
          <w:color w:val="4C4C4C"/>
        </w:rPr>
        <w:t>Участие в дистанционных олимпиадах.</w:t>
      </w:r>
    </w:p>
    <w:p>
      <w:pPr>
        <w:spacing w:after="0" w:line="43" w:lineRule="exact"/>
        <w:rPr>
          <w:rFonts w:ascii="Arial" w:cs="Arial" w:eastAsia="Arial" w:hAnsi="Arial"/>
          <w:sz w:val="15"/>
          <w:szCs w:val="15"/>
          <w:color w:val="4C4C4C"/>
        </w:rPr>
      </w:pPr>
    </w:p>
    <w:p>
      <w:pPr>
        <w:ind w:left="180" w:right="2120" w:hanging="7"/>
        <w:spacing w:after="0" w:line="281" w:lineRule="auto"/>
        <w:tabs>
          <w:tab w:leader="none" w:pos="312" w:val="left"/>
        </w:tabs>
        <w:numPr>
          <w:ilvl w:val="0"/>
          <w:numId w:val="472"/>
        </w:numPr>
        <w:rPr>
          <w:rFonts w:ascii="Arial" w:cs="Arial" w:eastAsia="Arial" w:hAnsi="Arial"/>
          <w:sz w:val="16"/>
          <w:szCs w:val="16"/>
          <w:color w:val="4C4C4C"/>
        </w:rPr>
      </w:pPr>
      <w:r>
        <w:rPr>
          <w:rFonts w:ascii="Arial" w:cs="Arial" w:eastAsia="Arial" w:hAnsi="Arial"/>
          <w:sz w:val="16"/>
          <w:szCs w:val="16"/>
          <w:color w:val="4C4C4C"/>
        </w:rPr>
        <w:t>Использование дистанционных тренингов. Квест-технологии</w:t>
      </w:r>
    </w:p>
    <w:p>
      <w:pPr>
        <w:spacing w:after="0" w:line="1" w:lineRule="exact"/>
        <w:rPr>
          <w:rFonts w:ascii="Arial" w:cs="Arial" w:eastAsia="Arial" w:hAnsi="Arial"/>
          <w:sz w:val="16"/>
          <w:szCs w:val="16"/>
          <w:color w:val="4C4C4C"/>
        </w:rPr>
      </w:pPr>
    </w:p>
    <w:p>
      <w:pPr>
        <w:ind w:left="180"/>
        <w:spacing w:after="0"/>
        <w:rPr>
          <w:rFonts w:ascii="Arial" w:cs="Arial" w:eastAsia="Arial" w:hAnsi="Arial"/>
          <w:sz w:val="16"/>
          <w:szCs w:val="16"/>
          <w:color w:val="4C4C4C"/>
        </w:rPr>
      </w:pPr>
      <w:r>
        <w:rPr>
          <w:rFonts w:ascii="Arial" w:cs="Arial" w:eastAsia="Arial" w:hAnsi="Arial"/>
          <w:sz w:val="13"/>
          <w:szCs w:val="13"/>
          <w:color w:val="4C4C4C"/>
        </w:rPr>
        <w:t>Выполнение обучающимися квесторов — квест-технологии в образовании и</w:t>
      </w:r>
    </w:p>
    <w:p>
      <w:pPr>
        <w:spacing w:after="0" w:line="67" w:lineRule="exact"/>
        <w:rPr>
          <w:sz w:val="20"/>
          <w:szCs w:val="20"/>
          <w:color w:val="auto"/>
        </w:rPr>
      </w:pPr>
    </w:p>
    <w:p>
      <w:pPr>
        <w:jc w:val="both"/>
        <w:spacing w:after="0" w:line="375" w:lineRule="auto"/>
        <w:rPr>
          <w:sz w:val="20"/>
          <w:szCs w:val="20"/>
          <w:color w:val="auto"/>
        </w:rPr>
      </w:pPr>
      <w:r>
        <w:rPr>
          <w:rFonts w:ascii="Arial" w:cs="Arial" w:eastAsia="Arial" w:hAnsi="Arial"/>
          <w:sz w:val="12"/>
          <w:szCs w:val="12"/>
          <w:color w:val="4C4C4C"/>
        </w:rPr>
        <w:t>воспитании детей широко начали применяться с 1995 года, когда профессор универ-ситета Сан-Диего Берни Додж предложил использовать в процессе обучения некую поисковую систему, в которой предполагалось находить решение поставленной за-дачи с прохождением промежуточных стадий, на каждой из которых требовалось выполнить какое-то действие или найти ключ для выхода на следующий уровень.</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Виды квест-технологий</w:t>
      </w:r>
    </w:p>
    <w:p>
      <w:pPr>
        <w:spacing w:after="0" w:line="9" w:lineRule="exact"/>
        <w:rPr>
          <w:sz w:val="20"/>
          <w:szCs w:val="20"/>
          <w:color w:val="auto"/>
        </w:rPr>
      </w:pPr>
    </w:p>
    <w:p>
      <w:pPr>
        <w:ind w:left="180" w:hanging="177"/>
        <w:spacing w:after="0"/>
        <w:tabs>
          <w:tab w:leader="none" w:pos="180" w:val="left"/>
        </w:tabs>
        <w:numPr>
          <w:ilvl w:val="0"/>
          <w:numId w:val="473"/>
        </w:numPr>
        <w:rPr>
          <w:rFonts w:ascii="Arial" w:cs="Arial" w:eastAsia="Arial" w:hAnsi="Arial"/>
          <w:sz w:val="13"/>
          <w:szCs w:val="13"/>
          <w:color w:val="4C4C4C"/>
        </w:rPr>
      </w:pPr>
      <w:r>
        <w:rPr>
          <w:rFonts w:ascii="Arial" w:cs="Arial" w:eastAsia="Arial" w:hAnsi="Arial"/>
          <w:sz w:val="13"/>
          <w:szCs w:val="13"/>
          <w:color w:val="4C4C4C"/>
        </w:rPr>
        <w:t>линейные (решение одной задачи дает возможность решать следующую);</w:t>
      </w:r>
    </w:p>
    <w:p>
      <w:pPr>
        <w:spacing w:after="0" w:line="66" w:lineRule="exact"/>
        <w:rPr>
          <w:rFonts w:ascii="Arial" w:cs="Arial" w:eastAsia="Arial" w:hAnsi="Arial"/>
          <w:sz w:val="13"/>
          <w:szCs w:val="13"/>
          <w:color w:val="4C4C4C"/>
        </w:rPr>
      </w:pPr>
    </w:p>
    <w:p>
      <w:pPr>
        <w:ind w:left="180" w:hanging="177"/>
        <w:spacing w:after="0" w:line="250" w:lineRule="auto"/>
        <w:tabs>
          <w:tab w:leader="none" w:pos="180" w:val="left"/>
        </w:tabs>
        <w:numPr>
          <w:ilvl w:val="0"/>
          <w:numId w:val="473"/>
        </w:numPr>
        <w:rPr>
          <w:rFonts w:ascii="Arial" w:cs="Arial" w:eastAsia="Arial" w:hAnsi="Arial"/>
          <w:sz w:val="18"/>
          <w:szCs w:val="18"/>
          <w:color w:val="4C4C4C"/>
        </w:rPr>
      </w:pPr>
      <w:r>
        <w:rPr>
          <w:rFonts w:ascii="Arial" w:cs="Arial" w:eastAsia="Arial" w:hAnsi="Arial"/>
          <w:sz w:val="18"/>
          <w:szCs w:val="18"/>
          <w:color w:val="4C4C4C"/>
        </w:rPr>
        <w:t>штурмовые (с помощью контрольных подсказок участник сам выбирает способ решения задачи);</w:t>
      </w:r>
    </w:p>
    <w:p>
      <w:pPr>
        <w:ind w:left="180" w:hanging="177"/>
        <w:spacing w:after="0" w:line="250" w:lineRule="auto"/>
        <w:tabs>
          <w:tab w:leader="none" w:pos="180" w:val="left"/>
        </w:tabs>
        <w:numPr>
          <w:ilvl w:val="0"/>
          <w:numId w:val="473"/>
        </w:numPr>
        <w:rPr>
          <w:rFonts w:ascii="Arial" w:cs="Arial" w:eastAsia="Arial" w:hAnsi="Arial"/>
          <w:sz w:val="18"/>
          <w:szCs w:val="18"/>
          <w:color w:val="4C4C4C"/>
        </w:rPr>
      </w:pPr>
      <w:r>
        <w:rPr>
          <w:rFonts w:ascii="Arial" w:cs="Arial" w:eastAsia="Arial" w:hAnsi="Arial"/>
          <w:sz w:val="18"/>
          <w:szCs w:val="18"/>
          <w:color w:val="4C4C4C"/>
        </w:rPr>
        <w:t>кольцевые (по сути, тот же линейный квест только для нескольких команд, стар-тующих из разных точек).</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Учебные фильмы</w:t>
      </w:r>
    </w:p>
    <w:p>
      <w:pPr>
        <w:spacing w:after="0" w:line="9" w:lineRule="exact"/>
        <w:rPr>
          <w:sz w:val="20"/>
          <w:szCs w:val="20"/>
          <w:color w:val="auto"/>
        </w:rPr>
      </w:pPr>
    </w:p>
    <w:p>
      <w:pPr>
        <w:ind w:firstLine="170"/>
        <w:spacing w:after="0" w:line="346" w:lineRule="auto"/>
        <w:rPr>
          <w:sz w:val="20"/>
          <w:szCs w:val="20"/>
          <w:color w:val="auto"/>
        </w:rPr>
      </w:pPr>
      <w:r>
        <w:rPr>
          <w:rFonts w:ascii="Arial" w:cs="Arial" w:eastAsia="Arial" w:hAnsi="Arial"/>
          <w:sz w:val="13"/>
          <w:szCs w:val="13"/>
          <w:color w:val="4C4C4C"/>
        </w:rPr>
        <w:t>Просмотр фильма является одним из самых доступных видов получения инфор-мации о каком-либо явлении или чрезвычайной ситуации.</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Просмотр и анализ фильмов на уроке:</w:t>
      </w:r>
    </w:p>
    <w:p>
      <w:pPr>
        <w:spacing w:after="0" w:line="9" w:lineRule="exact"/>
        <w:rPr>
          <w:sz w:val="20"/>
          <w:szCs w:val="20"/>
          <w:color w:val="auto"/>
        </w:rPr>
      </w:pPr>
    </w:p>
    <w:p>
      <w:pPr>
        <w:ind w:firstLine="173"/>
        <w:spacing w:after="0" w:line="375" w:lineRule="auto"/>
        <w:tabs>
          <w:tab w:leader="none" w:pos="253" w:val="left"/>
        </w:tabs>
        <w:numPr>
          <w:ilvl w:val="0"/>
          <w:numId w:val="474"/>
        </w:numPr>
        <w:rPr>
          <w:rFonts w:ascii="Arial" w:cs="Arial" w:eastAsia="Arial" w:hAnsi="Arial"/>
          <w:sz w:val="12"/>
          <w:szCs w:val="12"/>
          <w:color w:val="4C4C4C"/>
        </w:rPr>
      </w:pPr>
      <w:r>
        <w:rPr>
          <w:rFonts w:ascii="Arial" w:cs="Arial" w:eastAsia="Arial" w:hAnsi="Arial"/>
          <w:sz w:val="12"/>
          <w:szCs w:val="12"/>
          <w:color w:val="4C4C4C"/>
        </w:rPr>
        <w:t>Развивает эмоциональную сферу: участники учатся эмпатии, начинают осозна-вать собственные чувства и эмоциональные состояния партнера по общению.</w:t>
      </w:r>
    </w:p>
    <w:p>
      <w:pPr>
        <w:jc w:val="both"/>
        <w:ind w:firstLine="173"/>
        <w:spacing w:after="0" w:line="300" w:lineRule="auto"/>
        <w:tabs>
          <w:tab w:leader="none" w:pos="255" w:val="left"/>
        </w:tabs>
        <w:numPr>
          <w:ilvl w:val="0"/>
          <w:numId w:val="474"/>
        </w:numPr>
        <w:rPr>
          <w:rFonts w:ascii="Arial" w:cs="Arial" w:eastAsia="Arial" w:hAnsi="Arial"/>
          <w:sz w:val="15"/>
          <w:szCs w:val="15"/>
          <w:color w:val="4C4C4C"/>
        </w:rPr>
      </w:pPr>
      <w:r>
        <w:rPr>
          <w:rFonts w:ascii="Arial" w:cs="Arial" w:eastAsia="Arial" w:hAnsi="Arial"/>
          <w:sz w:val="15"/>
          <w:szCs w:val="15"/>
          <w:color w:val="4C4C4C"/>
        </w:rPr>
        <w:t>Обучает навыкам решения проблем: работа с фильмом позволяет участникам увидеть, что существует множество разных способов решения проблем, расширить их поведенческий репертуар.</w:t>
      </w:r>
    </w:p>
    <w:p>
      <w:pPr>
        <w:spacing w:after="0" w:line="1" w:lineRule="exact"/>
        <w:rPr>
          <w:rFonts w:ascii="Arial" w:cs="Arial" w:eastAsia="Arial" w:hAnsi="Arial"/>
          <w:sz w:val="15"/>
          <w:szCs w:val="15"/>
          <w:color w:val="4C4C4C"/>
        </w:rPr>
      </w:pPr>
    </w:p>
    <w:p>
      <w:pPr>
        <w:jc w:val="both"/>
        <w:ind w:firstLine="173"/>
        <w:spacing w:after="0" w:line="281" w:lineRule="auto"/>
        <w:tabs>
          <w:tab w:leader="none" w:pos="246" w:val="left"/>
        </w:tabs>
        <w:numPr>
          <w:ilvl w:val="0"/>
          <w:numId w:val="474"/>
        </w:numPr>
        <w:rPr>
          <w:rFonts w:ascii="Arial" w:cs="Arial" w:eastAsia="Arial" w:hAnsi="Arial"/>
          <w:sz w:val="16"/>
          <w:szCs w:val="16"/>
          <w:color w:val="4C4C4C"/>
        </w:rPr>
      </w:pPr>
      <w:r>
        <w:rPr>
          <w:rFonts w:ascii="Arial" w:cs="Arial" w:eastAsia="Arial" w:hAnsi="Arial"/>
          <w:sz w:val="16"/>
          <w:szCs w:val="16"/>
          <w:color w:val="4C4C4C"/>
        </w:rPr>
        <w:t>Снимает стресс: просмотр фильма и его анализ позволяет снять эмоциональное напряжение, а также обучает навыкам релаксации и умению спонтанно выражать свои чувства.</w:t>
      </w:r>
    </w:p>
    <w:p>
      <w:pPr>
        <w:spacing w:after="0" w:line="1" w:lineRule="exact"/>
        <w:rPr>
          <w:rFonts w:ascii="Arial" w:cs="Arial" w:eastAsia="Arial" w:hAnsi="Arial"/>
          <w:sz w:val="16"/>
          <w:szCs w:val="16"/>
          <w:color w:val="4C4C4C"/>
        </w:rPr>
      </w:pPr>
    </w:p>
    <w:p>
      <w:pPr>
        <w:jc w:val="both"/>
        <w:ind w:firstLine="173"/>
        <w:spacing w:after="0" w:line="322" w:lineRule="auto"/>
        <w:tabs>
          <w:tab w:leader="none" w:pos="263" w:val="left"/>
        </w:tabs>
        <w:numPr>
          <w:ilvl w:val="0"/>
          <w:numId w:val="474"/>
        </w:numPr>
        <w:rPr>
          <w:rFonts w:ascii="Arial" w:cs="Arial" w:eastAsia="Arial" w:hAnsi="Arial"/>
          <w:sz w:val="14"/>
          <w:szCs w:val="14"/>
          <w:color w:val="4C4C4C"/>
        </w:rPr>
      </w:pPr>
      <w:r>
        <w:rPr>
          <w:rFonts w:ascii="Arial" w:cs="Arial" w:eastAsia="Arial" w:hAnsi="Arial"/>
          <w:sz w:val="14"/>
          <w:szCs w:val="14"/>
          <w:color w:val="4C4C4C"/>
        </w:rPr>
        <w:t>Формирует способность к самоанализу: на основе просмотренного материала при совместном обсуждении участники обращаются к собственному опыту, учатся рефлексии, осознанию собственных чувств и поведения, что приводит к развитию самосознания.</w:t>
      </w:r>
    </w:p>
    <w:p>
      <w:pPr>
        <w:ind w:left="180"/>
        <w:spacing w:after="0"/>
        <w:rPr>
          <w:rFonts w:ascii="Arial" w:cs="Arial" w:eastAsia="Arial" w:hAnsi="Arial"/>
          <w:sz w:val="14"/>
          <w:szCs w:val="14"/>
          <w:color w:val="4C4C4C"/>
        </w:rPr>
      </w:pPr>
      <w:r>
        <w:rPr>
          <w:rFonts w:ascii="Arial" w:cs="Arial" w:eastAsia="Arial" w:hAnsi="Arial"/>
          <w:sz w:val="18"/>
          <w:szCs w:val="18"/>
          <w:color w:val="4C4C4C"/>
        </w:rPr>
        <w:t>Особенности просмотра и обсуждения фильма</w:t>
      </w:r>
    </w:p>
    <w:p>
      <w:pPr>
        <w:spacing w:after="0" w:line="9"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Ведущий обращается к участникам с кратким вступлением, после чего органи-зуется совместный просмотр фильма. Затем после небольшого перерыва ведущий проводит дискуссию на определенную тему, связанную с содержанием фильма, вы-деляя актуальные проблемы и, обращая внимание на те эпизоды фильма, которые особо запомнились подросткам. Очень важно создать такую атмосферу, чтобы в ходе беседы все участники могли искренне высказывать свое мнение и не чувствовали ограничений в ходе обсуждения.</w:t>
      </w:r>
    </w:p>
    <w:p>
      <w:pPr>
        <w:spacing w:after="0" w:line="3" w:lineRule="exact"/>
        <w:rPr>
          <w:rFonts w:ascii="Arial" w:cs="Arial" w:eastAsia="Arial" w:hAnsi="Arial"/>
          <w:sz w:val="14"/>
          <w:szCs w:val="14"/>
          <w:color w:val="4C4C4C"/>
        </w:rPr>
      </w:pPr>
    </w:p>
    <w:p>
      <w:pPr>
        <w:ind w:left="180"/>
        <w:spacing w:after="0"/>
        <w:rPr>
          <w:rFonts w:ascii="Arial" w:cs="Arial" w:eastAsia="Arial" w:hAnsi="Arial"/>
          <w:sz w:val="14"/>
          <w:szCs w:val="14"/>
          <w:color w:val="4C4C4C"/>
        </w:rPr>
      </w:pPr>
      <w:r>
        <w:rPr>
          <w:rFonts w:ascii="Arial" w:cs="Arial" w:eastAsia="Arial" w:hAnsi="Arial"/>
          <w:sz w:val="18"/>
          <w:szCs w:val="18"/>
          <w:color w:val="4C4C4C"/>
        </w:rPr>
        <w:t>Дистанционные олимпиады</w:t>
      </w:r>
    </w:p>
    <w:p>
      <w:pPr>
        <w:spacing w:after="0" w:line="9" w:lineRule="exact"/>
        <w:rPr>
          <w:rFonts w:ascii="Arial" w:cs="Arial" w:eastAsia="Arial" w:hAnsi="Arial"/>
          <w:sz w:val="14"/>
          <w:szCs w:val="14"/>
          <w:color w:val="4C4C4C"/>
        </w:rPr>
      </w:pP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Участие учащихся в дистанционных олимпиадах вносит в процесс обучения со-ревновательный характер, возможность ученику проявить свои знания и получить новый опыт при работе с интернет-ресурсом. Дети крайне заинтересованны в реше-нии задач, а полученные памятные призы стимулируют любознательность и жажду новых знаний.</w:t>
      </w:r>
    </w:p>
    <w:p>
      <w:pPr>
        <w:ind w:left="180"/>
        <w:spacing w:after="0"/>
        <w:rPr>
          <w:rFonts w:ascii="Arial" w:cs="Arial" w:eastAsia="Arial" w:hAnsi="Arial"/>
          <w:sz w:val="14"/>
          <w:szCs w:val="14"/>
          <w:color w:val="4C4C4C"/>
        </w:rPr>
      </w:pPr>
      <w:r>
        <w:rPr>
          <w:rFonts w:ascii="Arial" w:cs="Arial" w:eastAsia="Arial" w:hAnsi="Arial"/>
          <w:sz w:val="18"/>
          <w:szCs w:val="18"/>
          <w:color w:val="4C4C4C"/>
        </w:rPr>
        <w:t>Дистанционные тренинги</w:t>
      </w:r>
    </w:p>
    <w:p>
      <w:pPr>
        <w:spacing w:after="0" w:line="9" w:lineRule="exact"/>
        <w:rPr>
          <w:rFonts w:ascii="Arial" w:cs="Arial" w:eastAsia="Arial" w:hAnsi="Arial"/>
          <w:sz w:val="14"/>
          <w:szCs w:val="14"/>
          <w:color w:val="4C4C4C"/>
        </w:rPr>
      </w:pP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Данные сервисы предлагают большое количество заданий, созданных как самим учителем, так заданиями которые разработаны другим педагогом. Использование дистанционных тренингов — позволяют ученику самостоятельно развивать, совер-шенствовать и проверять свои знания при помощи созданных на данном сервисе заданий.</w:t>
      </w:r>
    </w:p>
    <w:p>
      <w:pPr>
        <w:jc w:val="both"/>
        <w:ind w:firstLine="170"/>
        <w:spacing w:after="0" w:line="397" w:lineRule="auto"/>
        <w:rPr>
          <w:rFonts w:ascii="Arial" w:cs="Arial" w:eastAsia="Arial" w:hAnsi="Arial"/>
          <w:sz w:val="14"/>
          <w:szCs w:val="14"/>
          <w:color w:val="4C4C4C"/>
        </w:rPr>
      </w:pPr>
      <w:r>
        <w:rPr>
          <w:rFonts w:ascii="Arial" w:cs="Arial" w:eastAsia="Arial" w:hAnsi="Arial"/>
          <w:sz w:val="13"/>
          <w:szCs w:val="13"/>
          <w:color w:val="4C4C4C"/>
        </w:rPr>
        <w:t>Таким образом можно сделать вывод, что современные информационные ресур-сы дают возможность эффективно приобретать знания и развивать культуру без-опасного поведения подростков в этой области.</w:t>
      </w:r>
    </w:p>
    <w:p>
      <w:pPr>
        <w:spacing w:after="0" w:line="1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281" w:lineRule="auto"/>
        <w:tabs>
          <w:tab w:leader="none" w:pos="180" w:val="left"/>
        </w:tabs>
        <w:numPr>
          <w:ilvl w:val="0"/>
          <w:numId w:val="475"/>
        </w:numPr>
        <w:rPr>
          <w:rFonts w:ascii="Arial" w:cs="Arial" w:eastAsia="Arial" w:hAnsi="Arial"/>
          <w:sz w:val="16"/>
          <w:szCs w:val="16"/>
          <w:color w:val="4C4C4C"/>
        </w:rPr>
      </w:pPr>
      <w:r>
        <w:rPr>
          <w:rFonts w:ascii="Arial" w:cs="Arial" w:eastAsia="Arial" w:hAnsi="Arial"/>
          <w:sz w:val="16"/>
          <w:szCs w:val="16"/>
          <w:color w:val="4C4C4C"/>
        </w:rPr>
        <w:t>А.Т. Смирнов, Б.О. Хренников. Основы безопасности жизнедеятельности. 5-9 клас-сы. Учебное пособие для общеобразовательных организации. М.: Просвещение, 2016</w:t>
      </w:r>
    </w:p>
    <w:p>
      <w:pPr>
        <w:spacing w:after="0" w:line="1" w:lineRule="exact"/>
        <w:rPr>
          <w:rFonts w:ascii="Arial" w:cs="Arial" w:eastAsia="Arial" w:hAnsi="Arial"/>
          <w:sz w:val="16"/>
          <w:szCs w:val="16"/>
          <w:color w:val="4C4C4C"/>
        </w:rPr>
      </w:pPr>
    </w:p>
    <w:p>
      <w:pPr>
        <w:ind w:left="180" w:hanging="177"/>
        <w:spacing w:after="0"/>
        <w:tabs>
          <w:tab w:leader="none" w:pos="180" w:val="left"/>
        </w:tabs>
        <w:numPr>
          <w:ilvl w:val="0"/>
          <w:numId w:val="475"/>
        </w:numPr>
        <w:rPr>
          <w:rFonts w:ascii="Arial" w:cs="Arial" w:eastAsia="Arial" w:hAnsi="Arial"/>
          <w:sz w:val="13"/>
          <w:szCs w:val="13"/>
          <w:color w:val="4C4C4C"/>
        </w:rPr>
      </w:pPr>
      <w:r>
        <w:rPr>
          <w:rFonts w:ascii="Arial" w:cs="Arial" w:eastAsia="Arial" w:hAnsi="Arial"/>
          <w:sz w:val="13"/>
          <w:szCs w:val="13"/>
          <w:color w:val="4C4C4C"/>
        </w:rPr>
        <w:t>Пидкасистый П.И. «Технология игры в обучении». М.: Просвещение, 1992</w:t>
      </w:r>
    </w:p>
    <w:p>
      <w:pPr>
        <w:spacing w:after="0" w:line="200"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line="76" w:lineRule="exact"/>
        <w:rPr>
          <w:sz w:val="20"/>
          <w:szCs w:val="20"/>
          <w:color w:val="auto"/>
        </w:rPr>
      </w:pPr>
    </w:p>
    <w:p>
      <w:pPr>
        <w:spacing w:after="0"/>
        <w:rPr>
          <w:sz w:val="20"/>
          <w:szCs w:val="20"/>
          <w:color w:val="auto"/>
        </w:rPr>
      </w:pPr>
      <w:r>
        <w:rPr>
          <w:rFonts w:ascii="Arial" w:cs="Arial" w:eastAsia="Arial" w:hAnsi="Arial"/>
          <w:sz w:val="27"/>
          <w:szCs w:val="27"/>
          <w:b w:val="1"/>
          <w:bCs w:val="1"/>
          <w:color w:val="4C4C4C"/>
        </w:rPr>
        <w:t>110</w:t>
      </w:r>
    </w:p>
    <w:p>
      <w:pPr>
        <w:sectPr>
          <w:pgSz w:w="11900" w:h="16838" w:orient="portrait"/>
          <w:cols w:equalWidth="0" w:num="1">
            <w:col w:w="10040"/>
          </w:cols>
          <w:pgMar w:left="1020" w:top="1100" w:right="846" w:bottom="67" w:gutter="0" w:footer="0" w:header="0"/>
          <w:type w:val="continuous"/>
        </w:sectPr>
      </w:pPr>
    </w:p>
    <w:p>
      <w:pPr>
        <w:ind w:left="170" w:hanging="170"/>
        <w:spacing w:after="0"/>
        <w:tabs>
          <w:tab w:leader="none" w:pos="170" w:val="left"/>
        </w:tabs>
        <w:numPr>
          <w:ilvl w:val="0"/>
          <w:numId w:val="476"/>
        </w:numPr>
        <w:rPr>
          <w:rFonts w:ascii="Arial" w:cs="Arial" w:eastAsia="Arial" w:hAnsi="Arial"/>
          <w:sz w:val="12"/>
          <w:szCs w:val="12"/>
          <w:color w:val="4C4C4C"/>
        </w:rPr>
      </w:pPr>
      <w:r>
        <w:rPr>
          <w:rFonts w:ascii="Arial" w:cs="Arial" w:eastAsia="Arial" w:hAnsi="Arial"/>
          <w:sz w:val="12"/>
          <w:szCs w:val="12"/>
          <w:color w:val="4C4C4C"/>
        </w:rPr>
        <w:t>Буланова-Топоркова М.В., Педагогические технологии. Москва: ИКЦ «МарТ», Ро-</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стов-на-Дону: Издательский центр «МарТ», 2004</w:t>
      </w:r>
    </w:p>
    <w:p>
      <w:pPr>
        <w:spacing w:after="0" w:line="9" w:lineRule="exact"/>
        <w:rPr>
          <w:rFonts w:ascii="Arial" w:cs="Arial" w:eastAsia="Arial" w:hAnsi="Arial"/>
          <w:sz w:val="12"/>
          <w:szCs w:val="12"/>
          <w:color w:val="4C4C4C"/>
        </w:rPr>
      </w:pPr>
    </w:p>
    <w:p>
      <w:pPr>
        <w:jc w:val="both"/>
        <w:ind w:left="170" w:hanging="170"/>
        <w:spacing w:after="0" w:line="322" w:lineRule="auto"/>
        <w:tabs>
          <w:tab w:leader="none" w:pos="170" w:val="left"/>
        </w:tabs>
        <w:numPr>
          <w:ilvl w:val="0"/>
          <w:numId w:val="476"/>
        </w:numPr>
        <w:rPr>
          <w:rFonts w:ascii="Arial" w:cs="Arial" w:eastAsia="Arial" w:hAnsi="Arial"/>
          <w:sz w:val="14"/>
          <w:szCs w:val="14"/>
          <w:color w:val="4C4C4C"/>
        </w:rPr>
      </w:pPr>
      <w:r>
        <w:rPr>
          <w:rFonts w:ascii="Arial" w:cs="Arial" w:eastAsia="Arial" w:hAnsi="Arial"/>
          <w:sz w:val="14"/>
          <w:szCs w:val="14"/>
          <w:color w:val="4C4C4C"/>
        </w:rPr>
        <w:t>Кульневич С.В., Лакоценина Т.П. Совсем необычный урок: практическое пособие для учителей, студентов средних и высших педагогических учебных заведений, Ростов-на-Дону: Изд-во «Учитель», 2001</w:t>
      </w:r>
    </w:p>
    <w:p>
      <w:pPr>
        <w:ind w:left="170" w:hanging="170"/>
        <w:spacing w:after="0" w:line="256" w:lineRule="auto"/>
        <w:tabs>
          <w:tab w:leader="none" w:pos="170" w:val="left"/>
        </w:tabs>
        <w:numPr>
          <w:ilvl w:val="0"/>
          <w:numId w:val="476"/>
        </w:numPr>
        <w:rPr>
          <w:rFonts w:ascii="Arial" w:cs="Arial" w:eastAsia="Arial" w:hAnsi="Arial"/>
          <w:sz w:val="18"/>
          <w:szCs w:val="18"/>
          <w:color w:val="4C4C4C"/>
        </w:rPr>
      </w:pPr>
      <w:r>
        <w:rPr>
          <w:rFonts w:ascii="Arial" w:cs="Arial" w:eastAsia="Arial" w:hAnsi="Arial"/>
          <w:sz w:val="18"/>
          <w:szCs w:val="18"/>
          <w:color w:val="4C4C4C"/>
        </w:rPr>
        <w:t>Коблик Е.Г. Повышение социальной компетентности детей и подростков. Фильмо-тека. M.: Генезис, 2007</w:t>
      </w:r>
    </w:p>
    <w:p>
      <w:pPr>
        <w:spacing w:after="0" w:line="212" w:lineRule="exact"/>
        <w:rPr>
          <w:sz w:val="20"/>
          <w:szCs w:val="20"/>
          <w:color w:val="auto"/>
        </w:rPr>
      </w:pPr>
    </w:p>
    <w:p>
      <w:pPr>
        <w:ind w:left="250"/>
        <w:spacing w:after="0"/>
        <w:rPr>
          <w:sz w:val="20"/>
          <w:szCs w:val="20"/>
          <w:color w:val="auto"/>
        </w:rPr>
      </w:pPr>
      <w:r>
        <w:rPr>
          <w:rFonts w:ascii="Arial" w:cs="Arial" w:eastAsia="Arial" w:hAnsi="Arial"/>
          <w:sz w:val="15"/>
          <w:szCs w:val="15"/>
          <w:b w:val="1"/>
          <w:bCs w:val="1"/>
          <w:color w:val="auto"/>
        </w:rPr>
        <w:t>КАК УБЕРЕЧЬ СВОЕГО РЕБЕНКА В ВИРТУАЛЬНОЙ СРЕДЕ?</w:t>
      </w:r>
    </w:p>
    <w:p>
      <w:pPr>
        <w:spacing w:after="0" w:line="143" w:lineRule="exact"/>
        <w:rPr>
          <w:sz w:val="20"/>
          <w:szCs w:val="20"/>
          <w:color w:val="auto"/>
        </w:rPr>
      </w:pPr>
    </w:p>
    <w:p>
      <w:pPr>
        <w:ind w:left="150" w:firstLine="391"/>
        <w:spacing w:after="0" w:line="513" w:lineRule="auto"/>
        <w:rPr>
          <w:sz w:val="20"/>
          <w:szCs w:val="20"/>
          <w:color w:val="auto"/>
        </w:rPr>
      </w:pPr>
      <w:r>
        <w:rPr>
          <w:rFonts w:ascii="Arial" w:cs="Arial" w:eastAsia="Arial" w:hAnsi="Arial"/>
          <w:sz w:val="11"/>
          <w:szCs w:val="11"/>
          <w:i w:val="1"/>
          <w:iCs w:val="1"/>
          <w:color w:val="auto"/>
        </w:rPr>
        <w:t>Автор: Чистофор Сергей Александрович – ГКУ СО РО центр помощи детям, оставшимся без попечения родителей, «Таганрогский центр помощи детям № 3»</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94" w:lineRule="auto"/>
        <w:tabs>
          <w:tab w:leader="none" w:pos="301" w:val="left"/>
        </w:tabs>
        <w:numPr>
          <w:ilvl w:val="0"/>
          <w:numId w:val="477"/>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рассматривается проблема пребывания ребенка за компью-тером, опасности, которые подстерегают его в сети Интернет. Особое внимание обращается на приложения, устанавливаемые на компьютере. В заключении сде-лан вывод о том, что ограниченная учетная запись совместно, например, со SkyDNS сервисом при правильной настройке способны практически полностью оградить ре-бенка от негативной информации в сети Интернет и ограничить время проведе-ния за компьютером, позволяя при этом избежать постоянных конфликтов роди-телей с детьми.</w:t>
      </w:r>
    </w:p>
    <w:p>
      <w:pPr>
        <w:spacing w:after="0" w:line="29"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Целью данной статьи не стоит рассуждение о вреде продолжительного пребыва-ния ребенка за компьютером и перечисление всех видов опасностей, подстерегаю-щих ребенка в сети интернет. Здесь мы рассмотрим программы и сервисы, призван-ные решить следующие задачи:</w:t>
      </w:r>
    </w:p>
    <w:p>
      <w:pPr>
        <w:spacing w:after="0" w:line="2" w:lineRule="exact"/>
        <w:rPr>
          <w:sz w:val="20"/>
          <w:szCs w:val="20"/>
          <w:color w:val="auto"/>
        </w:rPr>
      </w:pPr>
    </w:p>
    <w:p>
      <w:pPr>
        <w:ind w:left="170" w:hanging="170"/>
        <w:spacing w:after="0"/>
        <w:tabs>
          <w:tab w:leader="none" w:pos="170" w:val="left"/>
        </w:tabs>
        <w:numPr>
          <w:ilvl w:val="0"/>
          <w:numId w:val="478"/>
        </w:numPr>
        <w:rPr>
          <w:rFonts w:ascii="Arial" w:cs="Arial" w:eastAsia="Arial" w:hAnsi="Arial"/>
          <w:sz w:val="18"/>
          <w:szCs w:val="18"/>
          <w:color w:val="4C4C4C"/>
        </w:rPr>
      </w:pPr>
      <w:r>
        <w:rPr>
          <w:rFonts w:ascii="Arial" w:cs="Arial" w:eastAsia="Arial" w:hAnsi="Arial"/>
          <w:sz w:val="18"/>
          <w:szCs w:val="18"/>
          <w:color w:val="4C4C4C"/>
        </w:rPr>
        <w:t>Ограничение времени пребывания за компьютером;</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478"/>
        </w:numPr>
        <w:rPr>
          <w:rFonts w:ascii="Arial" w:cs="Arial" w:eastAsia="Arial" w:hAnsi="Arial"/>
          <w:sz w:val="18"/>
          <w:szCs w:val="18"/>
          <w:color w:val="4C4C4C"/>
        </w:rPr>
      </w:pPr>
      <w:r>
        <w:rPr>
          <w:rFonts w:ascii="Arial" w:cs="Arial" w:eastAsia="Arial" w:hAnsi="Arial"/>
          <w:sz w:val="18"/>
          <w:szCs w:val="18"/>
          <w:color w:val="4C4C4C"/>
        </w:rPr>
        <w:t>Ограничение запуска игр;</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478"/>
        </w:numPr>
        <w:rPr>
          <w:rFonts w:ascii="Arial" w:cs="Arial" w:eastAsia="Arial" w:hAnsi="Arial"/>
          <w:sz w:val="18"/>
          <w:szCs w:val="18"/>
          <w:color w:val="4C4C4C"/>
        </w:rPr>
      </w:pPr>
      <w:r>
        <w:rPr>
          <w:rFonts w:ascii="Arial" w:cs="Arial" w:eastAsia="Arial" w:hAnsi="Arial"/>
          <w:sz w:val="18"/>
          <w:szCs w:val="18"/>
          <w:color w:val="4C4C4C"/>
        </w:rPr>
        <w:t>Ограничение запуска программ;</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478"/>
        </w:numPr>
        <w:rPr>
          <w:rFonts w:ascii="Arial" w:cs="Arial" w:eastAsia="Arial" w:hAnsi="Arial"/>
          <w:sz w:val="16"/>
          <w:szCs w:val="16"/>
          <w:color w:val="4C4C4C"/>
        </w:rPr>
      </w:pPr>
      <w:r>
        <w:rPr>
          <w:rFonts w:ascii="Arial" w:cs="Arial" w:eastAsia="Arial" w:hAnsi="Arial"/>
          <w:sz w:val="16"/>
          <w:szCs w:val="16"/>
          <w:color w:val="4C4C4C"/>
        </w:rPr>
        <w:t>Защита детей от поиска неподходящих сайтов и информации.</w:t>
      </w:r>
    </w:p>
    <w:p>
      <w:pPr>
        <w:spacing w:after="0" w:line="3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Тут очень важен баланс между свободой и безопасностью, контроль виртуальной жизни со стороны папы и мамы быть должен, но очень важно не перегнуть палку. C первыми тремя пунктами достаточно хорошо справляется функция «Родительский контроль» в операционной системе Windows (рассмотрим ее чуть позже на примере ОС Windows7). Решений, обеспечивающих безопасность детей в Интернете, сущест-вует большое множество, это и специальные приложения, устанавливаемые на ком-пьютере и встроенные функции антивирусных программ, и DNS-сервисы, осуществ-ляющие контент-фильтрацию. Существуют как отечественные, так и иностранные решения, платные и бесплатные, простые в настройке так и сложные комплексы, ис-пользующие серверные технологии и предназначенные для защиты компьютерных сетей. Перейдем непосредственно к рассмотрению данных средств.</w:t>
      </w:r>
    </w:p>
    <w:p>
      <w:pPr>
        <w:spacing w:after="0" w:line="4"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Родительский контроль в Windows 7.</w:t>
      </w:r>
    </w:p>
    <w:p>
      <w:pPr>
        <w:spacing w:after="0" w:line="9"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Родительский контроль в Windows 7 подразумевает создание дополнительной учетной записи для ребенка, которая будет работать по установленным админист-ратором компьютера правилам.</w:t>
      </w:r>
    </w:p>
    <w:p>
      <w:pPr>
        <w:jc w:val="both"/>
        <w:ind w:left="10" w:firstLine="170"/>
        <w:spacing w:after="0" w:line="375" w:lineRule="auto"/>
        <w:rPr>
          <w:sz w:val="20"/>
          <w:szCs w:val="20"/>
          <w:color w:val="auto"/>
        </w:rPr>
      </w:pPr>
      <w:r>
        <w:rPr>
          <w:rFonts w:ascii="Arial" w:cs="Arial" w:eastAsia="Arial" w:hAnsi="Arial"/>
          <w:sz w:val="12"/>
          <w:szCs w:val="12"/>
          <w:color w:val="4C4C4C"/>
        </w:rPr>
        <w:t>Чтобы родительский контроль компьютера был надежным, на все учетные записи должен быть установлен пароль. В ином случае ребенок сможет войти в компьютер под учетной записью администратора и снять родительский контроль. Устанавли-вать пароль на учетную запись ребенка не обязательно – она не администраторская.</w:t>
      </w:r>
    </w:p>
    <w:p>
      <w:pPr>
        <w:spacing w:after="0" w:line="2"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Инструкция о том, как включить родительский контроль в Windows 7. Просто сде-лайте все по пунктам.</w:t>
      </w:r>
    </w:p>
    <w:p>
      <w:pPr>
        <w:spacing w:after="0" w:line="1"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Нажмите «Пуск», выберите «Панель управления» и перейдите в пункт «Учетные записи пользователей…».</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5"/>
          <w:szCs w:val="15"/>
          <w:color w:val="4C4C4C"/>
        </w:rPr>
        <w:t>В следующем окне нажмите ссылку «Создание учетной записи».</w:t>
      </w:r>
    </w:p>
    <w:p>
      <w:pPr>
        <w:spacing w:after="0" w:line="44"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Напишите имя учетной записи, например, «Ребенок», и выберите его права – «Обычный доступ». Нажимаем «Создание учетной записи».</w:t>
      </w:r>
    </w:p>
    <w:p>
      <w:pPr>
        <w:jc w:val="both"/>
        <w:ind w:left="10" w:firstLine="170"/>
        <w:spacing w:after="0" w:line="300" w:lineRule="auto"/>
        <w:rPr>
          <w:sz w:val="20"/>
          <w:szCs w:val="20"/>
          <w:color w:val="auto"/>
        </w:rPr>
      </w:pPr>
      <w:r>
        <w:rPr>
          <w:rFonts w:ascii="Arial" w:cs="Arial" w:eastAsia="Arial" w:hAnsi="Arial"/>
          <w:sz w:val="15"/>
          <w:szCs w:val="15"/>
          <w:color w:val="4C4C4C"/>
        </w:rPr>
        <w:t>Вы попадете в окно, в котором будет список всех учетных записей на компьютере. Нажмите на ту, к которой хотите применить родительский контроль, в нашем случае — «Ребенок».</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Нажмите ссылку «Установить родительский контроль».</w:t>
      </w:r>
    </w:p>
    <w:p>
      <w:pPr>
        <w:spacing w:after="0" w:line="9"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Снова увидите список всех учетных записей на компьютере, необходимо выбрать ту, к которой применяем родительский контроль – «Ребенок». А также Windows 7 предупредит вас, имеются ли на компьютере учетные записи без паролей, через ко-торые родительский контроль можно выключить.</w:t>
      </w:r>
    </w:p>
    <w:p>
      <w:pPr>
        <w:spacing w:after="0" w:line="2"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Вы попадете в окно настройки родительского контроля Windows. Здесь необхо-димо переключить радиокнопку на «Включить, используя текущие параметры». И теперь можно приступать к настройке.</w:t>
      </w:r>
    </w:p>
    <w:p>
      <w:pPr>
        <w:jc w:val="center"/>
        <w:ind w:left="170"/>
        <w:spacing w:after="0"/>
        <w:rPr>
          <w:sz w:val="20"/>
          <w:szCs w:val="20"/>
          <w:color w:val="auto"/>
        </w:rPr>
      </w:pPr>
      <w:r>
        <w:rPr>
          <w:rFonts w:ascii="Arial" w:cs="Arial" w:eastAsia="Arial" w:hAnsi="Arial"/>
          <w:sz w:val="12"/>
          <w:szCs w:val="12"/>
          <w:color w:val="4C4C4C"/>
        </w:rPr>
        <w:t>Чтобы настроить родительский контроль в Windows 7, необходимо решить, какие</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7"/>
          <w:szCs w:val="17"/>
          <w:color w:val="4C4C4C"/>
        </w:rPr>
        <w:t>ограничения мы хотим установить учетной записи ребенка:</w:t>
      </w:r>
    </w:p>
    <w:p>
      <w:pPr>
        <w:spacing w:after="0" w:line="21"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Ограничение по времени. Календарь с днями недели и временем по часам. Не-обходимо кликать мышкой на те часы и дни, когда войти в компьютер под учетной записью ребенка будет нельзя. Эти клетки в сетке окрасятся в синий цвет.</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Игры. Можно блокировать те или иные игры.</w:t>
      </w:r>
    </w:p>
    <w:p>
      <w:pPr>
        <w:spacing w:after="0" w:line="9" w:lineRule="exact"/>
        <w:rPr>
          <w:sz w:val="20"/>
          <w:szCs w:val="20"/>
          <w:color w:val="auto"/>
        </w:rPr>
      </w:pPr>
    </w:p>
    <w:p>
      <w:pPr>
        <w:jc w:val="both"/>
        <w:ind w:left="7" w:firstLine="170"/>
        <w:spacing w:after="0" w:line="265" w:lineRule="auto"/>
        <w:rPr>
          <w:sz w:val="20"/>
          <w:szCs w:val="20"/>
          <w:color w:val="auto"/>
        </w:rPr>
      </w:pPr>
      <w:r>
        <w:rPr>
          <w:rFonts w:ascii="Arial" w:cs="Arial" w:eastAsia="Arial" w:hAnsi="Arial"/>
          <w:sz w:val="17"/>
          <w:szCs w:val="17"/>
          <w:color w:val="4C4C4C"/>
        </w:rPr>
        <w:t>Разрешение и блокирование конкретных программ. Список программ, которые нельзя будет запускать из учетной записи ребенка. Нужно отметить галочками не-обходимые.</w:t>
      </w:r>
    </w:p>
    <w:p>
      <w:pPr>
        <w:jc w:val="both"/>
        <w:ind w:left="7" w:firstLine="170"/>
        <w:spacing w:after="0" w:line="265" w:lineRule="auto"/>
        <w:rPr>
          <w:sz w:val="20"/>
          <w:szCs w:val="20"/>
          <w:color w:val="auto"/>
        </w:rPr>
      </w:pPr>
      <w:r>
        <w:rPr>
          <w:rFonts w:ascii="Arial" w:cs="Arial" w:eastAsia="Arial" w:hAnsi="Arial"/>
          <w:sz w:val="17"/>
          <w:szCs w:val="17"/>
          <w:color w:val="4C4C4C"/>
        </w:rPr>
        <w:t>Когда все настройки произведены, можете протестировать родительский контр-оль в Windows 7 и оценить защиту.</w:t>
      </w:r>
    </w:p>
    <w:p>
      <w:pPr>
        <w:jc w:val="both"/>
        <w:ind w:left="7" w:firstLine="163"/>
        <w:spacing w:after="0" w:line="346" w:lineRule="auto"/>
        <w:tabs>
          <w:tab w:leader="none" w:pos="311" w:val="left"/>
        </w:tabs>
        <w:numPr>
          <w:ilvl w:val="1"/>
          <w:numId w:val="479"/>
        </w:numPr>
        <w:rPr>
          <w:rFonts w:ascii="Arial" w:cs="Arial" w:eastAsia="Arial" w:hAnsi="Arial"/>
          <w:sz w:val="13"/>
          <w:szCs w:val="13"/>
          <w:color w:val="4C4C4C"/>
        </w:rPr>
      </w:pPr>
      <w:r>
        <w:rPr>
          <w:rFonts w:ascii="Arial" w:cs="Arial" w:eastAsia="Arial" w:hAnsi="Arial"/>
          <w:sz w:val="13"/>
          <w:szCs w:val="13"/>
          <w:color w:val="4C4C4C"/>
        </w:rPr>
        <w:t>так, с первыми тремя пунктами понятно, перейдем к фильтрации интернет-контента. Как уже было сказано выше, существует множество решений. Мы же рас-смотрим только несколько из них, исключительно отечественных, так как они более приспособлены для работы в русскоязычном сегменте сети.</w:t>
      </w:r>
    </w:p>
    <w:p>
      <w:pPr>
        <w:spacing w:after="0" w:line="1" w:lineRule="exact"/>
        <w:rPr>
          <w:rFonts w:ascii="Arial" w:cs="Arial" w:eastAsia="Arial" w:hAnsi="Arial"/>
          <w:sz w:val="13"/>
          <w:szCs w:val="13"/>
          <w:color w:val="4C4C4C"/>
        </w:rPr>
      </w:pPr>
    </w:p>
    <w:p>
      <w:pPr>
        <w:ind w:left="167" w:right="1980"/>
        <w:spacing w:after="0" w:line="265" w:lineRule="auto"/>
        <w:rPr>
          <w:rFonts w:ascii="Arial" w:cs="Arial" w:eastAsia="Arial" w:hAnsi="Arial"/>
          <w:sz w:val="13"/>
          <w:szCs w:val="13"/>
          <w:color w:val="4C4C4C"/>
        </w:rPr>
      </w:pPr>
      <w:r>
        <w:rPr>
          <w:rFonts w:ascii="Arial" w:cs="Arial" w:eastAsia="Arial" w:hAnsi="Arial"/>
          <w:sz w:val="17"/>
          <w:szCs w:val="17"/>
          <w:color w:val="4C4C4C"/>
        </w:rPr>
        <w:t>Приложения устанавливаемые на компьютере. Kaspersky Safe Kids</w:t>
      </w:r>
    </w:p>
    <w:p>
      <w:pPr>
        <w:ind w:left="167"/>
        <w:spacing w:after="0"/>
        <w:rPr>
          <w:rFonts w:ascii="Arial" w:cs="Arial" w:eastAsia="Arial" w:hAnsi="Arial"/>
          <w:sz w:val="13"/>
          <w:szCs w:val="13"/>
          <w:color w:val="4C4C4C"/>
        </w:rPr>
      </w:pPr>
      <w:r>
        <w:rPr>
          <w:rFonts w:ascii="Arial" w:cs="Arial" w:eastAsia="Arial" w:hAnsi="Arial"/>
          <w:sz w:val="18"/>
          <w:szCs w:val="18"/>
          <w:color w:val="4C4C4C"/>
        </w:rPr>
        <w:t>Заявленные возможности программы:</w:t>
      </w:r>
    </w:p>
    <w:p>
      <w:pPr>
        <w:spacing w:after="0" w:line="9" w:lineRule="exact"/>
        <w:rPr>
          <w:rFonts w:ascii="Arial" w:cs="Arial" w:eastAsia="Arial" w:hAnsi="Arial"/>
          <w:sz w:val="13"/>
          <w:szCs w:val="13"/>
          <w:color w:val="4C4C4C"/>
        </w:rPr>
      </w:pPr>
    </w:p>
    <w:p>
      <w:pPr>
        <w:ind w:left="167" w:hanging="167"/>
        <w:spacing w:after="0"/>
        <w:tabs>
          <w:tab w:leader="none" w:pos="167" w:val="left"/>
        </w:tabs>
        <w:numPr>
          <w:ilvl w:val="0"/>
          <w:numId w:val="479"/>
        </w:numPr>
        <w:rPr>
          <w:rFonts w:ascii="Arial" w:cs="Arial" w:eastAsia="Arial" w:hAnsi="Arial"/>
          <w:sz w:val="15"/>
          <w:szCs w:val="15"/>
          <w:color w:val="4C4C4C"/>
        </w:rPr>
      </w:pPr>
      <w:r>
        <w:rPr>
          <w:rFonts w:ascii="Arial" w:cs="Arial" w:eastAsia="Arial" w:hAnsi="Arial"/>
          <w:sz w:val="15"/>
          <w:szCs w:val="15"/>
          <w:color w:val="4C4C4C"/>
        </w:rPr>
        <w:t>Защищает детей от поиска неподходящих сайтов и информации;</w:t>
      </w:r>
    </w:p>
    <w:p>
      <w:pPr>
        <w:spacing w:after="0" w:line="43" w:lineRule="exact"/>
        <w:rPr>
          <w:rFonts w:ascii="Arial" w:cs="Arial" w:eastAsia="Arial" w:hAnsi="Arial"/>
          <w:sz w:val="15"/>
          <w:szCs w:val="15"/>
          <w:color w:val="4C4C4C"/>
        </w:rPr>
      </w:pPr>
    </w:p>
    <w:p>
      <w:pPr>
        <w:ind w:left="167" w:hanging="167"/>
        <w:spacing w:after="0"/>
        <w:tabs>
          <w:tab w:leader="none" w:pos="167" w:val="left"/>
        </w:tabs>
        <w:numPr>
          <w:ilvl w:val="0"/>
          <w:numId w:val="479"/>
        </w:numPr>
        <w:rPr>
          <w:rFonts w:ascii="Arial" w:cs="Arial" w:eastAsia="Arial" w:hAnsi="Arial"/>
          <w:sz w:val="12"/>
          <w:szCs w:val="12"/>
          <w:color w:val="4C4C4C"/>
        </w:rPr>
      </w:pPr>
      <w:r>
        <w:rPr>
          <w:rFonts w:ascii="Arial" w:cs="Arial" w:eastAsia="Arial" w:hAnsi="Arial"/>
          <w:sz w:val="12"/>
          <w:szCs w:val="12"/>
          <w:color w:val="4C4C4C"/>
        </w:rPr>
        <w:t>Регулирует использование программ на компьютере и мобильных устройствах;</w:t>
      </w:r>
    </w:p>
    <w:p>
      <w:pPr>
        <w:spacing w:after="0" w:line="78" w:lineRule="exact"/>
        <w:rPr>
          <w:rFonts w:ascii="Arial" w:cs="Arial" w:eastAsia="Arial" w:hAnsi="Arial"/>
          <w:sz w:val="12"/>
          <w:szCs w:val="12"/>
          <w:color w:val="4C4C4C"/>
        </w:rPr>
      </w:pPr>
    </w:p>
    <w:p>
      <w:pPr>
        <w:ind w:left="167" w:hanging="167"/>
        <w:spacing w:after="0"/>
        <w:tabs>
          <w:tab w:leader="none" w:pos="167" w:val="left"/>
        </w:tabs>
        <w:numPr>
          <w:ilvl w:val="0"/>
          <w:numId w:val="479"/>
        </w:numPr>
        <w:rPr>
          <w:rFonts w:ascii="Arial" w:cs="Arial" w:eastAsia="Arial" w:hAnsi="Arial"/>
          <w:sz w:val="14"/>
          <w:szCs w:val="14"/>
          <w:color w:val="4C4C4C"/>
        </w:rPr>
      </w:pPr>
      <w:r>
        <w:rPr>
          <w:rFonts w:ascii="Arial" w:cs="Arial" w:eastAsia="Arial" w:hAnsi="Arial"/>
          <w:sz w:val="14"/>
          <w:szCs w:val="14"/>
          <w:color w:val="4C4C4C"/>
        </w:rPr>
        <w:t>Ограничивает время, когда можно использовать смартфон и планшет;</w:t>
      </w:r>
    </w:p>
    <w:p>
      <w:pPr>
        <w:spacing w:after="0" w:line="55" w:lineRule="exact"/>
        <w:rPr>
          <w:rFonts w:ascii="Arial" w:cs="Arial" w:eastAsia="Arial" w:hAnsi="Arial"/>
          <w:sz w:val="14"/>
          <w:szCs w:val="14"/>
          <w:color w:val="4C4C4C"/>
        </w:rPr>
      </w:pPr>
    </w:p>
    <w:p>
      <w:pPr>
        <w:ind w:left="167" w:hanging="167"/>
        <w:spacing w:after="0" w:line="250" w:lineRule="auto"/>
        <w:tabs>
          <w:tab w:leader="none" w:pos="167" w:val="left"/>
        </w:tabs>
        <w:numPr>
          <w:ilvl w:val="0"/>
          <w:numId w:val="479"/>
        </w:numPr>
        <w:rPr>
          <w:rFonts w:ascii="Arial" w:cs="Arial" w:eastAsia="Arial" w:hAnsi="Arial"/>
          <w:sz w:val="18"/>
          <w:szCs w:val="18"/>
          <w:color w:val="4C4C4C"/>
        </w:rPr>
      </w:pPr>
      <w:r>
        <w:rPr>
          <w:rFonts w:ascii="Arial" w:cs="Arial" w:eastAsia="Arial" w:hAnsi="Arial"/>
          <w:sz w:val="18"/>
          <w:szCs w:val="18"/>
          <w:color w:val="4C4C4C"/>
        </w:rPr>
        <w:t>Позволяет вам знать, где ваш ребенок, и устанавливать для него безопасный пе-риметр;</w:t>
      </w:r>
    </w:p>
    <w:p>
      <w:pPr>
        <w:ind w:left="167" w:hanging="167"/>
        <w:spacing w:after="0" w:line="250" w:lineRule="auto"/>
        <w:tabs>
          <w:tab w:leader="none" w:pos="167" w:val="left"/>
        </w:tabs>
        <w:numPr>
          <w:ilvl w:val="0"/>
          <w:numId w:val="479"/>
        </w:numPr>
        <w:rPr>
          <w:rFonts w:ascii="Arial" w:cs="Arial" w:eastAsia="Arial" w:hAnsi="Arial"/>
          <w:sz w:val="18"/>
          <w:szCs w:val="18"/>
          <w:color w:val="4C4C4C"/>
        </w:rPr>
      </w:pPr>
      <w:r>
        <w:rPr>
          <w:rFonts w:ascii="Arial" w:cs="Arial" w:eastAsia="Arial" w:hAnsi="Arial"/>
          <w:sz w:val="18"/>
          <w:szCs w:val="18"/>
          <w:color w:val="4C4C4C"/>
        </w:rPr>
        <w:t>Будьте в курсе публикаций ребенка в Facebook и ВКонтакте с помощью портала My Kaspersky;</w:t>
      </w:r>
    </w:p>
    <w:p>
      <w:pPr>
        <w:ind w:left="167" w:hanging="167"/>
        <w:spacing w:after="0"/>
        <w:tabs>
          <w:tab w:leader="none" w:pos="167" w:val="left"/>
        </w:tabs>
        <w:numPr>
          <w:ilvl w:val="0"/>
          <w:numId w:val="479"/>
        </w:numPr>
        <w:rPr>
          <w:rFonts w:ascii="Arial" w:cs="Arial" w:eastAsia="Arial" w:hAnsi="Arial"/>
          <w:sz w:val="14"/>
          <w:szCs w:val="14"/>
          <w:color w:val="4C4C4C"/>
        </w:rPr>
      </w:pPr>
      <w:r>
        <w:rPr>
          <w:rFonts w:ascii="Arial" w:cs="Arial" w:eastAsia="Arial" w:hAnsi="Arial"/>
          <w:sz w:val="14"/>
          <w:szCs w:val="14"/>
          <w:color w:val="4C4C4C"/>
        </w:rPr>
        <w:t>Собирает статистику о звонках и SMS ребенка на устройстве Android;</w:t>
      </w:r>
    </w:p>
    <w:p>
      <w:pPr>
        <w:spacing w:after="0" w:line="55" w:lineRule="exact"/>
        <w:rPr>
          <w:rFonts w:ascii="Arial" w:cs="Arial" w:eastAsia="Arial" w:hAnsi="Arial"/>
          <w:sz w:val="14"/>
          <w:szCs w:val="14"/>
          <w:color w:val="4C4C4C"/>
        </w:rPr>
      </w:pPr>
    </w:p>
    <w:p>
      <w:pPr>
        <w:jc w:val="both"/>
        <w:ind w:left="167" w:hanging="167"/>
        <w:spacing w:after="0" w:line="300" w:lineRule="auto"/>
        <w:tabs>
          <w:tab w:leader="none" w:pos="167" w:val="left"/>
        </w:tabs>
        <w:numPr>
          <w:ilvl w:val="0"/>
          <w:numId w:val="479"/>
        </w:numPr>
        <w:rPr>
          <w:rFonts w:ascii="Arial" w:cs="Arial" w:eastAsia="Arial" w:hAnsi="Arial"/>
          <w:sz w:val="15"/>
          <w:szCs w:val="15"/>
          <w:color w:val="4C4C4C"/>
        </w:rPr>
      </w:pPr>
      <w:r>
        <w:rPr>
          <w:rFonts w:ascii="Arial" w:cs="Arial" w:eastAsia="Arial" w:hAnsi="Arial"/>
          <w:sz w:val="15"/>
          <w:szCs w:val="15"/>
          <w:color w:val="4C4C4C"/>
        </w:rPr>
        <w:t>Отправляет мгновенные уведомления на мобильное устройство родителя в тех случаях, когда ребенок ослушался предупреждения, вышел за пределы безопас-ного периметра и т.д.</w:t>
      </w:r>
    </w:p>
    <w:p>
      <w:pPr>
        <w:spacing w:after="0" w:line="1" w:lineRule="exact"/>
        <w:rPr>
          <w:rFonts w:ascii="Arial" w:cs="Arial" w:eastAsia="Arial" w:hAnsi="Arial"/>
          <w:sz w:val="15"/>
          <w:szCs w:val="15"/>
          <w:color w:val="4C4C4C"/>
        </w:rPr>
      </w:pPr>
    </w:p>
    <w:p>
      <w:pPr>
        <w:ind w:left="167"/>
        <w:spacing w:after="0"/>
        <w:rPr>
          <w:rFonts w:ascii="Arial" w:cs="Arial" w:eastAsia="Arial" w:hAnsi="Arial"/>
          <w:sz w:val="15"/>
          <w:szCs w:val="15"/>
          <w:color w:val="4C4C4C"/>
        </w:rPr>
      </w:pPr>
      <w:r>
        <w:rPr>
          <w:rFonts w:ascii="Arial" w:cs="Arial" w:eastAsia="Arial" w:hAnsi="Arial"/>
          <w:sz w:val="12"/>
          <w:szCs w:val="12"/>
          <w:color w:val="4C4C4C"/>
        </w:rPr>
        <w:t>Официальная страница по адресу: https://www.kaspersky.ru/safe-kids, там же ин-</w:t>
      </w:r>
    </w:p>
    <w:p>
      <w:pPr>
        <w:spacing w:after="0" w:line="78" w:lineRule="exact"/>
        <w:rPr>
          <w:sz w:val="20"/>
          <w:szCs w:val="20"/>
          <w:color w:val="auto"/>
        </w:rPr>
      </w:pPr>
    </w:p>
    <w:p>
      <w:pPr>
        <w:jc w:val="both"/>
        <w:ind w:left="7"/>
        <w:spacing w:after="0" w:line="375" w:lineRule="auto"/>
        <w:rPr>
          <w:sz w:val="20"/>
          <w:szCs w:val="20"/>
          <w:color w:val="auto"/>
        </w:rPr>
      </w:pPr>
      <w:r>
        <w:rPr>
          <w:rFonts w:ascii="Arial" w:cs="Arial" w:eastAsia="Arial" w:hAnsi="Arial"/>
          <w:sz w:val="12"/>
          <w:szCs w:val="12"/>
          <w:color w:val="4C4C4C"/>
        </w:rPr>
        <w:t>струкция по установке и настройке. Есть возможность попробовать ограниченную версию программы бесплатно (три первых пункта). На момент написания статьи го-довая подписка стоит 900 рублей, месячная подписка – 99 рублей.</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Для ознакомления:</w:t>
      </w:r>
    </w:p>
    <w:p>
      <w:pPr>
        <w:spacing w:after="0" w:line="9" w:lineRule="exact"/>
        <w:rPr>
          <w:sz w:val="20"/>
          <w:szCs w:val="20"/>
          <w:color w:val="auto"/>
        </w:rPr>
      </w:pPr>
    </w:p>
    <w:p>
      <w:pPr>
        <w:jc w:val="both"/>
        <w:ind w:left="7" w:firstLine="170"/>
        <w:spacing w:after="0" w:line="300" w:lineRule="auto"/>
        <w:rPr>
          <w:sz w:val="20"/>
          <w:szCs w:val="20"/>
          <w:color w:val="auto"/>
        </w:rPr>
      </w:pPr>
      <w:r>
        <w:rPr>
          <w:rFonts w:ascii="Arial" w:cs="Arial" w:eastAsia="Arial" w:hAnsi="Arial"/>
          <w:sz w:val="15"/>
          <w:szCs w:val="15"/>
          <w:color w:val="4C4C4C"/>
        </w:rPr>
        <w:t>KinderGate Родительский Контроль http://www.kindergate-parental-control.com/ru (от 490 рублей на момент написания статьи);</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ChildWebGuardianhttp://www.childwebguardian.ru</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3"/>
          <w:szCs w:val="13"/>
          <w:color w:val="4C4C4C"/>
        </w:rPr>
        <w:t>Так же включают в себя функции контроля времени работы за компьютером.</w:t>
      </w:r>
    </w:p>
    <w:p>
      <w:pPr>
        <w:spacing w:after="0" w:line="67"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DNS-сервисы.</w:t>
      </w:r>
    </w:p>
    <w:p>
      <w:pPr>
        <w:spacing w:after="0" w:line="9" w:lineRule="exact"/>
        <w:rPr>
          <w:sz w:val="20"/>
          <w:szCs w:val="20"/>
          <w:color w:val="auto"/>
        </w:rPr>
      </w:pPr>
    </w:p>
    <w:p>
      <w:pPr>
        <w:jc w:val="both"/>
        <w:ind w:left="7" w:firstLine="170"/>
        <w:spacing w:after="0" w:line="300" w:lineRule="auto"/>
        <w:rPr>
          <w:sz w:val="20"/>
          <w:szCs w:val="20"/>
          <w:color w:val="auto"/>
        </w:rPr>
      </w:pPr>
      <w:r>
        <w:rPr>
          <w:rFonts w:ascii="Arial" w:cs="Arial" w:eastAsia="Arial" w:hAnsi="Arial"/>
          <w:sz w:val="15"/>
          <w:szCs w:val="15"/>
          <w:color w:val="4C4C4C"/>
        </w:rPr>
        <w:t>Простыми словами DNS — это адресная книга интернета, где указан цифровой адрес каждого сайта. Принцип работы: сервер DNS, на который пришел запрос, либо разрешает домен, указанный в запросе, либо выдает IP-адрес страницы блокиров-ки.</w:t>
      </w:r>
    </w:p>
    <w:p>
      <w:pPr>
        <w:spacing w:after="0" w:line="2"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Яндекс.DNS https://dns.yandex.ru/ – бесплатный.</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5"/>
          <w:szCs w:val="15"/>
          <w:color w:val="4C4C4C"/>
        </w:rPr>
        <w:t>На сайте есть инструкция по настройке. Работает в трех режимах:</w:t>
      </w:r>
    </w:p>
    <w:p>
      <w:pPr>
        <w:spacing w:after="0" w:line="44" w:lineRule="exact"/>
        <w:rPr>
          <w:sz w:val="20"/>
          <w:szCs w:val="20"/>
          <w:color w:val="auto"/>
        </w:rPr>
      </w:pPr>
    </w:p>
    <w:p>
      <w:pPr>
        <w:ind w:left="167" w:hanging="167"/>
        <w:spacing w:after="0"/>
        <w:tabs>
          <w:tab w:leader="none" w:pos="167" w:val="left"/>
        </w:tabs>
        <w:numPr>
          <w:ilvl w:val="0"/>
          <w:numId w:val="480"/>
        </w:numPr>
        <w:rPr>
          <w:rFonts w:ascii="Arial" w:cs="Arial" w:eastAsia="Arial" w:hAnsi="Arial"/>
          <w:sz w:val="18"/>
          <w:szCs w:val="18"/>
          <w:color w:val="4C4C4C"/>
        </w:rPr>
      </w:pPr>
      <w:r>
        <w:rPr>
          <w:rFonts w:ascii="Arial" w:cs="Arial" w:eastAsia="Arial" w:hAnsi="Arial"/>
          <w:sz w:val="18"/>
          <w:szCs w:val="18"/>
          <w:color w:val="4C4C4C"/>
        </w:rPr>
        <w:t>Базовый (Быстрый и надежный DNS);</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480"/>
        </w:numPr>
        <w:rPr>
          <w:rFonts w:ascii="Arial" w:cs="Arial" w:eastAsia="Arial" w:hAnsi="Arial"/>
          <w:sz w:val="18"/>
          <w:szCs w:val="18"/>
          <w:color w:val="4C4C4C"/>
        </w:rPr>
      </w:pPr>
      <w:r>
        <w:rPr>
          <w:rFonts w:ascii="Arial" w:cs="Arial" w:eastAsia="Arial" w:hAnsi="Arial"/>
          <w:sz w:val="18"/>
          <w:szCs w:val="18"/>
          <w:color w:val="4C4C4C"/>
        </w:rPr>
        <w:t>Безопасный (Без мошеннических сайтов и вирусов);</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480"/>
        </w:numPr>
        <w:rPr>
          <w:rFonts w:ascii="Arial" w:cs="Arial" w:eastAsia="Arial" w:hAnsi="Arial"/>
          <w:sz w:val="18"/>
          <w:szCs w:val="18"/>
          <w:color w:val="4C4C4C"/>
        </w:rPr>
      </w:pPr>
      <w:r>
        <w:rPr>
          <w:rFonts w:ascii="Arial" w:cs="Arial" w:eastAsia="Arial" w:hAnsi="Arial"/>
          <w:sz w:val="18"/>
          <w:szCs w:val="18"/>
          <w:color w:val="4C4C4C"/>
        </w:rPr>
        <w:t>Семейный (Без сайтов для взрослых).</w:t>
      </w:r>
    </w:p>
    <w:p>
      <w:pPr>
        <w:spacing w:after="0" w:line="9" w:lineRule="exact"/>
        <w:rPr>
          <w:sz w:val="20"/>
          <w:szCs w:val="20"/>
          <w:color w:val="auto"/>
        </w:rPr>
      </w:pPr>
    </w:p>
    <w:p>
      <w:pPr>
        <w:ind w:left="167"/>
        <w:spacing w:after="0" w:line="375" w:lineRule="auto"/>
        <w:rPr>
          <w:sz w:val="20"/>
          <w:szCs w:val="20"/>
          <w:color w:val="auto"/>
        </w:rPr>
      </w:pPr>
      <w:r>
        <w:rPr>
          <w:rFonts w:ascii="Arial" w:cs="Arial" w:eastAsia="Arial" w:hAnsi="Arial"/>
          <w:sz w:val="12"/>
          <w:szCs w:val="12"/>
          <w:color w:val="4C4C4C"/>
        </w:rPr>
        <w:t>P.S. нет возможности настройки, фильтрация оставляет желать лучшего. SkyDNS https://www.skydns.ru/ – недорогой но более функциональный. Необходима регистрация, установка дополнительных программ, создание допол-</w:t>
      </w:r>
    </w:p>
    <w:p>
      <w:pPr>
        <w:spacing w:after="0" w:line="1" w:lineRule="exact"/>
        <w:rPr>
          <w:sz w:val="20"/>
          <w:szCs w:val="20"/>
          <w:color w:val="auto"/>
        </w:rPr>
      </w:pPr>
    </w:p>
    <w:p>
      <w:pPr>
        <w:ind w:left="7"/>
        <w:spacing w:after="0"/>
        <w:rPr>
          <w:sz w:val="20"/>
          <w:szCs w:val="20"/>
          <w:color w:val="auto"/>
        </w:rPr>
      </w:pPr>
      <w:r>
        <w:rPr>
          <w:rFonts w:ascii="Arial" w:cs="Arial" w:eastAsia="Arial" w:hAnsi="Arial"/>
          <w:sz w:val="18"/>
          <w:szCs w:val="18"/>
          <w:color w:val="4C4C4C"/>
        </w:rPr>
        <w:t>нительной учетной записи.</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Преимущества (по заявлению компании):</w:t>
      </w:r>
    </w:p>
    <w:p>
      <w:pPr>
        <w:spacing w:after="0" w:line="9" w:lineRule="exact"/>
        <w:rPr>
          <w:sz w:val="20"/>
          <w:szCs w:val="20"/>
          <w:color w:val="auto"/>
        </w:rPr>
      </w:pPr>
    </w:p>
    <w:p>
      <w:pPr>
        <w:ind w:left="167" w:hanging="167"/>
        <w:spacing w:after="0" w:line="281" w:lineRule="auto"/>
        <w:tabs>
          <w:tab w:leader="none" w:pos="167" w:val="left"/>
        </w:tabs>
        <w:numPr>
          <w:ilvl w:val="0"/>
          <w:numId w:val="481"/>
        </w:numPr>
        <w:rPr>
          <w:rFonts w:ascii="Arial" w:cs="Arial" w:eastAsia="Arial" w:hAnsi="Arial"/>
          <w:sz w:val="16"/>
          <w:szCs w:val="16"/>
          <w:color w:val="4C4C4C"/>
        </w:rPr>
      </w:pPr>
      <w:r>
        <w:rPr>
          <w:rFonts w:ascii="Arial" w:cs="Arial" w:eastAsia="Arial" w:hAnsi="Arial"/>
          <w:sz w:val="16"/>
          <w:szCs w:val="16"/>
          <w:color w:val="4C4C4C"/>
        </w:rPr>
        <w:t>Отключает баннеры, всплывающие окна и другую рекламу, в том числе и рекла-му, которая появляется внутри приложений.</w:t>
      </w:r>
    </w:p>
    <w:p>
      <w:pPr>
        <w:spacing w:after="0" w:line="1" w:lineRule="exact"/>
        <w:rPr>
          <w:rFonts w:ascii="Arial" w:cs="Arial" w:eastAsia="Arial" w:hAnsi="Arial"/>
          <w:sz w:val="16"/>
          <w:szCs w:val="16"/>
          <w:color w:val="4C4C4C"/>
        </w:rPr>
      </w:pPr>
    </w:p>
    <w:p>
      <w:pPr>
        <w:ind w:left="167" w:hanging="167"/>
        <w:spacing w:after="0"/>
        <w:tabs>
          <w:tab w:leader="none" w:pos="167" w:val="left"/>
        </w:tabs>
        <w:numPr>
          <w:ilvl w:val="0"/>
          <w:numId w:val="481"/>
        </w:numPr>
        <w:rPr>
          <w:rFonts w:ascii="Arial" w:cs="Arial" w:eastAsia="Arial" w:hAnsi="Arial"/>
          <w:sz w:val="18"/>
          <w:szCs w:val="18"/>
          <w:color w:val="4C4C4C"/>
        </w:rPr>
      </w:pPr>
      <w:r>
        <w:rPr>
          <w:rFonts w:ascii="Arial" w:cs="Arial" w:eastAsia="Arial" w:hAnsi="Arial"/>
          <w:sz w:val="18"/>
          <w:szCs w:val="18"/>
          <w:color w:val="4C4C4C"/>
        </w:rPr>
        <w:t>Блокирует ресурсы с платными подписками.</w:t>
      </w:r>
    </w:p>
    <w:p>
      <w:pPr>
        <w:spacing w:after="0" w:line="9" w:lineRule="exact"/>
        <w:rPr>
          <w:rFonts w:ascii="Arial" w:cs="Arial" w:eastAsia="Arial" w:hAnsi="Arial"/>
          <w:sz w:val="18"/>
          <w:szCs w:val="18"/>
          <w:color w:val="4C4C4C"/>
        </w:rPr>
      </w:pPr>
    </w:p>
    <w:p>
      <w:pPr>
        <w:ind w:left="167" w:hanging="167"/>
        <w:spacing w:after="0" w:line="250" w:lineRule="auto"/>
        <w:tabs>
          <w:tab w:leader="none" w:pos="167" w:val="left"/>
        </w:tabs>
        <w:numPr>
          <w:ilvl w:val="0"/>
          <w:numId w:val="481"/>
        </w:numPr>
        <w:rPr>
          <w:rFonts w:ascii="Arial" w:cs="Arial" w:eastAsia="Arial" w:hAnsi="Arial"/>
          <w:sz w:val="18"/>
          <w:szCs w:val="18"/>
          <w:color w:val="4C4C4C"/>
        </w:rPr>
      </w:pPr>
      <w:r>
        <w:rPr>
          <w:rFonts w:ascii="Arial" w:cs="Arial" w:eastAsia="Arial" w:hAnsi="Arial"/>
          <w:sz w:val="18"/>
          <w:szCs w:val="18"/>
          <w:color w:val="4C4C4C"/>
        </w:rPr>
        <w:t>Ограничивает доступ к онлайновым играм, магазинам приложений, социальным сетям.</w:t>
      </w:r>
    </w:p>
    <w:p>
      <w:pPr>
        <w:ind w:left="167" w:hanging="167"/>
        <w:spacing w:after="0"/>
        <w:tabs>
          <w:tab w:leader="none" w:pos="167" w:val="left"/>
        </w:tabs>
        <w:numPr>
          <w:ilvl w:val="0"/>
          <w:numId w:val="481"/>
        </w:numPr>
        <w:rPr>
          <w:rFonts w:ascii="Arial" w:cs="Arial" w:eastAsia="Arial" w:hAnsi="Arial"/>
          <w:sz w:val="15"/>
          <w:szCs w:val="15"/>
          <w:color w:val="4C4C4C"/>
        </w:rPr>
      </w:pPr>
      <w:r>
        <w:rPr>
          <w:rFonts w:ascii="Arial" w:cs="Arial" w:eastAsia="Arial" w:hAnsi="Arial"/>
          <w:sz w:val="15"/>
          <w:szCs w:val="15"/>
          <w:color w:val="4C4C4C"/>
        </w:rPr>
        <w:t>Контролирует доступ детей в интернет, где бы они ни находились.</w:t>
      </w:r>
    </w:p>
    <w:p>
      <w:pPr>
        <w:spacing w:after="0" w:line="43" w:lineRule="exact"/>
        <w:rPr>
          <w:rFonts w:ascii="Arial" w:cs="Arial" w:eastAsia="Arial" w:hAnsi="Arial"/>
          <w:sz w:val="15"/>
          <w:szCs w:val="15"/>
          <w:color w:val="4C4C4C"/>
        </w:rPr>
      </w:pPr>
    </w:p>
    <w:p>
      <w:pPr>
        <w:ind w:left="167" w:hanging="167"/>
        <w:spacing w:after="0"/>
        <w:tabs>
          <w:tab w:leader="none" w:pos="167" w:val="left"/>
        </w:tabs>
        <w:numPr>
          <w:ilvl w:val="0"/>
          <w:numId w:val="481"/>
        </w:numPr>
        <w:rPr>
          <w:rFonts w:ascii="Arial" w:cs="Arial" w:eastAsia="Arial" w:hAnsi="Arial"/>
          <w:sz w:val="14"/>
          <w:szCs w:val="14"/>
          <w:color w:val="4C4C4C"/>
        </w:rPr>
      </w:pPr>
      <w:r>
        <w:rPr>
          <w:rFonts w:ascii="Arial" w:cs="Arial" w:eastAsia="Arial" w:hAnsi="Arial"/>
          <w:sz w:val="14"/>
          <w:szCs w:val="14"/>
          <w:color w:val="4C4C4C"/>
        </w:rPr>
        <w:t>Блокирует сайты с порнографией и другим нежелательным контентом.</w:t>
      </w:r>
    </w:p>
    <w:p>
      <w:pPr>
        <w:spacing w:after="0" w:line="55" w:lineRule="exact"/>
        <w:rPr>
          <w:rFonts w:ascii="Arial" w:cs="Arial" w:eastAsia="Arial" w:hAnsi="Arial"/>
          <w:sz w:val="14"/>
          <w:szCs w:val="14"/>
          <w:color w:val="4C4C4C"/>
        </w:rPr>
      </w:pPr>
    </w:p>
    <w:p>
      <w:pPr>
        <w:ind w:left="167" w:hanging="167"/>
        <w:spacing w:after="0" w:line="250" w:lineRule="auto"/>
        <w:tabs>
          <w:tab w:leader="none" w:pos="167" w:val="left"/>
        </w:tabs>
        <w:numPr>
          <w:ilvl w:val="0"/>
          <w:numId w:val="481"/>
        </w:numPr>
        <w:rPr>
          <w:rFonts w:ascii="Arial" w:cs="Arial" w:eastAsia="Arial" w:hAnsi="Arial"/>
          <w:sz w:val="18"/>
          <w:szCs w:val="18"/>
          <w:color w:val="4C4C4C"/>
        </w:rPr>
      </w:pPr>
      <w:r>
        <w:rPr>
          <w:rFonts w:ascii="Arial" w:cs="Arial" w:eastAsia="Arial" w:hAnsi="Arial"/>
          <w:sz w:val="18"/>
          <w:szCs w:val="18"/>
          <w:color w:val="4C4C4C"/>
        </w:rPr>
        <w:t>Блокирует доступ к любым сайтам и тематикам, которые вы задаете в настрой-ках.</w:t>
      </w:r>
    </w:p>
    <w:p>
      <w:pPr>
        <w:ind w:left="167" w:hanging="167"/>
        <w:spacing w:after="0"/>
        <w:tabs>
          <w:tab w:leader="none" w:pos="167" w:val="left"/>
        </w:tabs>
        <w:numPr>
          <w:ilvl w:val="0"/>
          <w:numId w:val="481"/>
        </w:numPr>
        <w:rPr>
          <w:rFonts w:ascii="Arial" w:cs="Arial" w:eastAsia="Arial" w:hAnsi="Arial"/>
          <w:sz w:val="14"/>
          <w:szCs w:val="14"/>
          <w:color w:val="4C4C4C"/>
        </w:rPr>
      </w:pPr>
      <w:r>
        <w:rPr>
          <w:rFonts w:ascii="Arial" w:cs="Arial" w:eastAsia="Arial" w:hAnsi="Arial"/>
          <w:sz w:val="14"/>
          <w:szCs w:val="14"/>
          <w:color w:val="4C4C4C"/>
        </w:rPr>
        <w:t>Ведет детальную статистику о всей активности ребенка в интернете.</w:t>
      </w:r>
    </w:p>
    <w:p>
      <w:pPr>
        <w:spacing w:after="0" w:line="55" w:lineRule="exact"/>
        <w:rPr>
          <w:rFonts w:ascii="Arial" w:cs="Arial" w:eastAsia="Arial" w:hAnsi="Arial"/>
          <w:sz w:val="14"/>
          <w:szCs w:val="14"/>
          <w:color w:val="4C4C4C"/>
        </w:rPr>
      </w:pPr>
    </w:p>
    <w:p>
      <w:pPr>
        <w:ind w:left="167" w:hanging="167"/>
        <w:spacing w:after="0" w:line="375" w:lineRule="auto"/>
        <w:tabs>
          <w:tab w:leader="none" w:pos="167" w:val="left"/>
        </w:tabs>
        <w:numPr>
          <w:ilvl w:val="0"/>
          <w:numId w:val="481"/>
        </w:numPr>
        <w:rPr>
          <w:rFonts w:ascii="Arial" w:cs="Arial" w:eastAsia="Arial" w:hAnsi="Arial"/>
          <w:sz w:val="12"/>
          <w:szCs w:val="12"/>
          <w:color w:val="4C4C4C"/>
        </w:rPr>
      </w:pPr>
      <w:r>
        <w:rPr>
          <w:rFonts w:ascii="Arial" w:cs="Arial" w:eastAsia="Arial" w:hAnsi="Arial"/>
          <w:sz w:val="12"/>
          <w:szCs w:val="12"/>
          <w:color w:val="4C4C4C"/>
        </w:rPr>
        <w:t>Перенаправляет детей на безопасный поисковик poisk.skydns.ru, где они не най-дут ничего о порно, наркотиках, алкоголе или о том, как «взорвать школу».</w:t>
      </w:r>
    </w:p>
    <w:p>
      <w:pPr>
        <w:ind w:left="167" w:hanging="167"/>
        <w:spacing w:after="0"/>
        <w:tabs>
          <w:tab w:leader="none" w:pos="167" w:val="left"/>
        </w:tabs>
        <w:numPr>
          <w:ilvl w:val="0"/>
          <w:numId w:val="481"/>
        </w:numPr>
        <w:rPr>
          <w:rFonts w:ascii="Arial" w:cs="Arial" w:eastAsia="Arial" w:hAnsi="Arial"/>
          <w:sz w:val="18"/>
          <w:szCs w:val="18"/>
          <w:color w:val="4C4C4C"/>
        </w:rPr>
      </w:pPr>
      <w:r>
        <w:rPr>
          <w:rFonts w:ascii="Arial" w:cs="Arial" w:eastAsia="Arial" w:hAnsi="Arial"/>
          <w:sz w:val="18"/>
          <w:szCs w:val="18"/>
          <w:color w:val="4C4C4C"/>
        </w:rPr>
        <w:t>Блокирует опасные и мошеннические сайты.</w:t>
      </w:r>
    </w:p>
    <w:p>
      <w:pPr>
        <w:spacing w:after="0" w:line="9" w:lineRule="exact"/>
        <w:rPr>
          <w:rFonts w:ascii="Arial" w:cs="Arial" w:eastAsia="Arial" w:hAnsi="Arial"/>
          <w:sz w:val="18"/>
          <w:szCs w:val="18"/>
          <w:color w:val="4C4C4C"/>
        </w:rPr>
      </w:pPr>
    </w:p>
    <w:p>
      <w:pPr>
        <w:ind w:left="167" w:hanging="167"/>
        <w:spacing w:after="0" w:line="300" w:lineRule="auto"/>
        <w:tabs>
          <w:tab w:leader="none" w:pos="167" w:val="left"/>
        </w:tabs>
        <w:numPr>
          <w:ilvl w:val="0"/>
          <w:numId w:val="481"/>
        </w:numPr>
        <w:rPr>
          <w:rFonts w:ascii="Arial" w:cs="Arial" w:eastAsia="Arial" w:hAnsi="Arial"/>
          <w:sz w:val="15"/>
          <w:szCs w:val="15"/>
          <w:color w:val="4C4C4C"/>
        </w:rPr>
      </w:pPr>
      <w:r>
        <w:rPr>
          <w:rFonts w:ascii="Arial" w:cs="Arial" w:eastAsia="Arial" w:hAnsi="Arial"/>
          <w:sz w:val="15"/>
          <w:szCs w:val="15"/>
          <w:color w:val="4C4C4C"/>
        </w:rPr>
        <w:t>Фильтрует интернет как на компьютерах с любой операционной системой, так и на планшетах и смартфонах любого типа.</w:t>
      </w:r>
    </w:p>
    <w:p>
      <w:pPr>
        <w:ind w:left="167" w:hanging="167"/>
        <w:spacing w:after="0"/>
        <w:tabs>
          <w:tab w:leader="none" w:pos="167" w:val="left"/>
        </w:tabs>
        <w:numPr>
          <w:ilvl w:val="0"/>
          <w:numId w:val="481"/>
        </w:numPr>
        <w:rPr>
          <w:rFonts w:ascii="Arial" w:cs="Arial" w:eastAsia="Arial" w:hAnsi="Arial"/>
          <w:sz w:val="18"/>
          <w:szCs w:val="18"/>
          <w:color w:val="4C4C4C"/>
        </w:rPr>
      </w:pPr>
      <w:r>
        <w:rPr>
          <w:rFonts w:ascii="Arial" w:cs="Arial" w:eastAsia="Arial" w:hAnsi="Arial"/>
          <w:sz w:val="18"/>
          <w:szCs w:val="18"/>
          <w:color w:val="4C4C4C"/>
        </w:rPr>
        <w:t>Подведем итог.</w:t>
      </w:r>
    </w:p>
    <w:p>
      <w:pPr>
        <w:spacing w:after="0" w:line="116"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590"/>
        <w:spacing w:after="0"/>
        <w:rPr>
          <w:sz w:val="20"/>
          <w:szCs w:val="20"/>
          <w:color w:val="auto"/>
        </w:rPr>
      </w:pPr>
      <w:r>
        <w:rPr>
          <w:rFonts w:ascii="Arial" w:cs="Arial" w:eastAsia="Arial" w:hAnsi="Arial"/>
          <w:sz w:val="26"/>
          <w:szCs w:val="26"/>
          <w:b w:val="1"/>
          <w:bCs w:val="1"/>
          <w:color w:val="4C4C4C"/>
        </w:rPr>
        <w:t>111</w:t>
      </w:r>
    </w:p>
    <w:p>
      <w:pPr>
        <w:sectPr>
          <w:pgSz w:w="11900" w:h="16838" w:orient="portrait"/>
          <w:cols w:equalWidth="0" w:num="1">
            <w:col w:w="10030"/>
          </w:cols>
          <w:pgMar w:left="850" w:top="1100" w:right="1026" w:bottom="79" w:gutter="0" w:footer="0" w:header="0"/>
          <w:type w:val="continuous"/>
        </w:sectPr>
      </w:pPr>
    </w:p>
    <w:p>
      <w:pPr>
        <w:jc w:val="both"/>
        <w:ind w:firstLine="170"/>
        <w:spacing w:after="0" w:line="375" w:lineRule="auto"/>
        <w:rPr>
          <w:sz w:val="20"/>
          <w:szCs w:val="20"/>
          <w:color w:val="auto"/>
        </w:rPr>
      </w:pPr>
      <w:r>
        <w:rPr>
          <w:rFonts w:ascii="Arial" w:cs="Arial" w:eastAsia="Arial" w:hAnsi="Arial"/>
          <w:sz w:val="12"/>
          <w:szCs w:val="12"/>
          <w:color w:val="4C4C4C"/>
        </w:rPr>
        <w:t>Хочется отметить, что существуют приложения для смартфонов и планшетов, вы-полняющие функции «родительского контроля» и фильтрации интернет контента. Так же интернет провайдеры и операторы сотовой связи предлагают свои дополни-тельные функции. Работу с DNS-сервисами можно организовать с помощью роутера.</w:t>
      </w:r>
    </w:p>
    <w:p>
      <w:pPr>
        <w:spacing w:after="0" w:line="2" w:lineRule="exact"/>
        <w:rPr>
          <w:sz w:val="20"/>
          <w:szCs w:val="20"/>
          <w:color w:val="auto"/>
        </w:rPr>
      </w:pPr>
    </w:p>
    <w:p>
      <w:pPr>
        <w:jc w:val="both"/>
        <w:spacing w:after="0" w:line="375" w:lineRule="auto"/>
        <w:tabs>
          <w:tab w:leader="none" w:pos="103" w:val="left"/>
        </w:tabs>
        <w:numPr>
          <w:ilvl w:val="0"/>
          <w:numId w:val="482"/>
        </w:numPr>
        <w:rPr>
          <w:rFonts w:ascii="Arial" w:cs="Arial" w:eastAsia="Arial" w:hAnsi="Arial"/>
          <w:sz w:val="12"/>
          <w:szCs w:val="12"/>
          <w:color w:val="4C4C4C"/>
        </w:rPr>
      </w:pPr>
      <w:r>
        <w:rPr>
          <w:rFonts w:ascii="Arial" w:cs="Arial" w:eastAsia="Arial" w:hAnsi="Arial"/>
          <w:sz w:val="12"/>
          <w:szCs w:val="12"/>
          <w:color w:val="4C4C4C"/>
        </w:rPr>
        <w:t>Window7, 8, 10 настройки родительского контроля очень похожи. В любом случае необходимо создать учетную запись администратора и «запоролить» ее. Существует множество других программ и решений, некоторые из них можно использовать в комплексе, а некоторые друг друга исключают. Стоит так же учесть, что программы расходуют ресурсы компьютера, а сервисы замедляют работу в интернете.</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Рассмотренные выше решения прекрасно справляются с поставленными зада-чами. Ограниченная учетная запись совместно, например, со SkyDNS-сервисом при правильной настройке способны практически полностью оградить ребенка от нега-тивной информации в сети Интернет и ограничить время проведения за компьюте-ром, позволяя при этом избежать постоянных конфликтов родителей с детьми.</w:t>
      </w:r>
    </w:p>
    <w:p>
      <w:pPr>
        <w:spacing w:after="0" w:line="1" w:lineRule="exact"/>
        <w:rPr>
          <w:rFonts w:ascii="Arial" w:cs="Arial" w:eastAsia="Arial" w:hAnsi="Arial"/>
          <w:sz w:val="12"/>
          <w:szCs w:val="12"/>
          <w:color w:val="4C4C4C"/>
        </w:rPr>
      </w:pPr>
    </w:p>
    <w:p>
      <w:pPr>
        <w:jc w:val="both"/>
        <w:ind w:firstLine="171"/>
        <w:spacing w:after="0" w:line="281" w:lineRule="auto"/>
        <w:tabs>
          <w:tab w:leader="none" w:pos="297" w:val="left"/>
        </w:tabs>
        <w:numPr>
          <w:ilvl w:val="1"/>
          <w:numId w:val="482"/>
        </w:numPr>
        <w:rPr>
          <w:rFonts w:ascii="Arial" w:cs="Arial" w:eastAsia="Arial" w:hAnsi="Arial"/>
          <w:sz w:val="16"/>
          <w:szCs w:val="16"/>
          <w:color w:val="4C4C4C"/>
        </w:rPr>
      </w:pPr>
      <w:r>
        <w:rPr>
          <w:rFonts w:ascii="Arial" w:cs="Arial" w:eastAsia="Arial" w:hAnsi="Arial"/>
          <w:sz w:val="16"/>
          <w:szCs w:val="16"/>
          <w:color w:val="4C4C4C"/>
        </w:rPr>
        <w:t>есть несколько простых способов, которые помогут свести к минимуму опас-ности, которые несет ребенку сетевая жизнь, при этом не слишком ограничивая его свободу:</w:t>
      </w:r>
    </w:p>
    <w:p>
      <w:pPr>
        <w:spacing w:after="0" w:line="1" w:lineRule="exact"/>
        <w:rPr>
          <w:rFonts w:ascii="Arial" w:cs="Arial" w:eastAsia="Arial" w:hAnsi="Arial"/>
          <w:sz w:val="16"/>
          <w:szCs w:val="16"/>
          <w:color w:val="4C4C4C"/>
        </w:rPr>
      </w:pPr>
    </w:p>
    <w:p>
      <w:pPr>
        <w:jc w:val="both"/>
        <w:ind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1) «Подружитесь» со своими детьми в социальных сетях. Полезно знать пароли от их гаджетов и аккаунтов. Но важно соблюсти меру – слишком плотный контроль мо-жет привести к появлению фейковых страниц, о которых никто знать не будет.</w:t>
      </w:r>
    </w:p>
    <w:p>
      <w:pPr>
        <w:spacing w:after="0" w:line="1" w:lineRule="exact"/>
        <w:rPr>
          <w:rFonts w:ascii="Arial" w:cs="Arial" w:eastAsia="Arial" w:hAnsi="Arial"/>
          <w:sz w:val="16"/>
          <w:szCs w:val="16"/>
          <w:color w:val="4C4C4C"/>
        </w:rPr>
      </w:pPr>
    </w:p>
    <w:p>
      <w:pPr>
        <w:jc w:val="both"/>
        <w:ind w:firstLine="170"/>
        <w:spacing w:after="0" w:line="281" w:lineRule="auto"/>
        <w:rPr>
          <w:rFonts w:ascii="Arial" w:cs="Arial" w:eastAsia="Arial" w:hAnsi="Arial"/>
          <w:sz w:val="16"/>
          <w:szCs w:val="16"/>
          <w:color w:val="4C4C4C"/>
        </w:rPr>
      </w:pPr>
      <w:r>
        <w:rPr>
          <w:rFonts w:ascii="Arial" w:cs="Arial" w:eastAsia="Arial" w:hAnsi="Arial"/>
          <w:sz w:val="16"/>
          <w:szCs w:val="16"/>
          <w:color w:val="4C4C4C"/>
        </w:rPr>
        <w:t>2) Самая лучшая защита от всех бед – доверительное общение с ребенком. Чтобы он мог обратиться к родителю с любым вопросом и получить спокойный исчерпы-вающий ответ.</w:t>
      </w:r>
    </w:p>
    <w:p>
      <w:pPr>
        <w:spacing w:after="0" w:line="1" w:lineRule="exact"/>
        <w:rPr>
          <w:rFonts w:ascii="Arial" w:cs="Arial" w:eastAsia="Arial" w:hAnsi="Arial"/>
          <w:sz w:val="16"/>
          <w:szCs w:val="16"/>
          <w:color w:val="4C4C4C"/>
        </w:rPr>
      </w:pPr>
    </w:p>
    <w:p>
      <w:pPr>
        <w:jc w:val="both"/>
        <w:ind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3) В социальной сети можно спокойно общаться и «дружить» только с теми, кого знаешь в реальной жизни. А с незнакомыми людьми соблюдать те же меры предо-сторожности, что и с незнакомцами на улице.</w:t>
      </w:r>
    </w:p>
    <w:p>
      <w:pPr>
        <w:jc w:val="both"/>
        <w:ind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4) Научите ребенка и проконтролируйте потом настройки приватности. В общем доступе должен быть необходимый минимум информации, а все фото, геометки, но-мера телефонов и прочая уязвимая информация – только для друзей.</w:t>
      </w:r>
    </w:p>
    <w:p>
      <w:pPr>
        <w:spacing w:after="0" w:line="1" w:lineRule="exact"/>
        <w:rPr>
          <w:rFonts w:ascii="Arial" w:cs="Arial" w:eastAsia="Arial" w:hAnsi="Arial"/>
          <w:sz w:val="16"/>
          <w:szCs w:val="16"/>
          <w:color w:val="4C4C4C"/>
        </w:rPr>
      </w:pPr>
    </w:p>
    <w:p>
      <w:pPr>
        <w:jc w:val="both"/>
        <w:ind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5) Никакой сверхличной или компрометирующей самого ребенка или других лю-дей информации и картинок в социальных сетях быть не должно даже в закрытых разделах. Аккаунты друзей могут взломать и тогда доступ к этим сведениям или изображениям получат совершенно посторонние люди.</w:t>
      </w:r>
    </w:p>
    <w:p>
      <w:pPr>
        <w:spacing w:after="0" w:line="1" w:lineRule="exact"/>
        <w:rPr>
          <w:rFonts w:ascii="Arial" w:cs="Arial" w:eastAsia="Arial" w:hAnsi="Arial"/>
          <w:sz w:val="16"/>
          <w:szCs w:val="16"/>
          <w:color w:val="4C4C4C"/>
        </w:rPr>
      </w:pPr>
    </w:p>
    <w:p>
      <w:pPr>
        <w:jc w:val="both"/>
        <w:ind w:firstLine="170"/>
        <w:spacing w:after="0" w:line="300" w:lineRule="auto"/>
        <w:rPr>
          <w:rFonts w:ascii="Arial" w:cs="Arial" w:eastAsia="Arial" w:hAnsi="Arial"/>
          <w:sz w:val="16"/>
          <w:szCs w:val="16"/>
          <w:color w:val="4C4C4C"/>
        </w:rPr>
      </w:pPr>
      <w:r>
        <w:rPr>
          <w:rFonts w:ascii="Arial" w:cs="Arial" w:eastAsia="Arial" w:hAnsi="Arial"/>
          <w:sz w:val="15"/>
          <w:szCs w:val="15"/>
          <w:color w:val="4C4C4C"/>
        </w:rPr>
        <w:t>6) Общение в соцсетях намного безопаснее, чем в чате или по телефону. Оно про-сто оставляет больше следов. Поэтому к отбору собеседников для более приватного общения надо подходить еще более тщательно, чем к тем, кто просится в виртуаль-ные друзья.</w:t>
      </w:r>
    </w:p>
    <w:p>
      <w:pPr>
        <w:spacing w:after="0" w:line="1" w:lineRule="exact"/>
        <w:rPr>
          <w:rFonts w:ascii="Arial" w:cs="Arial" w:eastAsia="Arial" w:hAnsi="Arial"/>
          <w:sz w:val="16"/>
          <w:szCs w:val="16"/>
          <w:color w:val="4C4C4C"/>
        </w:rPr>
      </w:pPr>
    </w:p>
    <w:p>
      <w:pPr>
        <w:jc w:val="both"/>
        <w:ind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7) Друзья по онлайн-играм – особая зона риска. Если ребенок уже давно вместе с кем-то сражается с зомби, это не повод добавлять своего соратника в друзья. Просто потому, что совместный виртуальный опыт не заменяет реального знакомства. По-тому что тот самый «прикольный чувак» из игры может на деле оказаться взрослым дяденькой с невнятными намерениями или очень странным поведением.</w:t>
      </w:r>
    </w:p>
    <w:p>
      <w:pPr>
        <w:spacing w:after="0" w:line="1" w:lineRule="exact"/>
        <w:rPr>
          <w:rFonts w:ascii="Arial" w:cs="Arial" w:eastAsia="Arial" w:hAnsi="Arial"/>
          <w:sz w:val="16"/>
          <w:szCs w:val="16"/>
          <w:color w:val="4C4C4C"/>
        </w:rPr>
      </w:pPr>
    </w:p>
    <w:p>
      <w:pPr>
        <w:jc w:val="both"/>
        <w:ind w:firstLine="170"/>
        <w:spacing w:after="0" w:line="401" w:lineRule="auto"/>
        <w:rPr>
          <w:rFonts w:ascii="Arial" w:cs="Arial" w:eastAsia="Arial" w:hAnsi="Arial"/>
          <w:sz w:val="16"/>
          <w:szCs w:val="16"/>
          <w:color w:val="4C4C4C"/>
        </w:rPr>
      </w:pPr>
      <w:r>
        <w:rPr>
          <w:rFonts w:ascii="Arial" w:cs="Arial" w:eastAsia="Arial" w:hAnsi="Arial"/>
          <w:sz w:val="12"/>
          <w:szCs w:val="12"/>
          <w:color w:val="4C4C4C"/>
        </w:rPr>
        <w:t>Надо понимать, что подросток – это почти взрослый человек, но у него очень ма-ло жизненного опыта. Для нынешних школьников общение через гаджет зачастую удобнее и привычнее реального разговора. Это их мир, с которым нам надо считать-ся. И наша задача как родителей – научить и проконтролировать, точно также, как когда-то учили переходить через улицу. Каждый раз водить за руку все равно не по-лучится. Как и уберечь от всех рисков онлайн-пространства.</w:t>
      </w:r>
    </w:p>
    <w:p>
      <w:pPr>
        <w:spacing w:after="0" w:line="2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346" w:lineRule="auto"/>
        <w:tabs>
          <w:tab w:leader="none" w:pos="180" w:val="left"/>
        </w:tabs>
        <w:numPr>
          <w:ilvl w:val="0"/>
          <w:numId w:val="483"/>
        </w:numPr>
        <w:rPr>
          <w:rFonts w:ascii="Arial" w:cs="Arial" w:eastAsia="Arial" w:hAnsi="Arial"/>
          <w:sz w:val="13"/>
          <w:szCs w:val="13"/>
          <w:color w:val="4C4C4C"/>
        </w:rPr>
      </w:pPr>
      <w:r>
        <w:rPr>
          <w:rFonts w:ascii="Arial" w:cs="Arial" w:eastAsia="Arial" w:hAnsi="Arial"/>
          <w:sz w:val="13"/>
          <w:szCs w:val="13"/>
          <w:color w:val="4C4C4C"/>
        </w:rPr>
        <w:t>Днепров, А. Г. Защита детей от компьютерных опасностей / А. Днепров / А. Дне-пров. – Москва [и др.] : Питер, 2008 – 188 с. – ISBN 978-5-388-00009-5.</w:t>
      </w:r>
    </w:p>
    <w:p>
      <w:pPr>
        <w:ind w:left="180" w:hanging="180"/>
        <w:spacing w:after="0"/>
        <w:tabs>
          <w:tab w:leader="none" w:pos="180" w:val="left"/>
        </w:tabs>
        <w:numPr>
          <w:ilvl w:val="0"/>
          <w:numId w:val="483"/>
        </w:numPr>
        <w:rPr>
          <w:rFonts w:ascii="Arial" w:cs="Arial" w:eastAsia="Arial" w:hAnsi="Arial"/>
          <w:sz w:val="13"/>
          <w:szCs w:val="13"/>
          <w:color w:val="4C4C4C"/>
        </w:rPr>
      </w:pPr>
      <w:r>
        <w:rPr>
          <w:rFonts w:ascii="Arial" w:cs="Arial" w:eastAsia="Arial" w:hAnsi="Arial"/>
          <w:sz w:val="13"/>
          <w:szCs w:val="13"/>
          <w:color w:val="4C4C4C"/>
        </w:rPr>
        <w:t>Как защититься от интернет–угроз: памятка для школьников, учителей, роди-</w:t>
      </w:r>
    </w:p>
    <w:p>
      <w:pPr>
        <w:spacing w:after="0" w:line="66"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3"/>
          <w:szCs w:val="13"/>
          <w:color w:val="4C4C4C"/>
        </w:rPr>
        <w:t>телей /Национальный узел Интернет–безопасности в России. – Москва: [б.и.],</w:t>
      </w:r>
    </w:p>
    <w:p>
      <w:pPr>
        <w:spacing w:after="0" w:line="66"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[2009]. – 19 с. : ил.</w:t>
      </w:r>
    </w:p>
    <w:p>
      <w:pPr>
        <w:spacing w:after="0" w:line="9" w:lineRule="exact"/>
        <w:rPr>
          <w:rFonts w:ascii="Arial" w:cs="Arial" w:eastAsia="Arial" w:hAnsi="Arial"/>
          <w:sz w:val="13"/>
          <w:szCs w:val="13"/>
          <w:color w:val="4C4C4C"/>
        </w:rPr>
      </w:pPr>
    </w:p>
    <w:p>
      <w:pPr>
        <w:ind w:left="180" w:hanging="180"/>
        <w:spacing w:after="0"/>
        <w:tabs>
          <w:tab w:leader="none" w:pos="180" w:val="left"/>
        </w:tabs>
        <w:numPr>
          <w:ilvl w:val="0"/>
          <w:numId w:val="483"/>
        </w:numPr>
        <w:rPr>
          <w:rFonts w:ascii="Arial" w:cs="Arial" w:eastAsia="Arial" w:hAnsi="Arial"/>
          <w:sz w:val="12"/>
          <w:szCs w:val="12"/>
          <w:color w:val="4C4C4C"/>
        </w:rPr>
      </w:pPr>
      <w:r>
        <w:rPr>
          <w:rFonts w:ascii="Arial" w:cs="Arial" w:eastAsia="Arial" w:hAnsi="Arial"/>
          <w:sz w:val="12"/>
          <w:szCs w:val="12"/>
          <w:color w:val="4C4C4C"/>
        </w:rPr>
        <w:t>Николаева, О. Эпидемия XXI века: телевидение, Интернет и компьютерные игры /</w:t>
      </w:r>
    </w:p>
    <w:p>
      <w:pPr>
        <w:spacing w:after="0" w:line="78" w:lineRule="exact"/>
        <w:rPr>
          <w:rFonts w:ascii="Arial" w:cs="Arial" w:eastAsia="Arial" w:hAnsi="Arial"/>
          <w:sz w:val="12"/>
          <w:szCs w:val="12"/>
          <w:color w:val="4C4C4C"/>
        </w:rPr>
      </w:pPr>
    </w:p>
    <w:p>
      <w:pPr>
        <w:ind w:left="180"/>
        <w:spacing w:after="0" w:line="322" w:lineRule="auto"/>
        <w:rPr>
          <w:rFonts w:ascii="Arial" w:cs="Arial" w:eastAsia="Arial" w:hAnsi="Arial"/>
          <w:sz w:val="12"/>
          <w:szCs w:val="12"/>
          <w:color w:val="4C4C4C"/>
        </w:rPr>
      </w:pPr>
      <w:r>
        <w:rPr>
          <w:rFonts w:ascii="Arial" w:cs="Arial" w:eastAsia="Arial" w:hAnsi="Arial"/>
          <w:sz w:val="14"/>
          <w:szCs w:val="14"/>
          <w:color w:val="4C4C4C"/>
        </w:rPr>
        <w:t>Ольга Николаева. – Ростов-на-Дону : Феникс, 2008 – 253, [1] с. – (Серия «Без про-блем»). –Библиогр.:с. 237-252. – ISBN 978-5-222-11729-3.</w:t>
      </w:r>
    </w:p>
    <w:p>
      <w:pPr>
        <w:ind w:left="180" w:hanging="180"/>
        <w:spacing w:after="0"/>
        <w:tabs>
          <w:tab w:leader="none" w:pos="180" w:val="left"/>
        </w:tabs>
        <w:numPr>
          <w:ilvl w:val="0"/>
          <w:numId w:val="483"/>
        </w:numPr>
        <w:rPr>
          <w:rFonts w:ascii="Arial" w:cs="Arial" w:eastAsia="Arial" w:hAnsi="Arial"/>
          <w:sz w:val="11"/>
          <w:szCs w:val="11"/>
          <w:color w:val="4C4C4C"/>
        </w:rPr>
      </w:pPr>
      <w:r>
        <w:rPr>
          <w:rFonts w:ascii="Arial" w:cs="Arial" w:eastAsia="Arial" w:hAnsi="Arial"/>
          <w:sz w:val="11"/>
          <w:szCs w:val="11"/>
          <w:color w:val="4C4C4C"/>
        </w:rPr>
        <w:t>Палфри, Д. Дети цифровой эры / Джон Палфри, Урс Гассер ; [пер. с англ. Н. Г. Яцюк].</w:t>
      </w:r>
    </w:p>
    <w:p>
      <w:pPr>
        <w:spacing w:after="0" w:line="89" w:lineRule="exact"/>
        <w:rPr>
          <w:rFonts w:ascii="Arial" w:cs="Arial" w:eastAsia="Arial" w:hAnsi="Arial"/>
          <w:sz w:val="11"/>
          <w:szCs w:val="11"/>
          <w:color w:val="4C4C4C"/>
        </w:rPr>
      </w:pPr>
    </w:p>
    <w:p>
      <w:pPr>
        <w:ind w:left="180"/>
        <w:spacing w:after="0" w:line="256" w:lineRule="auto"/>
        <w:rPr>
          <w:rFonts w:ascii="Arial" w:cs="Arial" w:eastAsia="Arial" w:hAnsi="Arial"/>
          <w:sz w:val="11"/>
          <w:szCs w:val="11"/>
          <w:color w:val="4C4C4C"/>
        </w:rPr>
      </w:pPr>
      <w:r>
        <w:rPr>
          <w:rFonts w:ascii="Arial" w:cs="Arial" w:eastAsia="Arial" w:hAnsi="Arial"/>
          <w:sz w:val="18"/>
          <w:szCs w:val="18"/>
          <w:color w:val="4C4C4C"/>
        </w:rPr>
        <w:t>– Москва : Эксмо, 2011 – 364, [1] с. – (Психология нового поколения). – ISBN 978-5-699-46181-3.</w:t>
      </w:r>
    </w:p>
    <w:p>
      <w:pPr>
        <w:spacing w:after="0" w:line="212" w:lineRule="exact"/>
        <w:rPr>
          <w:sz w:val="20"/>
          <w:szCs w:val="20"/>
          <w:color w:val="auto"/>
        </w:rPr>
      </w:pPr>
    </w:p>
    <w:p>
      <w:pPr>
        <w:jc w:val="center"/>
        <w:spacing w:after="0" w:line="403" w:lineRule="auto"/>
        <w:rPr>
          <w:sz w:val="20"/>
          <w:szCs w:val="20"/>
          <w:color w:val="auto"/>
        </w:rPr>
      </w:pPr>
      <w:r>
        <w:rPr>
          <w:rFonts w:ascii="Arial" w:cs="Arial" w:eastAsia="Arial" w:hAnsi="Arial"/>
          <w:sz w:val="15"/>
          <w:szCs w:val="15"/>
          <w:b w:val="1"/>
          <w:bCs w:val="1"/>
          <w:color w:val="auto"/>
        </w:rPr>
        <w:t>ФОРМИРОВАНИЕ ЗДОРОВЬЕСБЕРЕГАЮЩЕЙ СРЕДЫ В ОБЩЕОБРАЗОВАТЕЛЬНОМ УЧРЕЖДЕНИИ</w:t>
      </w:r>
    </w:p>
    <w:p>
      <w:pPr>
        <w:jc w:val="right"/>
        <w:ind w:left="360"/>
        <w:spacing w:after="0" w:line="256" w:lineRule="auto"/>
        <w:rPr>
          <w:sz w:val="20"/>
          <w:szCs w:val="20"/>
          <w:color w:val="auto"/>
        </w:rPr>
      </w:pPr>
      <w:r>
        <w:rPr>
          <w:rFonts w:ascii="Arial" w:cs="Arial" w:eastAsia="Arial" w:hAnsi="Arial"/>
          <w:sz w:val="18"/>
          <w:szCs w:val="18"/>
          <w:i w:val="1"/>
          <w:iCs w:val="1"/>
          <w:color w:val="auto"/>
        </w:rPr>
        <w:t>Автор: Вахрушева Ирина Ивановна – ГКОУ РО «Ростовская санаторная школа-интернат № 28»</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20" w:lineRule="exact"/>
        <w:rPr>
          <w:sz w:val="20"/>
          <w:szCs w:val="20"/>
          <w:color w:val="auto"/>
        </w:rPr>
      </w:pPr>
      <w:r>
        <w:rPr>
          <w:sz w:val="20"/>
          <w:szCs w:val="20"/>
          <w:color w:val="auto"/>
        </w:rPr>
        <w:br w:type="column"/>
      </w:r>
    </w:p>
    <w:p>
      <w:pPr>
        <w:jc w:val="both"/>
        <w:ind w:firstLine="170"/>
        <w:spacing w:after="0" w:line="346" w:lineRule="auto"/>
        <w:rPr>
          <w:sz w:val="20"/>
          <w:szCs w:val="20"/>
          <w:color w:val="auto"/>
        </w:rPr>
      </w:pPr>
      <w:r>
        <w:rPr>
          <w:rFonts w:ascii="Arial" w:cs="Arial" w:eastAsia="Arial" w:hAnsi="Arial"/>
          <w:sz w:val="13"/>
          <w:szCs w:val="13"/>
          <w:color w:val="4C4C4C"/>
        </w:rPr>
        <w:t>Задумываешься над вопросом: какой ценой дается образование? Невольно ста-новишься перед выбором: так все-таки, здоровье или образование? Как сохранить здоровье ученика, дав ему качественное образование? Статья для успешного разви-тия образовательного процесса для учащихся.</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Состояние здоровья подрастающего поколения – является важнейшим показате-лем благополучия общества и государства, который не только отражает настоящую ситуацию, но и дает прогноз на будущее. Задача повышения качества образования неразрывно связана с решением проблемы охраны и укрепления здоровья обучаю-щихся, так как только здоровая личность может: качественно усвоить знания, мак-симально полно реализовать их, эффективно адаптироваться в динамично разви-вающемся обществе. Здоровье – это понятие комплексное. Всемирная организация здравоохранения определяет его как: «Состояние полного физического, духовного</w:t>
      </w:r>
    </w:p>
    <w:p>
      <w:pPr>
        <w:spacing w:after="0" w:line="3" w:lineRule="exact"/>
        <w:rPr>
          <w:sz w:val="20"/>
          <w:szCs w:val="20"/>
          <w:color w:val="auto"/>
        </w:rPr>
      </w:pPr>
    </w:p>
    <w:p>
      <w:pPr>
        <w:ind w:firstLine="3"/>
        <w:spacing w:after="0" w:line="250" w:lineRule="auto"/>
        <w:tabs>
          <w:tab w:leader="none" w:pos="117" w:val="left"/>
        </w:tabs>
        <w:numPr>
          <w:ilvl w:val="0"/>
          <w:numId w:val="484"/>
        </w:numPr>
        <w:rPr>
          <w:rFonts w:ascii="Arial" w:cs="Arial" w:eastAsia="Arial" w:hAnsi="Arial"/>
          <w:sz w:val="18"/>
          <w:szCs w:val="18"/>
          <w:color w:val="4C4C4C"/>
        </w:rPr>
      </w:pPr>
      <w:r>
        <w:rPr>
          <w:rFonts w:ascii="Arial" w:cs="Arial" w:eastAsia="Arial" w:hAnsi="Arial"/>
          <w:sz w:val="18"/>
          <w:szCs w:val="18"/>
          <w:color w:val="4C4C4C"/>
        </w:rPr>
        <w:t>социального благополучия, а не просто отсутствие болезни или физического де-фекта».</w:t>
      </w:r>
    </w:p>
    <w:p>
      <w:pPr>
        <w:jc w:val="both"/>
        <w:ind w:firstLine="173"/>
        <w:spacing w:after="0" w:line="375" w:lineRule="auto"/>
        <w:tabs>
          <w:tab w:leader="none" w:pos="277" w:val="left"/>
        </w:tabs>
        <w:numPr>
          <w:ilvl w:val="1"/>
          <w:numId w:val="484"/>
        </w:numPr>
        <w:rPr>
          <w:rFonts w:ascii="Arial" w:cs="Arial" w:eastAsia="Arial" w:hAnsi="Arial"/>
          <w:sz w:val="12"/>
          <w:szCs w:val="12"/>
          <w:color w:val="4C4C4C"/>
        </w:rPr>
      </w:pPr>
      <w:r>
        <w:rPr>
          <w:rFonts w:ascii="Arial" w:cs="Arial" w:eastAsia="Arial" w:hAnsi="Arial"/>
          <w:sz w:val="12"/>
          <w:szCs w:val="12"/>
          <w:color w:val="4C4C4C"/>
        </w:rPr>
        <w:t>ходе модернизации современного образования в реализации программы «На-ша новая школа» Президентом РФ определена важность работы по сохранению и укреплению здоровья школьников. Своевременная диспансеризация, реализация профилактических программ, организация внеурочных спортивных мероприятий, обсуждение с детьми вопросов здорового образа жизни в значительной степени влияют на улучшение здоровья школьников. Это, в свою очередь, предполагает со-здание таких образовательных программ, которые адекватно возрасту учащихся вызывают заинтересованное отношение к своему здоровью.</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Вопрос заботы о здоровье обучающихся требует не только решений, вызванных охранительной позицией взрослых по отношению к детскому здоровью. Гораздо важнее пробудить в детях желание заботиться о своем здоровье, основанное на их заинтересованности в учебе, в выборе учебных курсов, адекватных собственным ин-тересам и склонностям. Насыщенная, интересная и увлекательная школьная жизнь становится важнейшим условием формирования здорового образа жизни. Здоровь-есберегающие технологии в образовательном учреждении должны быть комплекс-ны, использование системного подхода в работе определило усиление личностной ориентированности воспитательных целей. Это создание в ходе воспитательного процесса ситуаций, которые стимулируют субъектную активность учащихся, исполь-зование личностно ориентированных технологий, ориентированных на свободный выбор, творчество и самореализацию учеников. При использовании здоровьесбе-регающих воспитательных технологий выбирают такие психолого-педагогические технологии, программы и методы, которые направлены на формирование цен-ностного отношения к здоровью, личностных качеств, способствующих сохранению</w:t>
      </w:r>
    </w:p>
    <w:p>
      <w:pPr>
        <w:spacing w:after="0" w:line="5" w:lineRule="exact"/>
        <w:rPr>
          <w:rFonts w:ascii="Arial" w:cs="Arial" w:eastAsia="Arial" w:hAnsi="Arial"/>
          <w:sz w:val="12"/>
          <w:szCs w:val="12"/>
          <w:color w:val="4C4C4C"/>
        </w:rPr>
      </w:pPr>
    </w:p>
    <w:p>
      <w:pPr>
        <w:jc w:val="both"/>
        <w:ind w:firstLine="3"/>
        <w:spacing w:after="0" w:line="375" w:lineRule="auto"/>
        <w:tabs>
          <w:tab w:leader="none" w:pos="116" w:val="left"/>
        </w:tabs>
        <w:numPr>
          <w:ilvl w:val="0"/>
          <w:numId w:val="484"/>
        </w:numPr>
        <w:rPr>
          <w:rFonts w:ascii="Arial" w:cs="Arial" w:eastAsia="Arial" w:hAnsi="Arial"/>
          <w:sz w:val="12"/>
          <w:szCs w:val="12"/>
          <w:color w:val="4C4C4C"/>
        </w:rPr>
      </w:pPr>
      <w:r>
        <w:rPr>
          <w:rFonts w:ascii="Arial" w:cs="Arial" w:eastAsia="Arial" w:hAnsi="Arial"/>
          <w:sz w:val="12"/>
          <w:szCs w:val="12"/>
          <w:color w:val="4C4C4C"/>
        </w:rPr>
        <w:t>укреплению здоровья, мотивации к здоровому образу жизни: оздоровительная, безопасности жизнедеятельности, здоровьеформирующая, здоровьеразвивающая.</w:t>
      </w: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Низкий уровень психического и физического здоровья предопределяет внедре-ние здоровьесберегающих технологий, под которыми понимается система мер по охране и укреплению здоровья учащихся, учитывающих важнейшие характеристи-ки образовательной среды с точки зрения ее воздействия на учащихся. Освоение и внедрение здоровьесберегающих технологий в образовательный процесс позволя-ет сделать его «безопасным» для ученика, четко определив стратегию развития – здоровья через образование. Здоровьесберегающие образовательные технологии</w:t>
      </w:r>
    </w:p>
    <w:p>
      <w:pPr>
        <w:spacing w:after="0" w:line="2" w:lineRule="exact"/>
        <w:rPr>
          <w:rFonts w:ascii="Arial" w:cs="Arial" w:eastAsia="Arial" w:hAnsi="Arial"/>
          <w:sz w:val="12"/>
          <w:szCs w:val="12"/>
          <w:color w:val="4C4C4C"/>
        </w:rPr>
      </w:pPr>
    </w:p>
    <w:p>
      <w:pPr>
        <w:jc w:val="both"/>
        <w:spacing w:after="0" w:line="381" w:lineRule="auto"/>
        <w:rPr>
          <w:rFonts w:ascii="Arial" w:cs="Arial" w:eastAsia="Arial" w:hAnsi="Arial"/>
          <w:sz w:val="12"/>
          <w:szCs w:val="12"/>
          <w:color w:val="4C4C4C"/>
        </w:rPr>
      </w:pPr>
      <w:r>
        <w:rPr>
          <w:rFonts w:ascii="Arial" w:cs="Arial" w:eastAsia="Arial" w:hAnsi="Arial"/>
          <w:sz w:val="12"/>
          <w:szCs w:val="12"/>
          <w:color w:val="4C4C4C"/>
        </w:rPr>
        <w:t>— совокупность приемов, форм, методов организации обучения школьников, без ущерба для их здоровья. К таковым относят: здоровьесберегающие учебно-воспи-тательные технологии; здоровьесберегающие образовательные технологии; здо-ровьесберегающие медицинские технологии; здоровьесберегающие технологии административной работы в школе; здоровьесберегающие технологии семейного воспитания. В системной последовательности приобщение школы и каждого учи-теля к здоровьесберегающим технологиям выглядит так: 1) осознание проблемы негативного воздействия школы на здоровье учащихся и необходимости ее неза-медлительного разрешения; 2) признание педагогами школы своей солидарной ответственности за неблагополучие состояния здоровья школьников;3) овладение необходимыми здоровьесберегающими технологиями;4) реализация полученной подготовки на практике, в тесном взаимодействии друг с другом, с медиками, с самими учащимися и их родителями. Образовательное учреждение, в свою оче-редь, несет ответственность за создание в образовательном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образовательного учреждения. Здоровьесберегающая организация учебного процесса определяется, в том числе, документами, закрепляющими существенные моменты его построения, определя-ют существенные условия построения учебного процесса в целях сохранения здо-ровья обучающихся. Например, к ним можно отнести: установление единого мак-симально допустимого количества часов в неделю с учетом ее продолжительности</w:t>
      </w:r>
    </w:p>
    <w:p>
      <w:pPr>
        <w:spacing w:after="0" w:line="40"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112</w:t>
      </w:r>
    </w:p>
    <w:p>
      <w:pPr>
        <w:sectPr>
          <w:pgSz w:w="11900" w:h="16838" w:orient="portrait"/>
          <w:cols w:equalWidth="0" w:num="1">
            <w:col w:w="10040"/>
          </w:cols>
          <w:pgMar w:left="1020" w:top="1100" w:right="846" w:bottom="67"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для всех общеобразовательных учреждений, независимо от языка обучения; вклю-чение в максимально допустимую нагрузку обучающихся часы факультативных, групповых и индивидуальных занятий в школах с соблюдением требования о том, что обязательная нагрузка не может превышать предельно допустимую; построе-ние школьного расписания уроков с учетом хода дневной и недельной кривой ум-ственной работоспособности обучающихся отдельно для обязательных и факуль-тативных занятий; планирование факультативных занятий в дни с наименьшим количеством обязательных уроков; организация 45-минутного перерыва между началом факультативных и последним уроком обязательных занятий; ограничение продолжительности уроков в школах до 45 минут; соблюдение требования обуче-ния младших школьников в первую смену при сменном режиме работы учебного заведения; ограничение длительности непрерывного применения в учебном про-цессе технических средств обучения до установленных норм (в среднем 15-20 ми-нут); обеспечение условий восстановления работоспособности обучающихся в те-чение дня путем установления нормативной продолжительности, максимальном использовании свежего воздуха, подвижных игр; применение методов профилак-тики утомляемости, нарушения осанки, зрения, к которым относят ограничением по плотности учебной работы на уроках по основным предметам до 80% и проведение на уроках физкультминуток и гимнастики для глаз; удовлетворение биологической потребности школьников в движении путем включения предметов подвижного ха-рактера; организация домашних заданий с учетом возможностей их выполнения и учетом индивидуальных психофизиологических особенностей детей. Очевидно, что без формирования у подрастающего поколения потребности быть здоровым, ответ-ственности за собственное благополучие, необходимых навыков здорового обра-за жизни задачу эту не решить. Важно, чтобы забота о собственном здоровье, как основной жизненной ценности стала естественной формой поведения. Эта работа требует объединения усилий образования, здравоохранения, культуры. Освоение</w:t>
      </w:r>
    </w:p>
    <w:p>
      <w:pPr>
        <w:spacing w:after="0" w:line="11" w:lineRule="exact"/>
        <w:rPr>
          <w:sz w:val="20"/>
          <w:szCs w:val="20"/>
          <w:color w:val="auto"/>
        </w:rPr>
      </w:pPr>
    </w:p>
    <w:p>
      <w:pPr>
        <w:jc w:val="both"/>
        <w:ind w:left="10" w:hanging="10"/>
        <w:spacing w:after="0" w:line="356" w:lineRule="auto"/>
        <w:tabs>
          <w:tab w:leader="none" w:pos="123" w:val="left"/>
        </w:tabs>
        <w:numPr>
          <w:ilvl w:val="0"/>
          <w:numId w:val="485"/>
        </w:numPr>
        <w:rPr>
          <w:rFonts w:ascii="Arial" w:cs="Arial" w:eastAsia="Arial" w:hAnsi="Arial"/>
          <w:sz w:val="13"/>
          <w:szCs w:val="13"/>
          <w:color w:val="4C4C4C"/>
        </w:rPr>
      </w:pPr>
      <w:r>
        <w:rPr>
          <w:rFonts w:ascii="Arial" w:cs="Arial" w:eastAsia="Arial" w:hAnsi="Arial"/>
          <w:sz w:val="13"/>
          <w:szCs w:val="13"/>
          <w:color w:val="4C4C4C"/>
        </w:rPr>
        <w:t>внедрение здоровьесберегающих технологий в образовательный процесс позво-ляет сделать его «безопасным» для ученика, четко определив стратегию развития здоровья через образование. Здоровьесбер ающая функция обучения реализуется успешнее, если обучение имеет специальную направленность, разработано и ор-ганизованно так, чтобы включить учащихся в активную образовательную деятель-ность. Значимой проблемой является и содержание образования, обеспечивающее формирование и развитие культуры здоровья детей, подростков, молодежи. Таким образом, здоровьесбережение, как одно из основных направлений в работе школы даст хорошие результаты только при учете всех факторов и условий управления ка-чеством образовательного процесса в целом. Развитии культуры здоровья педаго-гов, учащихся и семьи.</w:t>
      </w:r>
    </w:p>
    <w:p>
      <w:pPr>
        <w:spacing w:after="0" w:line="46"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line="375" w:lineRule="auto"/>
        <w:tabs>
          <w:tab w:leader="none" w:pos="170" w:val="left"/>
        </w:tabs>
        <w:numPr>
          <w:ilvl w:val="0"/>
          <w:numId w:val="486"/>
        </w:numPr>
        <w:rPr>
          <w:rFonts w:ascii="Arial" w:cs="Arial" w:eastAsia="Arial" w:hAnsi="Arial"/>
          <w:sz w:val="12"/>
          <w:szCs w:val="12"/>
          <w:color w:val="4C4C4C"/>
        </w:rPr>
      </w:pPr>
      <w:r>
        <w:rPr>
          <w:rFonts w:ascii="Arial" w:cs="Arial" w:eastAsia="Arial" w:hAnsi="Arial"/>
          <w:sz w:val="12"/>
          <w:szCs w:val="12"/>
          <w:color w:val="4C4C4C"/>
        </w:rPr>
        <w:t>Казанникова А.В. Педагогические условия формирования здоровьесберегающей среды в начальной школе полного дня Диссерт. канд. пед. наук, 2002.</w:t>
      </w:r>
    </w:p>
    <w:p>
      <w:pPr>
        <w:ind w:left="170" w:hanging="170"/>
        <w:spacing w:after="0"/>
        <w:tabs>
          <w:tab w:leader="none" w:pos="170" w:val="left"/>
        </w:tabs>
        <w:numPr>
          <w:ilvl w:val="0"/>
          <w:numId w:val="486"/>
        </w:numPr>
        <w:rPr>
          <w:rFonts w:ascii="Arial" w:cs="Arial" w:eastAsia="Arial" w:hAnsi="Arial"/>
          <w:sz w:val="12"/>
          <w:szCs w:val="12"/>
          <w:color w:val="4C4C4C"/>
        </w:rPr>
      </w:pPr>
      <w:r>
        <w:rPr>
          <w:rFonts w:ascii="Arial" w:cs="Arial" w:eastAsia="Arial" w:hAnsi="Arial"/>
          <w:sz w:val="12"/>
          <w:szCs w:val="12"/>
          <w:color w:val="4C4C4C"/>
        </w:rPr>
        <w:t>Здоровьесберегающее образование / научно-практический журнал. – М., 2009.</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 № 2.</w:t>
      </w:r>
    </w:p>
    <w:p>
      <w:pPr>
        <w:spacing w:after="0" w:line="9" w:lineRule="exact"/>
        <w:rPr>
          <w:rFonts w:ascii="Arial" w:cs="Arial" w:eastAsia="Arial" w:hAnsi="Arial"/>
          <w:sz w:val="12"/>
          <w:szCs w:val="12"/>
          <w:color w:val="4C4C4C"/>
        </w:rPr>
      </w:pPr>
    </w:p>
    <w:p>
      <w:pPr>
        <w:ind w:left="170" w:hanging="170"/>
        <w:spacing w:after="0"/>
        <w:tabs>
          <w:tab w:leader="none" w:pos="170" w:val="left"/>
        </w:tabs>
        <w:numPr>
          <w:ilvl w:val="0"/>
          <w:numId w:val="486"/>
        </w:numPr>
        <w:rPr>
          <w:rFonts w:ascii="Arial" w:cs="Arial" w:eastAsia="Arial" w:hAnsi="Arial"/>
          <w:sz w:val="16"/>
          <w:szCs w:val="16"/>
          <w:color w:val="4C4C4C"/>
        </w:rPr>
      </w:pPr>
      <w:r>
        <w:rPr>
          <w:rFonts w:ascii="Arial" w:cs="Arial" w:eastAsia="Arial" w:hAnsi="Arial"/>
          <w:sz w:val="16"/>
          <w:szCs w:val="16"/>
          <w:color w:val="4C4C4C"/>
        </w:rPr>
        <w:t>Вишневский В. А. Здоровьесбережение в школе. – М., 2002.</w:t>
      </w:r>
    </w:p>
    <w:p>
      <w:pPr>
        <w:spacing w:after="0" w:line="254" w:lineRule="exact"/>
        <w:rPr>
          <w:sz w:val="20"/>
          <w:szCs w:val="20"/>
          <w:color w:val="auto"/>
        </w:rPr>
      </w:pPr>
    </w:p>
    <w:p>
      <w:pPr>
        <w:jc w:val="center"/>
        <w:ind w:right="10"/>
        <w:spacing w:after="0" w:line="403" w:lineRule="auto"/>
        <w:rPr>
          <w:sz w:val="20"/>
          <w:szCs w:val="20"/>
          <w:color w:val="auto"/>
        </w:rPr>
      </w:pPr>
      <w:r>
        <w:rPr>
          <w:rFonts w:ascii="Arial" w:cs="Arial" w:eastAsia="Arial" w:hAnsi="Arial"/>
          <w:sz w:val="15"/>
          <w:szCs w:val="15"/>
          <w:b w:val="1"/>
          <w:bCs w:val="1"/>
          <w:color w:val="auto"/>
        </w:rPr>
        <w:t>ВНЕДРЕНИЕ ЭЛЕМЕНТОВ ДЕМОНСТРАЦИОННОГО ЭКЗАМЕНА ПО СТАНДАРТАМ WORLDSKILLS В УЧЕБНЫЙ ПРОЦЕСС</w:t>
      </w:r>
    </w:p>
    <w:p>
      <w:pPr>
        <w:jc w:val="right"/>
        <w:ind w:left="110"/>
        <w:spacing w:after="0" w:line="398" w:lineRule="auto"/>
        <w:rPr>
          <w:sz w:val="20"/>
          <w:szCs w:val="20"/>
          <w:color w:val="auto"/>
        </w:rPr>
      </w:pPr>
      <w:r>
        <w:rPr>
          <w:rFonts w:ascii="Arial" w:cs="Arial" w:eastAsia="Arial" w:hAnsi="Arial"/>
          <w:sz w:val="14"/>
          <w:szCs w:val="14"/>
          <w:i w:val="1"/>
          <w:iCs w:val="1"/>
          <w:color w:val="auto"/>
        </w:rPr>
        <w:t>Автор: Саблина Ольга Игоревна – ГБПОУ Волгодонский техникум информационных технологий, бизнеса и дизайна им. В.В. Самарского</w:t>
      </w:r>
    </w:p>
    <w:p>
      <w:pPr>
        <w:spacing w:after="0" w:line="7"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360" w:lineRule="auto"/>
        <w:tabs>
          <w:tab w:leader="none" w:pos="300" w:val="left"/>
        </w:tabs>
        <w:numPr>
          <w:ilvl w:val="0"/>
          <w:numId w:val="487"/>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раскрыто понятие демонстрационного экзамена, описаны основные этапы деятельности по внедрению элементов демонстрационного экзамена в образовательный процесс техникума.</w:t>
      </w:r>
    </w:p>
    <w:p>
      <w:pPr>
        <w:spacing w:after="0" w:line="37"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Современное «реформирование» профессионального образования в России, предполагает изменение содержательных установок и формальных принципов под-готовки квалифицированных рабочих, служащих и специалистов среднего звена, подразумевающих взаимосвязь ряда важнейших компонентов в формировании си-стемы непрерывного образования, индивидуализации образовательного процесса, привлечения работодателей и других заказчиков</w:t>
      </w:r>
    </w:p>
    <w:p>
      <w:pPr>
        <w:spacing w:after="0" w:line="3"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Подготовка квалифицированных кадров ведется в области высоких технологий</w:t>
      </w:r>
    </w:p>
    <w:p>
      <w:pPr>
        <w:spacing w:after="0" w:line="78" w:lineRule="exact"/>
        <w:rPr>
          <w:sz w:val="20"/>
          <w:szCs w:val="20"/>
          <w:color w:val="auto"/>
        </w:rPr>
      </w:pPr>
    </w:p>
    <w:p>
      <w:pPr>
        <w:jc w:val="both"/>
        <w:ind w:left="10" w:hanging="10"/>
        <w:spacing w:after="0" w:line="359" w:lineRule="auto"/>
        <w:tabs>
          <w:tab w:leader="none" w:pos="118" w:val="left"/>
        </w:tabs>
        <w:numPr>
          <w:ilvl w:val="0"/>
          <w:numId w:val="488"/>
        </w:numPr>
        <w:rPr>
          <w:rFonts w:ascii="Arial" w:cs="Arial" w:eastAsia="Arial" w:hAnsi="Arial"/>
          <w:sz w:val="13"/>
          <w:szCs w:val="13"/>
          <w:color w:val="4C4C4C"/>
        </w:rPr>
      </w:pPr>
      <w:r>
        <w:rPr>
          <w:rFonts w:ascii="Arial" w:cs="Arial" w:eastAsia="Arial" w:hAnsi="Arial"/>
          <w:sz w:val="13"/>
          <w:szCs w:val="13"/>
          <w:color w:val="4C4C4C"/>
        </w:rPr>
        <w:t>требует от работников высокого интеллектуального уровня развития. Задачи, ко-торые стоят перед системой образования после послания Федеральному Собранию 4 декабря 2014 года Президентом Российской Федерации, определяют абсолютно новые подходы к разработке основных профессиональных образовательных про-грамм, к построению механизмов оценки и мониторинга качества подготовки спе-циалистов среднего звена.</w:t>
      </w:r>
    </w:p>
    <w:p>
      <w:pPr>
        <w:spacing w:after="0" w:line="20" w:lineRule="exact"/>
        <w:rPr>
          <w:sz w:val="20"/>
          <w:szCs w:val="20"/>
          <w:color w:val="auto"/>
        </w:rPr>
      </w:pPr>
      <w:r>
        <w:rPr>
          <w:sz w:val="20"/>
          <w:szCs w:val="20"/>
          <w:color w:val="auto"/>
        </w:rPr>
        <w:br w:type="column"/>
      </w:r>
    </w:p>
    <w:p>
      <w:pPr>
        <w:jc w:val="both"/>
        <w:ind w:left="7" w:firstLine="200"/>
        <w:spacing w:after="0" w:line="346" w:lineRule="auto"/>
        <w:tabs>
          <w:tab w:leader="none" w:pos="326" w:val="left"/>
        </w:tabs>
        <w:numPr>
          <w:ilvl w:val="2"/>
          <w:numId w:val="489"/>
        </w:numPr>
        <w:rPr>
          <w:rFonts w:ascii="Arial" w:cs="Arial" w:eastAsia="Arial" w:hAnsi="Arial"/>
          <w:sz w:val="13"/>
          <w:szCs w:val="13"/>
          <w:color w:val="4C4C4C"/>
        </w:rPr>
      </w:pPr>
      <w:r>
        <w:rPr>
          <w:rFonts w:ascii="Arial" w:cs="Arial" w:eastAsia="Arial" w:hAnsi="Arial"/>
          <w:sz w:val="13"/>
          <w:szCs w:val="13"/>
          <w:color w:val="4C4C4C"/>
        </w:rPr>
        <w:t>послании Федеральному Собранию 4 декабря 2014 года Президентом Россий-ской Федерации дано поручение, направленное на развитие системы подготовки ра-бочих кадров: «К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w:t>
      </w:r>
    </w:p>
    <w:p>
      <w:pPr>
        <w:spacing w:after="0" w:line="2"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Во исполнение указанного поручения распоряжением Правительства Российской Федерации от 03.03.2015 года № 349-р утвержден комплекс мер, направленных на совершенствование системы среднего профессионального образования, на 2015 – 2020 годы, в том числе по созданию условий для осуществления подготовки кадров по наиболее востребованным и перспективным профессиям и специальностям в соответствии с лучшими зарубежными стандартами и передовыми технологиями к 2020 году в половине профессиональных образовательных организаций.</w:t>
      </w:r>
    </w:p>
    <w:p>
      <w:pPr>
        <w:spacing w:after="0" w:line="2" w:lineRule="exact"/>
        <w:rPr>
          <w:rFonts w:ascii="Arial" w:cs="Arial" w:eastAsia="Arial" w:hAnsi="Arial"/>
          <w:sz w:val="13"/>
          <w:szCs w:val="13"/>
          <w:color w:val="4C4C4C"/>
        </w:rPr>
      </w:pPr>
    </w:p>
    <w:p>
      <w:pPr>
        <w:jc w:val="both"/>
        <w:ind w:left="7"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Самый важный аспект для реорганизации системы среднего профессионального образования – построение образовательных траекторий с привлечением предста-вителей работодателей, так как подготовка специалистов предполагает соответствие умений, знаний и навыков соответствующим профессиональным стандартам. Не-обходимо адаптировать процесс обучения к конкретным запросам и потребностям «пользователей образовательными услугами» – работодателям.</w:t>
      </w:r>
    </w:p>
    <w:p>
      <w:pPr>
        <w:spacing w:after="0" w:line="2" w:lineRule="exact"/>
        <w:rPr>
          <w:rFonts w:ascii="Arial" w:cs="Arial" w:eastAsia="Arial" w:hAnsi="Arial"/>
          <w:sz w:val="13"/>
          <w:szCs w:val="13"/>
          <w:color w:val="4C4C4C"/>
        </w:rPr>
      </w:pPr>
    </w:p>
    <w:p>
      <w:pPr>
        <w:jc w:val="both"/>
        <w:ind w:left="7" w:firstLine="163"/>
        <w:spacing w:after="0" w:line="375" w:lineRule="auto"/>
        <w:tabs>
          <w:tab w:leader="none" w:pos="287" w:val="left"/>
        </w:tabs>
        <w:numPr>
          <w:ilvl w:val="1"/>
          <w:numId w:val="489"/>
        </w:numPr>
        <w:rPr>
          <w:rFonts w:ascii="Arial" w:cs="Arial" w:eastAsia="Arial" w:hAnsi="Arial"/>
          <w:sz w:val="12"/>
          <w:szCs w:val="12"/>
          <w:color w:val="4C4C4C"/>
        </w:rPr>
      </w:pPr>
      <w:r>
        <w:rPr>
          <w:rFonts w:ascii="Arial" w:cs="Arial" w:eastAsia="Arial" w:hAnsi="Arial"/>
          <w:sz w:val="12"/>
          <w:szCs w:val="12"/>
          <w:color w:val="4C4C4C"/>
        </w:rPr>
        <w:t>введением ФГОС СПО по специальности 09.02.07 Информационные системы и программирование, утвержденного приказом Министерства образования и нау-ки от 9 декабря 2016 года № 1547 (зарегистрирован Министерством юстиции Рос-сийской Федерации 26 декабря 2016 г., внедрение Демонстрационного экзамена по стандартам Ворлдскиллс стало неотъемлемой частью образовательного процесса.</w:t>
      </w:r>
    </w:p>
    <w:p>
      <w:pPr>
        <w:spacing w:after="0" w:line="1"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«Демонстрационный экзамен по стандартам Ворлдскиллс – это форма государст-венной итоговой аттестации выпускников по программам среднего профессиональ-ного образования образовательных организации высшего и среднего профессио-нального образования, которая предусматривает:</w:t>
      </w:r>
    </w:p>
    <w:p>
      <w:pPr>
        <w:spacing w:after="0" w:line="1" w:lineRule="exact"/>
        <w:rPr>
          <w:rFonts w:ascii="Arial" w:cs="Arial" w:eastAsia="Arial" w:hAnsi="Arial"/>
          <w:sz w:val="12"/>
          <w:szCs w:val="12"/>
          <w:color w:val="4C4C4C"/>
        </w:rPr>
      </w:pPr>
    </w:p>
    <w:p>
      <w:pPr>
        <w:ind w:left="167" w:hanging="167"/>
        <w:spacing w:after="0" w:line="322" w:lineRule="auto"/>
        <w:tabs>
          <w:tab w:leader="none" w:pos="167" w:val="left"/>
        </w:tabs>
        <w:numPr>
          <w:ilvl w:val="0"/>
          <w:numId w:val="489"/>
        </w:numPr>
        <w:rPr>
          <w:rFonts w:ascii="Arial" w:cs="Arial" w:eastAsia="Arial" w:hAnsi="Arial"/>
          <w:sz w:val="14"/>
          <w:szCs w:val="14"/>
          <w:color w:val="4C4C4C"/>
        </w:rPr>
      </w:pPr>
      <w:r>
        <w:rPr>
          <w:rFonts w:ascii="Arial" w:cs="Arial" w:eastAsia="Arial" w:hAnsi="Arial"/>
          <w:sz w:val="14"/>
          <w:szCs w:val="14"/>
          <w:color w:val="4C4C4C"/>
        </w:rPr>
        <w:t>моделирование реальных производственных условии для демонстрации выпуск-никами профессиональных умении и навыков;</w:t>
      </w:r>
    </w:p>
    <w:p>
      <w:pPr>
        <w:ind w:left="167" w:hanging="167"/>
        <w:spacing w:after="0" w:line="346" w:lineRule="auto"/>
        <w:tabs>
          <w:tab w:leader="none" w:pos="167" w:val="left"/>
        </w:tabs>
        <w:numPr>
          <w:ilvl w:val="0"/>
          <w:numId w:val="489"/>
        </w:numPr>
        <w:rPr>
          <w:rFonts w:ascii="Arial" w:cs="Arial" w:eastAsia="Arial" w:hAnsi="Arial"/>
          <w:sz w:val="13"/>
          <w:szCs w:val="13"/>
          <w:color w:val="4C4C4C"/>
        </w:rPr>
      </w:pPr>
      <w:r>
        <w:rPr>
          <w:rFonts w:ascii="Arial" w:cs="Arial" w:eastAsia="Arial" w:hAnsi="Arial"/>
          <w:sz w:val="13"/>
          <w:szCs w:val="13"/>
          <w:color w:val="4C4C4C"/>
        </w:rPr>
        <w:t>независимую экспертную оценку выполнения задании демонстрационного экза-мена, в том числе экспертами из числа представителей предприятии;</w:t>
      </w:r>
    </w:p>
    <w:p>
      <w:pPr>
        <w:ind w:left="167" w:hanging="167"/>
        <w:spacing w:after="0" w:line="281" w:lineRule="auto"/>
        <w:tabs>
          <w:tab w:leader="none" w:pos="167" w:val="left"/>
        </w:tabs>
        <w:numPr>
          <w:ilvl w:val="0"/>
          <w:numId w:val="489"/>
        </w:numPr>
        <w:rPr>
          <w:rFonts w:ascii="Arial" w:cs="Arial" w:eastAsia="Arial" w:hAnsi="Arial"/>
          <w:sz w:val="16"/>
          <w:szCs w:val="16"/>
          <w:color w:val="4C4C4C"/>
        </w:rPr>
      </w:pPr>
      <w:r>
        <w:rPr>
          <w:rFonts w:ascii="Arial" w:cs="Arial" w:eastAsia="Arial" w:hAnsi="Arial"/>
          <w:sz w:val="16"/>
          <w:szCs w:val="16"/>
          <w:color w:val="4C4C4C"/>
        </w:rPr>
        <w:t>определение уровня знании, умении и навыков выпускников в соответствии с ме-ждународными требованиями».</w:t>
      </w:r>
    </w:p>
    <w:p>
      <w:pPr>
        <w:spacing w:after="0" w:line="1" w:lineRule="exact"/>
        <w:rPr>
          <w:rFonts w:ascii="Arial" w:cs="Arial" w:eastAsia="Arial" w:hAnsi="Arial"/>
          <w:sz w:val="16"/>
          <w:szCs w:val="16"/>
          <w:color w:val="4C4C4C"/>
        </w:rPr>
      </w:pPr>
    </w:p>
    <w:p>
      <w:pPr>
        <w:ind w:left="167"/>
        <w:spacing w:after="0"/>
        <w:rPr>
          <w:rFonts w:ascii="Arial" w:cs="Arial" w:eastAsia="Arial" w:hAnsi="Arial"/>
          <w:sz w:val="16"/>
          <w:szCs w:val="16"/>
          <w:color w:val="4C4C4C"/>
        </w:rPr>
      </w:pPr>
      <w:r>
        <w:rPr>
          <w:rFonts w:ascii="Arial" w:cs="Arial" w:eastAsia="Arial" w:hAnsi="Arial"/>
          <w:sz w:val="12"/>
          <w:szCs w:val="12"/>
          <w:color w:val="4C4C4C"/>
        </w:rPr>
        <w:t>2017 год в ГБПОУ РО «ВТИТБиД» стал вводом в систему подготовки к демонстра-</w:t>
      </w:r>
    </w:p>
    <w:p>
      <w:pPr>
        <w:spacing w:after="0" w:line="78" w:lineRule="exact"/>
        <w:rPr>
          <w:sz w:val="20"/>
          <w:szCs w:val="20"/>
          <w:color w:val="auto"/>
        </w:rPr>
      </w:pPr>
    </w:p>
    <w:p>
      <w:pPr>
        <w:jc w:val="both"/>
        <w:ind w:left="7"/>
        <w:spacing w:after="0" w:line="281" w:lineRule="auto"/>
        <w:rPr>
          <w:sz w:val="20"/>
          <w:szCs w:val="20"/>
          <w:color w:val="auto"/>
        </w:rPr>
      </w:pPr>
      <w:r>
        <w:rPr>
          <w:rFonts w:ascii="Arial" w:cs="Arial" w:eastAsia="Arial" w:hAnsi="Arial"/>
          <w:sz w:val="16"/>
          <w:szCs w:val="16"/>
          <w:color w:val="4C4C4C"/>
        </w:rPr>
        <w:t>ционному экзамену, так как был произведен набор обучающихся по специальности 09.02.07 Информационные системы и программирование Квалификация «Програм-мист».</w:t>
      </w:r>
    </w:p>
    <w:p>
      <w:pPr>
        <w:spacing w:after="0" w:line="2" w:lineRule="exact"/>
        <w:rPr>
          <w:sz w:val="20"/>
          <w:szCs w:val="20"/>
          <w:color w:val="auto"/>
        </w:rPr>
      </w:pPr>
    </w:p>
    <w:p>
      <w:pPr>
        <w:ind w:left="7" w:firstLine="163"/>
        <w:spacing w:after="0" w:line="300" w:lineRule="auto"/>
        <w:tabs>
          <w:tab w:leader="none" w:pos="291" w:val="left"/>
        </w:tabs>
        <w:numPr>
          <w:ilvl w:val="0"/>
          <w:numId w:val="490"/>
        </w:numPr>
        <w:rPr>
          <w:rFonts w:ascii="Arial" w:cs="Arial" w:eastAsia="Arial" w:hAnsi="Arial"/>
          <w:sz w:val="15"/>
          <w:szCs w:val="15"/>
          <w:color w:val="4C4C4C"/>
        </w:rPr>
      </w:pPr>
      <w:r>
        <w:rPr>
          <w:rFonts w:ascii="Arial" w:cs="Arial" w:eastAsia="Arial" w:hAnsi="Arial"/>
          <w:sz w:val="15"/>
          <w:szCs w:val="15"/>
          <w:color w:val="4C4C4C"/>
        </w:rPr>
        <w:t>настоящее время демонстрационный экзамен стал обязательной форма госу-дарственной итоговой аттестации в системе СПО.</w:t>
      </w:r>
    </w:p>
    <w:p>
      <w:pPr>
        <w:jc w:val="both"/>
        <w:ind w:left="7" w:firstLine="163"/>
        <w:spacing w:after="0" w:line="281" w:lineRule="auto"/>
        <w:tabs>
          <w:tab w:leader="none" w:pos="297" w:val="left"/>
        </w:tabs>
        <w:numPr>
          <w:ilvl w:val="0"/>
          <w:numId w:val="490"/>
        </w:numPr>
        <w:rPr>
          <w:rFonts w:ascii="Arial" w:cs="Arial" w:eastAsia="Arial" w:hAnsi="Arial"/>
          <w:sz w:val="16"/>
          <w:szCs w:val="16"/>
          <w:color w:val="4C4C4C"/>
        </w:rPr>
      </w:pPr>
      <w:r>
        <w:rPr>
          <w:rFonts w:ascii="Arial" w:cs="Arial" w:eastAsia="Arial" w:hAnsi="Arial"/>
          <w:sz w:val="16"/>
          <w:szCs w:val="16"/>
          <w:color w:val="4C4C4C"/>
        </w:rPr>
        <w:t>2017 году в апробации демонстрационного экзамена приняло участие 24 ре-гиона. После проведения пилотного ДЭ, изучив отчетную документацию, рекомен-дательную литературу, было выявлены ряд достоинств и недостатков такой формы ГИА.</w:t>
      </w:r>
    </w:p>
    <w:p>
      <w:pPr>
        <w:spacing w:after="0" w:line="2" w:lineRule="exact"/>
        <w:rPr>
          <w:rFonts w:ascii="Arial" w:cs="Arial" w:eastAsia="Arial" w:hAnsi="Arial"/>
          <w:sz w:val="16"/>
          <w:szCs w:val="16"/>
          <w:color w:val="4C4C4C"/>
        </w:rPr>
      </w:pPr>
    </w:p>
    <w:p>
      <w:pPr>
        <w:jc w:val="both"/>
        <w:ind w:left="7" w:firstLine="163"/>
        <w:spacing w:after="0" w:line="375" w:lineRule="auto"/>
        <w:tabs>
          <w:tab w:leader="none" w:pos="286" w:val="left"/>
        </w:tabs>
        <w:numPr>
          <w:ilvl w:val="0"/>
          <w:numId w:val="490"/>
        </w:numPr>
        <w:rPr>
          <w:rFonts w:ascii="Arial" w:cs="Arial" w:eastAsia="Arial" w:hAnsi="Arial"/>
          <w:sz w:val="12"/>
          <w:szCs w:val="12"/>
          <w:color w:val="4C4C4C"/>
        </w:rPr>
      </w:pPr>
      <w:r>
        <w:rPr>
          <w:rFonts w:ascii="Arial" w:cs="Arial" w:eastAsia="Arial" w:hAnsi="Arial"/>
          <w:sz w:val="12"/>
          <w:szCs w:val="12"/>
          <w:color w:val="4C4C4C"/>
        </w:rPr>
        <w:t>разрезе специальности 09.02.07 Информационные системы и программирова-ние, рассматривается компетенция WS «Программные решения для бизнеса». При анализе видно, что все модули экзамена – это действительно основной вид деятель-ности программиста, но с другой стороны, не все модули задания ДЭ совпадают с профессиональными модулями ФГОС СПО. Поэтому для успешной сдачи демонстра-ционного экзамена многим студентам потребуется прохождение дополнительных курсов профессиональной подготовки.</w:t>
      </w:r>
    </w:p>
    <w:p>
      <w:pPr>
        <w:spacing w:after="0" w:line="2" w:lineRule="exact"/>
        <w:rPr>
          <w:rFonts w:ascii="Arial" w:cs="Arial" w:eastAsia="Arial" w:hAnsi="Arial"/>
          <w:sz w:val="12"/>
          <w:szCs w:val="12"/>
          <w:color w:val="4C4C4C"/>
        </w:rPr>
      </w:pPr>
    </w:p>
    <w:p>
      <w:pPr>
        <w:jc w:val="both"/>
        <w:ind w:left="7" w:firstLine="163"/>
        <w:spacing w:after="0" w:line="265" w:lineRule="auto"/>
        <w:tabs>
          <w:tab w:leader="none" w:pos="300" w:val="left"/>
        </w:tabs>
        <w:numPr>
          <w:ilvl w:val="0"/>
          <w:numId w:val="490"/>
        </w:numPr>
        <w:rPr>
          <w:rFonts w:ascii="Arial" w:cs="Arial" w:eastAsia="Arial" w:hAnsi="Arial"/>
          <w:sz w:val="17"/>
          <w:szCs w:val="17"/>
          <w:color w:val="4C4C4C"/>
        </w:rPr>
      </w:pPr>
      <w:r>
        <w:rPr>
          <w:rFonts w:ascii="Arial" w:cs="Arial" w:eastAsia="Arial" w:hAnsi="Arial"/>
          <w:sz w:val="17"/>
          <w:szCs w:val="17"/>
          <w:color w:val="4C4C4C"/>
        </w:rPr>
        <w:t>настоящее время преподавателями профессионального цикла техникума ве-дется работа по разработке программ обучения на решение прикладных задач, та-ких как:</w:t>
      </w:r>
    </w:p>
    <w:p>
      <w:pPr>
        <w:jc w:val="both"/>
        <w:ind w:left="7" w:firstLine="170"/>
        <w:spacing w:after="0" w:line="300" w:lineRule="auto"/>
        <w:rPr>
          <w:rFonts w:ascii="Arial" w:cs="Arial" w:eastAsia="Arial" w:hAnsi="Arial"/>
          <w:sz w:val="17"/>
          <w:szCs w:val="17"/>
          <w:color w:val="4C4C4C"/>
        </w:rPr>
      </w:pPr>
      <w:r>
        <w:rPr>
          <w:rFonts w:ascii="Arial" w:cs="Arial" w:eastAsia="Arial" w:hAnsi="Arial"/>
          <w:sz w:val="15"/>
          <w:szCs w:val="15"/>
          <w:color w:val="4C4C4C"/>
        </w:rPr>
        <w:t>1. Работа по согласованию тем выпускных квалификационных работ с предста-вителями предприятия (работодатели становятся руководителями ВКР, рецензиру-ют работы, пишут отзывы, являются конкретными заказчиками какого-либо про-граммного модуля).</w:t>
      </w:r>
    </w:p>
    <w:p>
      <w:pPr>
        <w:spacing w:after="0" w:line="1" w:lineRule="exact"/>
        <w:rPr>
          <w:rFonts w:ascii="Arial" w:cs="Arial" w:eastAsia="Arial" w:hAnsi="Arial"/>
          <w:sz w:val="17"/>
          <w:szCs w:val="17"/>
          <w:color w:val="4C4C4C"/>
        </w:rPr>
      </w:pPr>
    </w:p>
    <w:p>
      <w:pPr>
        <w:jc w:val="both"/>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2. Непрерывная совместная работа с представителями работодателей по коррек-тировке образовательного процесса (позволяет обеспечивать постоянное взаимо-действие педагогического коллектива и профессионального сообщества в рамках формирования требований к специалистам и программам их обучения).</w:t>
      </w:r>
    </w:p>
    <w:p>
      <w:pPr>
        <w:spacing w:after="0" w:line="1" w:lineRule="exact"/>
        <w:rPr>
          <w:rFonts w:ascii="Arial" w:cs="Arial" w:eastAsia="Arial" w:hAnsi="Arial"/>
          <w:sz w:val="17"/>
          <w:szCs w:val="17"/>
          <w:color w:val="4C4C4C"/>
        </w:rPr>
      </w:pPr>
    </w:p>
    <w:p>
      <w:pPr>
        <w:jc w:val="both"/>
        <w:ind w:left="7"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3. Построение индивидуальных траекторий обучения (на договорной основе ре-ализуется дуальное обучение – студент работает на профильном предприятии и по индивидуальной траектории проходит обучение для получения диплома о среднем профессиональном образовании).</w:t>
      </w:r>
    </w:p>
    <w:p>
      <w:pPr>
        <w:spacing w:after="0" w:line="1" w:lineRule="exact"/>
        <w:rPr>
          <w:rFonts w:ascii="Arial" w:cs="Arial" w:eastAsia="Arial" w:hAnsi="Arial"/>
          <w:sz w:val="17"/>
          <w:szCs w:val="17"/>
          <w:color w:val="4C4C4C"/>
        </w:rPr>
      </w:pPr>
    </w:p>
    <w:p>
      <w:pPr>
        <w:ind w:left="7" w:firstLine="170"/>
        <w:spacing w:after="0" w:line="256" w:lineRule="auto"/>
        <w:rPr>
          <w:rFonts w:ascii="Arial" w:cs="Arial" w:eastAsia="Arial" w:hAnsi="Arial"/>
          <w:sz w:val="17"/>
          <w:szCs w:val="17"/>
          <w:color w:val="4C4C4C"/>
        </w:rPr>
      </w:pPr>
      <w:r>
        <w:rPr>
          <w:rFonts w:ascii="Arial" w:cs="Arial" w:eastAsia="Arial" w:hAnsi="Arial"/>
          <w:sz w:val="18"/>
          <w:szCs w:val="18"/>
          <w:color w:val="4C4C4C"/>
        </w:rPr>
        <w:t>4. Ежегодное участие в профессиональных конкурсах по методике и стандартам WSR и WSI.</w:t>
      </w:r>
    </w:p>
    <w:p>
      <w:pPr>
        <w:spacing w:after="0" w:line="97"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590"/>
        <w:spacing w:after="0"/>
        <w:rPr>
          <w:sz w:val="20"/>
          <w:szCs w:val="20"/>
          <w:color w:val="auto"/>
        </w:rPr>
      </w:pPr>
      <w:r>
        <w:rPr>
          <w:rFonts w:ascii="Arial" w:cs="Arial" w:eastAsia="Arial" w:hAnsi="Arial"/>
          <w:sz w:val="26"/>
          <w:szCs w:val="26"/>
          <w:b w:val="1"/>
          <w:bCs w:val="1"/>
          <w:color w:val="4C4C4C"/>
        </w:rPr>
        <w:t>113</w:t>
      </w:r>
    </w:p>
    <w:p>
      <w:pPr>
        <w:sectPr>
          <w:pgSz w:w="11900" w:h="16838" w:orient="portrait"/>
          <w:cols w:equalWidth="0" w:num="1">
            <w:col w:w="10030"/>
          </w:cols>
          <w:pgMar w:left="850" w:top="1100" w:right="1026" w:bottom="79" w:gutter="0" w:footer="0" w:header="0"/>
          <w:type w:val="continuous"/>
        </w:sectPr>
      </w:pPr>
    </w:p>
    <w:p>
      <w:pPr>
        <w:ind w:firstLine="171"/>
        <w:spacing w:after="0" w:line="281" w:lineRule="auto"/>
        <w:tabs>
          <w:tab w:leader="none" w:pos="308" w:val="left"/>
        </w:tabs>
        <w:numPr>
          <w:ilvl w:val="0"/>
          <w:numId w:val="491"/>
        </w:numPr>
        <w:rPr>
          <w:rFonts w:ascii="Arial" w:cs="Arial" w:eastAsia="Arial" w:hAnsi="Arial"/>
          <w:sz w:val="16"/>
          <w:szCs w:val="16"/>
          <w:color w:val="4C4C4C"/>
        </w:rPr>
      </w:pPr>
      <w:r>
        <w:rPr>
          <w:rFonts w:ascii="Arial" w:cs="Arial" w:eastAsia="Arial" w:hAnsi="Arial"/>
          <w:sz w:val="16"/>
          <w:szCs w:val="16"/>
          <w:color w:val="4C4C4C"/>
        </w:rPr>
        <w:t>Вовлечение обучающихся в решение реальных прикладных задач еще на ста-дии обучения.</w:t>
      </w:r>
    </w:p>
    <w:p>
      <w:pPr>
        <w:spacing w:after="0" w:line="1" w:lineRule="exact"/>
        <w:rPr>
          <w:rFonts w:ascii="Arial" w:cs="Arial" w:eastAsia="Arial" w:hAnsi="Arial"/>
          <w:sz w:val="16"/>
          <w:szCs w:val="16"/>
          <w:color w:val="4C4C4C"/>
        </w:rPr>
      </w:pPr>
    </w:p>
    <w:p>
      <w:pPr>
        <w:ind w:firstLine="171"/>
        <w:spacing w:after="0" w:line="322" w:lineRule="auto"/>
        <w:tabs>
          <w:tab w:leader="none" w:pos="309" w:val="left"/>
        </w:tabs>
        <w:numPr>
          <w:ilvl w:val="0"/>
          <w:numId w:val="491"/>
        </w:numPr>
        <w:rPr>
          <w:rFonts w:ascii="Arial" w:cs="Arial" w:eastAsia="Arial" w:hAnsi="Arial"/>
          <w:sz w:val="14"/>
          <w:szCs w:val="14"/>
          <w:color w:val="4C4C4C"/>
        </w:rPr>
      </w:pPr>
      <w:r>
        <w:rPr>
          <w:rFonts w:ascii="Arial" w:cs="Arial" w:eastAsia="Arial" w:hAnsi="Arial"/>
          <w:sz w:val="14"/>
          <w:szCs w:val="14"/>
          <w:color w:val="4C4C4C"/>
        </w:rPr>
        <w:t>Материально-техническая поддержка учебного процесса (оснащение учебных лабораторий необходимым оборудованием и техникой).</w:t>
      </w:r>
    </w:p>
    <w:p>
      <w:pPr>
        <w:ind w:left="300" w:hanging="129"/>
        <w:spacing w:after="0"/>
        <w:tabs>
          <w:tab w:leader="none" w:pos="300" w:val="left"/>
        </w:tabs>
        <w:numPr>
          <w:ilvl w:val="0"/>
          <w:numId w:val="491"/>
        </w:numPr>
        <w:rPr>
          <w:rFonts w:ascii="Arial" w:cs="Arial" w:eastAsia="Arial" w:hAnsi="Arial"/>
          <w:sz w:val="15"/>
          <w:szCs w:val="15"/>
          <w:color w:val="4C4C4C"/>
        </w:rPr>
      </w:pPr>
      <w:r>
        <w:rPr>
          <w:rFonts w:ascii="Arial" w:cs="Arial" w:eastAsia="Arial" w:hAnsi="Arial"/>
          <w:sz w:val="15"/>
          <w:szCs w:val="15"/>
          <w:color w:val="4C4C4C"/>
        </w:rPr>
        <w:t>Планирование 100% трудоустройство специалистов.</w:t>
      </w:r>
    </w:p>
    <w:p>
      <w:pPr>
        <w:spacing w:after="0" w:line="43" w:lineRule="exact"/>
        <w:rPr>
          <w:rFonts w:ascii="Arial" w:cs="Arial" w:eastAsia="Arial" w:hAnsi="Arial"/>
          <w:sz w:val="15"/>
          <w:szCs w:val="15"/>
          <w:color w:val="4C4C4C"/>
        </w:rPr>
      </w:pPr>
    </w:p>
    <w:p>
      <w:pPr>
        <w:jc w:val="both"/>
        <w:ind w:firstLine="171"/>
        <w:spacing w:after="0" w:line="375" w:lineRule="auto"/>
        <w:tabs>
          <w:tab w:leader="none" w:pos="301" w:val="left"/>
        </w:tabs>
        <w:numPr>
          <w:ilvl w:val="0"/>
          <w:numId w:val="491"/>
        </w:numPr>
        <w:rPr>
          <w:rFonts w:ascii="Arial" w:cs="Arial" w:eastAsia="Arial" w:hAnsi="Arial"/>
          <w:sz w:val="12"/>
          <w:szCs w:val="12"/>
          <w:color w:val="4C4C4C"/>
        </w:rPr>
      </w:pPr>
      <w:r>
        <w:rPr>
          <w:rFonts w:ascii="Arial" w:cs="Arial" w:eastAsia="Arial" w:hAnsi="Arial"/>
          <w:sz w:val="12"/>
          <w:szCs w:val="12"/>
          <w:color w:val="4C4C4C"/>
        </w:rPr>
        <w:t>Для расширения базы знаний, обучающихся по специальности 09.02.07 Инфор-мационные системы и программирование, применяется практика онлайн-обучения на образовательных платформах «Открытое образование», «Stepik».</w:t>
      </w:r>
    </w:p>
    <w:p>
      <w:pPr>
        <w:spacing w:after="0" w:line="1" w:lineRule="exact"/>
        <w:rPr>
          <w:rFonts w:ascii="Arial" w:cs="Arial" w:eastAsia="Arial" w:hAnsi="Arial"/>
          <w:sz w:val="12"/>
          <w:szCs w:val="12"/>
          <w:color w:val="4C4C4C"/>
        </w:rPr>
      </w:pPr>
    </w:p>
    <w:p>
      <w:pPr>
        <w:ind w:firstLine="171"/>
        <w:spacing w:after="0" w:line="300" w:lineRule="auto"/>
        <w:tabs>
          <w:tab w:leader="none" w:pos="310" w:val="left"/>
        </w:tabs>
        <w:numPr>
          <w:ilvl w:val="0"/>
          <w:numId w:val="491"/>
        </w:numPr>
        <w:rPr>
          <w:rFonts w:ascii="Arial" w:cs="Arial" w:eastAsia="Arial" w:hAnsi="Arial"/>
          <w:sz w:val="15"/>
          <w:szCs w:val="15"/>
          <w:color w:val="4C4C4C"/>
        </w:rPr>
      </w:pPr>
      <w:r>
        <w:rPr>
          <w:rFonts w:ascii="Arial" w:cs="Arial" w:eastAsia="Arial" w:hAnsi="Arial"/>
          <w:sz w:val="15"/>
          <w:szCs w:val="15"/>
          <w:color w:val="4C4C4C"/>
        </w:rPr>
        <w:t>Регулярно проводятся конкурсы профессионального мастерства с применени-ем технологией оценивания по стандартам WS.</w:t>
      </w:r>
    </w:p>
    <w:p>
      <w:pPr>
        <w:ind w:firstLine="171"/>
        <w:spacing w:after="0" w:line="375" w:lineRule="auto"/>
        <w:tabs>
          <w:tab w:leader="none" w:pos="376" w:val="left"/>
        </w:tabs>
        <w:numPr>
          <w:ilvl w:val="0"/>
          <w:numId w:val="491"/>
        </w:numPr>
        <w:rPr>
          <w:rFonts w:ascii="Arial" w:cs="Arial" w:eastAsia="Arial" w:hAnsi="Arial"/>
          <w:sz w:val="12"/>
          <w:szCs w:val="12"/>
          <w:color w:val="4C4C4C"/>
        </w:rPr>
      </w:pPr>
      <w:r>
        <w:rPr>
          <w:rFonts w:ascii="Arial" w:cs="Arial" w:eastAsia="Arial" w:hAnsi="Arial"/>
          <w:sz w:val="12"/>
          <w:szCs w:val="12"/>
          <w:color w:val="4C4C4C"/>
        </w:rPr>
        <w:t>Участие в разработке и актуализации ФГОС СПО И ПООП по профессиям и спе-циальностям ФУМО по УГС 09.00.00 Информатика и вычислительная техника.</w:t>
      </w:r>
    </w:p>
    <w:p>
      <w:pPr>
        <w:jc w:val="both"/>
        <w:ind w:firstLine="171"/>
        <w:spacing w:after="0" w:line="322" w:lineRule="auto"/>
        <w:tabs>
          <w:tab w:leader="none" w:pos="373" w:val="left"/>
        </w:tabs>
        <w:numPr>
          <w:ilvl w:val="0"/>
          <w:numId w:val="491"/>
        </w:numPr>
        <w:rPr>
          <w:rFonts w:ascii="Arial" w:cs="Arial" w:eastAsia="Arial" w:hAnsi="Arial"/>
          <w:sz w:val="14"/>
          <w:szCs w:val="14"/>
          <w:color w:val="4C4C4C"/>
        </w:rPr>
      </w:pPr>
      <w:r>
        <w:rPr>
          <w:rFonts w:ascii="Arial" w:cs="Arial" w:eastAsia="Arial" w:hAnsi="Arial"/>
          <w:sz w:val="14"/>
          <w:szCs w:val="14"/>
          <w:color w:val="4C4C4C"/>
        </w:rPr>
        <w:t>Внедрение элементов конкурсного движения в комплекты контрольно-изме-рительных материалов и учебно-методические указания к практическим занятиям по профессиональным модулям.</w:t>
      </w:r>
    </w:p>
    <w:p>
      <w:pPr>
        <w:jc w:val="both"/>
        <w:ind w:firstLine="171"/>
        <w:spacing w:after="0" w:line="300" w:lineRule="auto"/>
        <w:tabs>
          <w:tab w:leader="none" w:pos="387" w:val="left"/>
        </w:tabs>
        <w:numPr>
          <w:ilvl w:val="0"/>
          <w:numId w:val="491"/>
        </w:numPr>
        <w:rPr>
          <w:rFonts w:ascii="Arial" w:cs="Arial" w:eastAsia="Arial" w:hAnsi="Arial"/>
          <w:sz w:val="15"/>
          <w:szCs w:val="15"/>
          <w:color w:val="4C4C4C"/>
        </w:rPr>
      </w:pPr>
      <w:r>
        <w:rPr>
          <w:rFonts w:ascii="Arial" w:cs="Arial" w:eastAsia="Arial" w:hAnsi="Arial"/>
          <w:sz w:val="15"/>
          <w:szCs w:val="15"/>
          <w:color w:val="4C4C4C"/>
        </w:rPr>
        <w:t>Таким образом, внедрение демонстрационного экзамена, в качестве итого-вой государственной аттестации, станет важным конкурентным преимуществом выпускников техникума и позволит привлечь потенциальных работодателей в про-цесс обучения.</w:t>
      </w:r>
    </w:p>
    <w:p>
      <w:pPr>
        <w:spacing w:after="0" w:line="1" w:lineRule="exact"/>
        <w:rPr>
          <w:rFonts w:ascii="Arial" w:cs="Arial" w:eastAsia="Arial" w:hAnsi="Arial"/>
          <w:sz w:val="15"/>
          <w:szCs w:val="15"/>
          <w:color w:val="4C4C4C"/>
        </w:rPr>
      </w:pPr>
    </w:p>
    <w:p>
      <w:pPr>
        <w:jc w:val="both"/>
        <w:ind w:firstLine="171"/>
        <w:spacing w:after="0" w:line="328" w:lineRule="auto"/>
        <w:tabs>
          <w:tab w:leader="none" w:pos="380" w:val="left"/>
        </w:tabs>
        <w:numPr>
          <w:ilvl w:val="0"/>
          <w:numId w:val="491"/>
        </w:numPr>
        <w:rPr>
          <w:rFonts w:ascii="Arial" w:cs="Arial" w:eastAsia="Arial" w:hAnsi="Arial"/>
          <w:sz w:val="15"/>
          <w:szCs w:val="15"/>
          <w:color w:val="4C4C4C"/>
        </w:rPr>
      </w:pPr>
      <w:r>
        <w:rPr>
          <w:rFonts w:ascii="Arial" w:cs="Arial" w:eastAsia="Arial" w:hAnsi="Arial"/>
          <w:sz w:val="15"/>
          <w:szCs w:val="15"/>
          <w:color w:val="4C4C4C"/>
        </w:rPr>
        <w:t>Для образовательного учреждения внедрение демонстрационного экзамена позволит участвовать в рейтинге образовательных организаций по качеству подго-товки кадров.</w:t>
      </w:r>
    </w:p>
    <w:p>
      <w:pPr>
        <w:spacing w:after="0" w:line="5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22" w:lineRule="auto"/>
        <w:tabs>
          <w:tab w:leader="none" w:pos="180" w:val="left"/>
        </w:tabs>
        <w:numPr>
          <w:ilvl w:val="0"/>
          <w:numId w:val="492"/>
        </w:numPr>
        <w:rPr>
          <w:rFonts w:ascii="Arial" w:cs="Arial" w:eastAsia="Arial" w:hAnsi="Arial"/>
          <w:sz w:val="14"/>
          <w:szCs w:val="14"/>
          <w:color w:val="4C4C4C"/>
        </w:rPr>
      </w:pPr>
      <w:r>
        <w:rPr>
          <w:rFonts w:ascii="Arial" w:cs="Arial" w:eastAsia="Arial" w:hAnsi="Arial"/>
          <w:sz w:val="14"/>
          <w:szCs w:val="14"/>
          <w:color w:val="4C4C4C"/>
        </w:rPr>
        <w:t>Золотарева Н.М. Присоединение России к WorldSkills International — Професси-ональное образование в России и за рубежом №10/2013 http://cyberleninka.ru/ article/n/prisoedinenie-rossii-k-worldskills-international</w:t>
      </w:r>
    </w:p>
    <w:p>
      <w:pPr>
        <w:jc w:val="both"/>
        <w:ind w:left="180" w:hanging="180"/>
        <w:spacing w:after="0" w:line="265" w:lineRule="auto"/>
        <w:tabs>
          <w:tab w:leader="none" w:pos="180" w:val="left"/>
        </w:tabs>
        <w:numPr>
          <w:ilvl w:val="0"/>
          <w:numId w:val="492"/>
        </w:numPr>
        <w:rPr>
          <w:rFonts w:ascii="Arial" w:cs="Arial" w:eastAsia="Arial" w:hAnsi="Arial"/>
          <w:sz w:val="17"/>
          <w:szCs w:val="17"/>
          <w:color w:val="4C4C4C"/>
        </w:rPr>
      </w:pPr>
      <w:r>
        <w:rPr>
          <w:rFonts w:ascii="Arial" w:cs="Arial" w:eastAsia="Arial" w:hAnsi="Arial"/>
          <w:sz w:val="17"/>
          <w:szCs w:val="17"/>
          <w:color w:val="4C4C4C"/>
        </w:rPr>
        <w:t>Перечень поручений по реализации Послания Президента Российской Федерации Федеральному Собранию от 4 декабря 2014 года от 5 декабря 2014 года № Пр-2821.</w:t>
      </w:r>
    </w:p>
    <w:p>
      <w:pPr>
        <w:ind w:left="180" w:hanging="180"/>
        <w:spacing w:after="0"/>
        <w:tabs>
          <w:tab w:leader="none" w:pos="180" w:val="left"/>
        </w:tabs>
        <w:numPr>
          <w:ilvl w:val="0"/>
          <w:numId w:val="492"/>
        </w:numPr>
        <w:rPr>
          <w:rFonts w:ascii="Arial" w:cs="Arial" w:eastAsia="Arial" w:hAnsi="Arial"/>
          <w:sz w:val="18"/>
          <w:szCs w:val="18"/>
          <w:color w:val="4C4C4C"/>
        </w:rPr>
      </w:pPr>
      <w:r>
        <w:rPr>
          <w:rFonts w:ascii="Arial" w:cs="Arial" w:eastAsia="Arial" w:hAnsi="Arial"/>
          <w:sz w:val="18"/>
          <w:szCs w:val="18"/>
          <w:color w:val="4C4C4C"/>
        </w:rPr>
        <w:t>ПорталWordSkills Russia http://worldskills.ru/</w:t>
      </w:r>
    </w:p>
    <w:p>
      <w:pPr>
        <w:spacing w:after="0" w:line="9" w:lineRule="exact"/>
        <w:rPr>
          <w:rFonts w:ascii="Arial" w:cs="Arial" w:eastAsia="Arial" w:hAnsi="Arial"/>
          <w:sz w:val="18"/>
          <w:szCs w:val="18"/>
          <w:color w:val="4C4C4C"/>
        </w:rPr>
      </w:pPr>
    </w:p>
    <w:p>
      <w:pPr>
        <w:jc w:val="both"/>
        <w:ind w:left="180" w:hanging="180"/>
        <w:spacing w:after="0" w:line="440" w:lineRule="auto"/>
        <w:tabs>
          <w:tab w:leader="none" w:pos="180" w:val="left"/>
        </w:tabs>
        <w:numPr>
          <w:ilvl w:val="0"/>
          <w:numId w:val="492"/>
        </w:numPr>
        <w:rPr>
          <w:rFonts w:ascii="Arial" w:cs="Arial" w:eastAsia="Arial" w:hAnsi="Arial"/>
          <w:sz w:val="12"/>
          <w:szCs w:val="12"/>
          <w:color w:val="4C4C4C"/>
        </w:rPr>
      </w:pPr>
      <w:r>
        <w:rPr>
          <w:rFonts w:ascii="Arial" w:cs="Arial" w:eastAsia="Arial" w:hAnsi="Arial"/>
          <w:sz w:val="12"/>
          <w:szCs w:val="12"/>
          <w:color w:val="4C4C4C"/>
        </w:rPr>
        <w:t>Распоряжение Правительства Российской Федерации от 03 марта 2015 года №349-р «Об утверждении комплекса мер, направленных на совершенствование систе-мы среднего профессионального образования, на 2015-2020 годы».</w:t>
      </w:r>
    </w:p>
    <w:p>
      <w:pPr>
        <w:spacing w:after="0" w:line="111" w:lineRule="exact"/>
        <w:rPr>
          <w:sz w:val="20"/>
          <w:szCs w:val="20"/>
          <w:color w:val="auto"/>
        </w:rPr>
      </w:pPr>
    </w:p>
    <w:p>
      <w:pPr>
        <w:jc w:val="center"/>
        <w:spacing w:after="0" w:line="261" w:lineRule="auto"/>
        <w:rPr>
          <w:sz w:val="20"/>
          <w:szCs w:val="20"/>
          <w:color w:val="auto"/>
        </w:rPr>
      </w:pPr>
      <w:r>
        <w:rPr>
          <w:rFonts w:ascii="Arial" w:cs="Arial" w:eastAsia="Arial" w:hAnsi="Arial"/>
          <w:sz w:val="22"/>
          <w:szCs w:val="22"/>
          <w:b w:val="1"/>
          <w:bCs w:val="1"/>
          <w:color w:val="auto"/>
        </w:rPr>
        <w:t>ИНФОРМАЦИОННАЯ БЕЗОПАСНОСТЬ ОБУЧАЮЩИХСЯ В ТЕХНИКУМЕ</w:t>
      </w:r>
    </w:p>
    <w:p>
      <w:pPr>
        <w:spacing w:after="0" w:line="29" w:lineRule="exact"/>
        <w:rPr>
          <w:sz w:val="20"/>
          <w:szCs w:val="20"/>
          <w:color w:val="auto"/>
        </w:rPr>
      </w:pPr>
    </w:p>
    <w:p>
      <w:pPr>
        <w:jc w:val="right"/>
        <w:ind w:left="100"/>
        <w:spacing w:after="0" w:line="398" w:lineRule="auto"/>
        <w:rPr>
          <w:sz w:val="20"/>
          <w:szCs w:val="20"/>
          <w:color w:val="auto"/>
        </w:rPr>
      </w:pPr>
      <w:r>
        <w:rPr>
          <w:rFonts w:ascii="Arial" w:cs="Arial" w:eastAsia="Arial" w:hAnsi="Arial"/>
          <w:sz w:val="14"/>
          <w:szCs w:val="14"/>
          <w:i w:val="1"/>
          <w:iCs w:val="1"/>
          <w:color w:val="auto"/>
        </w:rPr>
        <w:t>Автор: Саблина Ольга Игоревна – ГБПОУ Волгодонский техникум информационных технологий, бизнеса и дизайна им. В.В. Самарского</w:t>
      </w:r>
    </w:p>
    <w:p>
      <w:pPr>
        <w:spacing w:after="0" w:line="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60" w:lineRule="auto"/>
        <w:rPr>
          <w:sz w:val="20"/>
          <w:szCs w:val="20"/>
          <w:color w:val="auto"/>
        </w:rPr>
      </w:pPr>
      <w:r>
        <w:rPr>
          <w:rFonts w:ascii="Arial" w:cs="Arial" w:eastAsia="Arial" w:hAnsi="Arial"/>
          <w:sz w:val="14"/>
          <w:szCs w:val="14"/>
          <w:i w:val="1"/>
          <w:iCs w:val="1"/>
          <w:color w:val="4C4C4C"/>
        </w:rPr>
        <w:t>Одна из главных задач цивилизованного общества – безопасность детей и под-ростков. В статье рассмотрена реализация программы информационной безопас-ности образовательной среды.</w:t>
      </w:r>
    </w:p>
    <w:p>
      <w:pPr>
        <w:spacing w:after="0" w:line="37"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Современный этап жизни общества, связанный с глобализацией информацион-ного пространства, создает новые проблемы для развития личности. В социальном пространстве информация распространяется быстро, благодаря техническим воз-можностям. Сама информация часто носит противоречивый, агрессивный и нега-тивный характер и влияет на социально-нравственные ориентиры общественной жизни.</w:t>
      </w:r>
    </w:p>
    <w:p>
      <w:pPr>
        <w:jc w:val="both"/>
        <w:ind w:firstLine="170"/>
        <w:spacing w:after="0" w:line="346" w:lineRule="auto"/>
        <w:rPr>
          <w:sz w:val="20"/>
          <w:szCs w:val="20"/>
          <w:color w:val="auto"/>
        </w:rPr>
      </w:pPr>
      <w:r>
        <w:rPr>
          <w:rFonts w:ascii="Arial" w:cs="Arial" w:eastAsia="Arial" w:hAnsi="Arial"/>
          <w:sz w:val="13"/>
          <w:szCs w:val="13"/>
          <w:color w:val="4C4C4C"/>
        </w:rPr>
        <w:t>Пропаганда жестокости средствами СМИ, возрастающая роль Интернета, отсут-ствие цензуры является не только социальной, но и педагогической проблемой, так как напрямую зависит от уровня и качества образованности подрастающего поко-ления. Поэтому возникает острая необходимость расширения содержания общего среднего образования, введения в него новых компонентов, связанных с обучением информационной безопасности.</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Стремительное развитие информационных и коммуникационных ресурсов, воз-растающая доступность медиа средств открывает перед обучающимися практиче-ски безграничные возможности для доступа к информации самого разного свойства,</w:t>
      </w:r>
    </w:p>
    <w:p>
      <w:pPr>
        <w:spacing w:after="0" w:line="1" w:lineRule="exact"/>
        <w:rPr>
          <w:sz w:val="20"/>
          <w:szCs w:val="20"/>
          <w:color w:val="auto"/>
        </w:rPr>
      </w:pPr>
    </w:p>
    <w:p>
      <w:pPr>
        <w:jc w:val="both"/>
        <w:spacing w:after="0" w:line="346" w:lineRule="auto"/>
        <w:tabs>
          <w:tab w:leader="none" w:pos="104" w:val="left"/>
        </w:tabs>
        <w:numPr>
          <w:ilvl w:val="0"/>
          <w:numId w:val="493"/>
        </w:numPr>
        <w:rPr>
          <w:rFonts w:ascii="Arial" w:cs="Arial" w:eastAsia="Arial" w:hAnsi="Arial"/>
          <w:sz w:val="13"/>
          <w:szCs w:val="13"/>
          <w:color w:val="4C4C4C"/>
        </w:rPr>
      </w:pPr>
      <w:r>
        <w:rPr>
          <w:rFonts w:ascii="Arial" w:cs="Arial" w:eastAsia="Arial" w:hAnsi="Arial"/>
          <w:sz w:val="13"/>
          <w:szCs w:val="13"/>
          <w:color w:val="4C4C4C"/>
        </w:rPr>
        <w:t>том числе к информации, которая может нанести вред их психическому и нравст-венному развитию. Запрет доступа к информации проявляет желание ее получить, поэтому необходимо формировать у подростков механизмы критической оценки получаемых сведений, а также вырабатывать у них навыки самостоятельного и от-ветственного потребления</w:t>
      </w:r>
    </w:p>
    <w:p>
      <w:pPr>
        <w:spacing w:after="0" w:line="2" w:lineRule="exact"/>
        <w:rPr>
          <w:rFonts w:ascii="Arial" w:cs="Arial" w:eastAsia="Arial" w:hAnsi="Arial"/>
          <w:sz w:val="13"/>
          <w:szCs w:val="13"/>
          <w:color w:val="4C4C4C"/>
        </w:rPr>
      </w:pPr>
    </w:p>
    <w:p>
      <w:pPr>
        <w:jc w:val="both"/>
        <w:ind w:firstLine="171"/>
        <w:spacing w:after="0" w:line="346" w:lineRule="auto"/>
        <w:tabs>
          <w:tab w:leader="none" w:pos="268" w:val="left"/>
        </w:tabs>
        <w:numPr>
          <w:ilvl w:val="1"/>
          <w:numId w:val="493"/>
        </w:numPr>
        <w:rPr>
          <w:rFonts w:ascii="Arial" w:cs="Arial" w:eastAsia="Arial" w:hAnsi="Arial"/>
          <w:sz w:val="13"/>
          <w:szCs w:val="13"/>
          <w:color w:val="4C4C4C"/>
        </w:rPr>
      </w:pPr>
      <w:r>
        <w:rPr>
          <w:rFonts w:ascii="Arial" w:cs="Arial" w:eastAsia="Arial" w:hAnsi="Arial"/>
          <w:sz w:val="13"/>
          <w:szCs w:val="13"/>
          <w:color w:val="4C4C4C"/>
        </w:rPr>
        <w:t>этой связи наиболее актуальным является создание в техникуме безопасной ин-формационной среды, которая с одной стороны создаст условия для развития обуча-ющихся, с другой – обеспечит защиту их интересов.</w:t>
      </w:r>
    </w:p>
    <w:p>
      <w:pPr>
        <w:spacing w:after="0" w:line="1"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Информационная безопасность подразумевает исключение опасностей в про-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4C4C4C"/>
        </w:rPr>
        <w:t>цессе информирования. Формирование информационной безопасности связывают</w:t>
      </w:r>
    </w:p>
    <w:p>
      <w:pPr>
        <w:spacing w:after="0" w:line="78" w:lineRule="exact"/>
        <w:rPr>
          <w:sz w:val="20"/>
          <w:szCs w:val="20"/>
          <w:color w:val="auto"/>
        </w:rPr>
      </w:pPr>
    </w:p>
    <w:p>
      <w:pPr>
        <w:jc w:val="both"/>
        <w:ind w:firstLine="3"/>
        <w:spacing w:after="0" w:line="346" w:lineRule="auto"/>
        <w:tabs>
          <w:tab w:leader="none" w:pos="78" w:val="left"/>
        </w:tabs>
        <w:numPr>
          <w:ilvl w:val="0"/>
          <w:numId w:val="494"/>
        </w:numPr>
        <w:rPr>
          <w:rFonts w:ascii="Arial" w:cs="Arial" w:eastAsia="Arial" w:hAnsi="Arial"/>
          <w:sz w:val="13"/>
          <w:szCs w:val="13"/>
          <w:color w:val="4C4C4C"/>
        </w:rPr>
      </w:pPr>
      <w:r>
        <w:rPr>
          <w:rFonts w:ascii="Arial" w:cs="Arial" w:eastAsia="Arial" w:hAnsi="Arial"/>
          <w:sz w:val="13"/>
          <w:szCs w:val="13"/>
          <w:color w:val="4C4C4C"/>
        </w:rPr>
        <w:t>воспитанием умения адекватно реагировать на поступающую информацию, избав-ляться от непродуманных поступков, прогнозируя ситуацию и учитывая возможные последствия. Информационная безопасность, не может быть обеспечена без долж-ного стремления к ней государства, общества, человека, а в образовании – без со-здания необходимых педагогических условий обеспечения информационной без-опасности, обучающихся.</w:t>
      </w:r>
    </w:p>
    <w:p>
      <w:pPr>
        <w:spacing w:after="0" w:line="2" w:lineRule="exact"/>
        <w:rPr>
          <w:rFonts w:ascii="Arial" w:cs="Arial" w:eastAsia="Arial" w:hAnsi="Arial"/>
          <w:sz w:val="13"/>
          <w:szCs w:val="13"/>
          <w:color w:val="4C4C4C"/>
        </w:rPr>
      </w:pPr>
    </w:p>
    <w:p>
      <w:pPr>
        <w:jc w:val="both"/>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Обеспечение безопасности и развитие обучающихся в современном информаци-онном пространстве является одной из приоритетных задач государственной и ре-гиональной политики.</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Кто же отвечает за обеспечение информационной безопасности обучающихся в образовательной среде? Ответ – это ответственность всего общества: правительст-ва, родителей, школ, учреждений среднего профессионального образования.</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Правительство должно регулировать законодательную базу по обеспечению без-опасности обучающихся в информационной образовательной среде. В настоящее время действует ряд нормативных документов, такие как «Доктрина информаци-онной безопасности Российской Федерации», «Стратегия развития информационного общества в России», Федеральный закон № 436-ФЗ «О защите детей от информации, причиняющей вред их здоровью и развитию» и т.д.</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Также следует подчеркнуть ответственность родителей за информационную без-опасность детей и подростков. В современной семье должна быть сформирована ин-формационно-коммуникационная культура, которая позволит осуществить защиту детей от нежелательной информации, и родители смогут грамотно организовать ин-формационное пространство ребенка в семье.</w:t>
      </w:r>
    </w:p>
    <w:p>
      <w:pPr>
        <w:spacing w:after="0" w:line="2"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Первые профилактические работы с родителями и обучающимися начинают про-водить в общеобразовательных учреждениях, проводя беседы, лекции, родитель-ские собрания, консультации.</w:t>
      </w:r>
    </w:p>
    <w:p>
      <w:pPr>
        <w:spacing w:after="0" w:line="1"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После окончания школы, подросток переходит на следующую ступень образова-ния – получение среднего профессионального образования, где он также должен быть защищен от негативной информации, и его информационно-коммуникацион-ная культура должна развиваться.</w:t>
      </w:r>
    </w:p>
    <w:p>
      <w:pPr>
        <w:jc w:val="both"/>
        <w:ind w:firstLine="173"/>
        <w:spacing w:after="0" w:line="346" w:lineRule="auto"/>
        <w:tabs>
          <w:tab w:leader="none" w:pos="279" w:val="left"/>
        </w:tabs>
        <w:numPr>
          <w:ilvl w:val="1"/>
          <w:numId w:val="494"/>
        </w:numPr>
        <w:rPr>
          <w:rFonts w:ascii="Arial" w:cs="Arial" w:eastAsia="Arial" w:hAnsi="Arial"/>
          <w:sz w:val="13"/>
          <w:szCs w:val="13"/>
          <w:color w:val="4C4C4C"/>
        </w:rPr>
      </w:pPr>
      <w:r>
        <w:rPr>
          <w:rFonts w:ascii="Arial" w:cs="Arial" w:eastAsia="Arial" w:hAnsi="Arial"/>
          <w:sz w:val="13"/>
          <w:szCs w:val="13"/>
          <w:color w:val="4C4C4C"/>
        </w:rPr>
        <w:t>целью недопущения обучающихся к информации, несовместимой с целями и задачами обучения и воспитания, в техникуме разработана программа информаци-онной безопасности обучающихся ГБПОУ РО «ВТИТБиД».</w:t>
      </w:r>
    </w:p>
    <w:p>
      <w:pPr>
        <w:spacing w:after="0" w:line="1"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Программа предусматривает проведение ряда мероприятий по обеспечению информационной безопасности несовершеннолетних, формированию навыков безопасного поведения обучающихся в информационной среде, профилактике у подростков интернет-зависимости, игровой зависимости, повышению уровня меди-аграмотности педагогических работников, информированию родителей (законных представителей) обучающихся о возможности защиты детей от информации, причи-няющей вред их здоровью и развитию, формирование у подростков ответственно-го поведения в информационно-телекоммуникационной сети «Интернет», создание механизмов защиты обучающихся от распространения информации, причиняющей вред их здоровью и развитию позволит снизить риски вовлечения несовершенно-летних в противоправную деятельность.</w:t>
      </w:r>
    </w:p>
    <w:p>
      <w:pPr>
        <w:spacing w:after="0" w:line="4" w:lineRule="exact"/>
        <w:rPr>
          <w:rFonts w:ascii="Arial" w:cs="Arial" w:eastAsia="Arial" w:hAnsi="Arial"/>
          <w:sz w:val="13"/>
          <w:szCs w:val="13"/>
          <w:color w:val="4C4C4C"/>
        </w:rPr>
      </w:pP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Цель программы – создание «здоровой» безопасной информационной среды об-учающихся.</w:t>
      </w:r>
    </w:p>
    <w:p>
      <w:pPr>
        <w:ind w:left="180"/>
        <w:spacing w:after="0" w:line="375" w:lineRule="auto"/>
        <w:rPr>
          <w:rFonts w:ascii="Arial" w:cs="Arial" w:eastAsia="Arial" w:hAnsi="Arial"/>
          <w:sz w:val="13"/>
          <w:szCs w:val="13"/>
          <w:color w:val="4C4C4C"/>
        </w:rPr>
      </w:pPr>
      <w:r>
        <w:rPr>
          <w:rFonts w:ascii="Arial" w:cs="Arial" w:eastAsia="Arial" w:hAnsi="Arial"/>
          <w:sz w:val="12"/>
          <w:szCs w:val="12"/>
          <w:color w:val="4C4C4C"/>
        </w:rPr>
        <w:t>Достижение указанной цели обеспечивается за счет решения следующих задач: 1) Создание организационных механизмов защиты обучающихся от распростра-</w:t>
      </w:r>
    </w:p>
    <w:p>
      <w:pPr>
        <w:spacing w:after="0"/>
        <w:rPr>
          <w:rFonts w:ascii="Arial" w:cs="Arial" w:eastAsia="Arial" w:hAnsi="Arial"/>
          <w:sz w:val="13"/>
          <w:szCs w:val="13"/>
          <w:color w:val="4C4C4C"/>
        </w:rPr>
      </w:pPr>
      <w:r>
        <w:rPr>
          <w:rFonts w:ascii="Arial" w:cs="Arial" w:eastAsia="Arial" w:hAnsi="Arial"/>
          <w:sz w:val="16"/>
          <w:szCs w:val="16"/>
          <w:color w:val="4C4C4C"/>
        </w:rPr>
        <w:t>нения информации, причиняющей вред их здоровью и развитию.</w:t>
      </w:r>
    </w:p>
    <w:p>
      <w:pPr>
        <w:spacing w:after="0" w:line="32" w:lineRule="exact"/>
        <w:rPr>
          <w:rFonts w:ascii="Arial" w:cs="Arial" w:eastAsia="Arial" w:hAnsi="Arial"/>
          <w:sz w:val="13"/>
          <w:szCs w:val="13"/>
          <w:color w:val="4C4C4C"/>
        </w:rPr>
      </w:pPr>
    </w:p>
    <w:p>
      <w:pPr>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2) Формирование у несовершеннолетних навыков ответственного и безопасного поведения в современной информационно-телекоммуникационной среде.</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3) Информационное просвещение совершеннолетних граждан (родителей, за-конных представителей обучающихся) о возможности защиты детей от информа-ции, причиняющей вред их здоровью и развитию.</w:t>
      </w:r>
    </w:p>
    <w:p>
      <w:pPr>
        <w:spacing w:after="0" w:line="1" w:lineRule="exact"/>
        <w:rPr>
          <w:rFonts w:ascii="Arial" w:cs="Arial" w:eastAsia="Arial" w:hAnsi="Arial"/>
          <w:sz w:val="13"/>
          <w:szCs w:val="13"/>
          <w:color w:val="4C4C4C"/>
        </w:rPr>
      </w:pPr>
    </w:p>
    <w:p>
      <w:pPr>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Для решения поставленных целей и задач в техникуме проводится ряд профилак-тических мероприятий:</w:t>
      </w:r>
    </w:p>
    <w:p>
      <w:pPr>
        <w:ind w:left="180"/>
        <w:spacing w:after="0"/>
        <w:rPr>
          <w:rFonts w:ascii="Arial" w:cs="Arial" w:eastAsia="Arial" w:hAnsi="Arial"/>
          <w:sz w:val="13"/>
          <w:szCs w:val="13"/>
          <w:color w:val="4C4C4C"/>
        </w:rPr>
      </w:pPr>
      <w:r>
        <w:rPr>
          <w:rFonts w:ascii="Arial" w:cs="Arial" w:eastAsia="Arial" w:hAnsi="Arial"/>
          <w:sz w:val="18"/>
          <w:szCs w:val="18"/>
          <w:color w:val="4C4C4C"/>
        </w:rPr>
        <w:t>1) контент-фильтрация интернет-трафика;</w:t>
      </w:r>
    </w:p>
    <w:p>
      <w:pPr>
        <w:spacing w:after="0" w:line="9"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2) в содержание дисциплин «Информатика», «Информационные технологии в профессиональной деятельности» включены тематики «Здоровье и безопасность в информационном образовательном пространстве»;</w:t>
      </w:r>
    </w:p>
    <w:p>
      <w:pPr>
        <w:spacing w:after="0" w:line="1" w:lineRule="exact"/>
        <w:rPr>
          <w:rFonts w:ascii="Arial" w:cs="Arial" w:eastAsia="Arial" w:hAnsi="Arial"/>
          <w:sz w:val="13"/>
          <w:szCs w:val="13"/>
          <w:color w:val="4C4C4C"/>
        </w:rPr>
      </w:pPr>
    </w:p>
    <w:p>
      <w:pPr>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3) разработаны и используются на классных часах и родительских собраниях па-мятки и буклеты по информационной безопасности;</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4) активное участие в Общероссийском детском общественном движение в сфе-ре обеспечения безопасности и развития детей в информационном пространстве «Страна молодых» от проекта Единыйурок.рф;</w:t>
      </w:r>
    </w:p>
    <w:p>
      <w:pPr>
        <w:spacing w:after="0" w:line="1" w:lineRule="exact"/>
        <w:rPr>
          <w:rFonts w:ascii="Arial" w:cs="Arial" w:eastAsia="Arial" w:hAnsi="Arial"/>
          <w:sz w:val="13"/>
          <w:szCs w:val="13"/>
          <w:color w:val="4C4C4C"/>
        </w:rPr>
      </w:pPr>
    </w:p>
    <w:p>
      <w:pPr>
        <w:jc w:val="both"/>
        <w:ind w:firstLine="170"/>
        <w:spacing w:after="0" w:line="468" w:lineRule="auto"/>
        <w:rPr>
          <w:rFonts w:ascii="Arial" w:cs="Arial" w:eastAsia="Arial" w:hAnsi="Arial"/>
          <w:sz w:val="13"/>
          <w:szCs w:val="13"/>
          <w:color w:val="4C4C4C"/>
        </w:rPr>
      </w:pPr>
      <w:r>
        <w:rPr>
          <w:rFonts w:ascii="Arial" w:cs="Arial" w:eastAsia="Arial" w:hAnsi="Arial"/>
          <w:sz w:val="12"/>
          <w:szCs w:val="12"/>
          <w:color w:val="4C4C4C"/>
        </w:rPr>
        <w:t>5) проведение цикла уроков для обучающихся и их родителей (законных пред-ставителей) по изучению основ безопасной работы в информационно-телекоммуни-</w:t>
      </w:r>
    </w:p>
    <w:p>
      <w:pPr>
        <w:spacing w:after="0" w:line="1"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114</w:t>
      </w:r>
    </w:p>
    <w:p>
      <w:pPr>
        <w:sectPr>
          <w:pgSz w:w="11900" w:h="16838" w:orient="portrait"/>
          <w:cols w:equalWidth="0" w:num="1">
            <w:col w:w="10040"/>
          </w:cols>
          <w:pgMar w:left="1020" w:top="1100" w:right="846" w:bottom="67" w:gutter="0" w:footer="0" w:header="0"/>
          <w:type w:val="continuous"/>
        </w:sectPr>
      </w:pPr>
    </w:p>
    <w:p>
      <w:pPr>
        <w:ind w:left="10"/>
        <w:spacing w:after="0"/>
        <w:rPr>
          <w:sz w:val="20"/>
          <w:szCs w:val="20"/>
          <w:color w:val="auto"/>
        </w:rPr>
      </w:pPr>
      <w:r>
        <w:rPr>
          <w:rFonts w:ascii="Arial" w:cs="Arial" w:eastAsia="Arial" w:hAnsi="Arial"/>
          <w:sz w:val="12"/>
          <w:szCs w:val="12"/>
          <w:color w:val="4C4C4C"/>
        </w:rPr>
        <w:t>кационной сети «Интернет», «Неделя безопасного Рунета», «Безопасный Интернет»;</w:t>
      </w:r>
    </w:p>
    <w:p>
      <w:pPr>
        <w:spacing w:after="0" w:line="78" w:lineRule="exact"/>
        <w:rPr>
          <w:sz w:val="20"/>
          <w:szCs w:val="20"/>
          <w:color w:val="auto"/>
        </w:rPr>
      </w:pPr>
    </w:p>
    <w:p>
      <w:pPr>
        <w:jc w:val="both"/>
        <w:ind w:left="10" w:right="5100" w:firstLine="160"/>
        <w:spacing w:after="0" w:line="300" w:lineRule="auto"/>
        <w:tabs>
          <w:tab w:leader="none" w:pos="342" w:val="left"/>
        </w:tabs>
        <w:numPr>
          <w:ilvl w:val="1"/>
          <w:numId w:val="495"/>
        </w:numPr>
        <w:rPr>
          <w:rFonts w:ascii="Arial" w:cs="Arial" w:eastAsia="Arial" w:hAnsi="Arial"/>
          <w:sz w:val="15"/>
          <w:szCs w:val="15"/>
          <w:color w:val="4C4C4C"/>
        </w:rPr>
      </w:pPr>
      <w:r>
        <w:rPr>
          <w:rFonts w:ascii="Arial" w:cs="Arial" w:eastAsia="Arial" w:hAnsi="Arial"/>
          <w:sz w:val="15"/>
          <w:szCs w:val="15"/>
          <w:color w:val="4C4C4C"/>
        </w:rPr>
        <w:t>прохождение педагогическими работниками курсов повышения квалифика-ции по дополнительной профессиональной программе «Информационная безопас-ность обучающихся в информационно-образовательном пространстве сети Интер-нет».</w:t>
      </w:r>
    </w:p>
    <w:p>
      <w:pPr>
        <w:spacing w:after="0" w:line="1" w:lineRule="exact"/>
        <w:rPr>
          <w:rFonts w:ascii="Arial" w:cs="Arial" w:eastAsia="Arial" w:hAnsi="Arial"/>
          <w:sz w:val="15"/>
          <w:szCs w:val="15"/>
          <w:color w:val="4C4C4C"/>
        </w:rPr>
      </w:pPr>
    </w:p>
    <w:p>
      <w:pPr>
        <w:jc w:val="both"/>
        <w:ind w:left="10" w:right="5100"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Таким образом, очевидно, что сегодня важно говорить о комплексном подходе к проблеме безопасности обучающихся в информационной образовательной среде и организации работы со всеми целевыми аудиториями: обучающимися, педагогами</w:t>
      </w:r>
    </w:p>
    <w:p>
      <w:pPr>
        <w:spacing w:after="0" w:line="1" w:lineRule="exact"/>
        <w:rPr>
          <w:rFonts w:ascii="Arial" w:cs="Arial" w:eastAsia="Arial" w:hAnsi="Arial"/>
          <w:sz w:val="15"/>
          <w:szCs w:val="15"/>
          <w:color w:val="4C4C4C"/>
        </w:rPr>
      </w:pPr>
    </w:p>
    <w:p>
      <w:pPr>
        <w:jc w:val="both"/>
        <w:ind w:left="10" w:right="5100" w:hanging="10"/>
        <w:spacing w:after="0" w:line="366" w:lineRule="auto"/>
        <w:tabs>
          <w:tab w:leader="none" w:pos="121" w:val="left"/>
        </w:tabs>
        <w:numPr>
          <w:ilvl w:val="0"/>
          <w:numId w:val="495"/>
        </w:numPr>
        <w:rPr>
          <w:rFonts w:ascii="Arial" w:cs="Arial" w:eastAsia="Arial" w:hAnsi="Arial"/>
          <w:sz w:val="13"/>
          <w:szCs w:val="13"/>
          <w:color w:val="4C4C4C"/>
        </w:rPr>
      </w:pPr>
      <w:r>
        <w:rPr>
          <w:rFonts w:ascii="Arial" w:cs="Arial" w:eastAsia="Arial" w:hAnsi="Arial"/>
          <w:sz w:val="13"/>
          <w:szCs w:val="13"/>
          <w:color w:val="4C4C4C"/>
        </w:rPr>
        <w:t>родителями. Проблема информационной безопасности должна быть включена в курсы повышения квалификации педагогов, родительские собрания, профилакти-ческие мероприятия для обучающихся. Формирование информационной культуры в области безопасности процесс длительный и сложный, и от того как эффективно будет организована данная работа в данном направлении зависит будущее наших детей и нашего общества.</w:t>
      </w:r>
    </w:p>
    <w:p>
      <w:pPr>
        <w:spacing w:after="0" w:line="37"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70" w:right="5100" w:hanging="170"/>
        <w:spacing w:after="0" w:line="375" w:lineRule="auto"/>
        <w:tabs>
          <w:tab w:leader="none" w:pos="170" w:val="left"/>
        </w:tabs>
        <w:numPr>
          <w:ilvl w:val="0"/>
          <w:numId w:val="496"/>
        </w:numPr>
        <w:rPr>
          <w:rFonts w:ascii="Arial" w:cs="Arial" w:eastAsia="Arial" w:hAnsi="Arial"/>
          <w:sz w:val="12"/>
          <w:szCs w:val="12"/>
          <w:color w:val="4C4C4C"/>
        </w:rPr>
      </w:pPr>
      <w:r>
        <w:rPr>
          <w:rFonts w:ascii="Arial" w:cs="Arial" w:eastAsia="Arial" w:hAnsi="Arial"/>
          <w:sz w:val="12"/>
          <w:szCs w:val="12"/>
          <w:color w:val="4C4C4C"/>
        </w:rPr>
        <w:t>Новикова Н. Н. Обеспечение безопасности учащихся в информационной обра-зовательной среде // Научно-методический электронный журнал «Концепт». – 2016. – Т. 3. – С. 51–55. – URL: http://e-koncept.ru/2016/56022.htm.</w:t>
      </w:r>
    </w:p>
    <w:p>
      <w:pPr>
        <w:spacing w:after="0" w:line="1" w:lineRule="exact"/>
        <w:rPr>
          <w:rFonts w:ascii="Arial" w:cs="Arial" w:eastAsia="Arial" w:hAnsi="Arial"/>
          <w:sz w:val="12"/>
          <w:szCs w:val="12"/>
          <w:color w:val="4C4C4C"/>
        </w:rPr>
      </w:pPr>
    </w:p>
    <w:p>
      <w:pPr>
        <w:jc w:val="both"/>
        <w:ind w:left="170" w:right="5100" w:hanging="170"/>
        <w:spacing w:after="0" w:line="281" w:lineRule="auto"/>
        <w:tabs>
          <w:tab w:leader="none" w:pos="170" w:val="left"/>
        </w:tabs>
        <w:numPr>
          <w:ilvl w:val="0"/>
          <w:numId w:val="496"/>
        </w:numPr>
        <w:rPr>
          <w:rFonts w:ascii="Arial" w:cs="Arial" w:eastAsia="Arial" w:hAnsi="Arial"/>
          <w:sz w:val="16"/>
          <w:szCs w:val="16"/>
          <w:color w:val="4C4C4C"/>
        </w:rPr>
      </w:pPr>
      <w:r>
        <w:rPr>
          <w:rFonts w:ascii="Arial" w:cs="Arial" w:eastAsia="Arial" w:hAnsi="Arial"/>
          <w:sz w:val="16"/>
          <w:szCs w:val="16"/>
          <w:color w:val="4C4C4C"/>
        </w:rPr>
        <w:t>Бояров Е. Н. Безопасная информационная образовательная среда вуза: понятие и компоненты [Текст] / Е. Н. Бояров // Молодой ученый. — 2014. — № 18.1. — С. 20-23.</w:t>
      </w:r>
    </w:p>
    <w:p>
      <w:pPr>
        <w:spacing w:after="0" w:line="1" w:lineRule="exact"/>
        <w:rPr>
          <w:rFonts w:ascii="Arial" w:cs="Arial" w:eastAsia="Arial" w:hAnsi="Arial"/>
          <w:sz w:val="16"/>
          <w:szCs w:val="16"/>
          <w:color w:val="4C4C4C"/>
        </w:rPr>
      </w:pPr>
    </w:p>
    <w:p>
      <w:pPr>
        <w:jc w:val="both"/>
        <w:ind w:left="170" w:right="5100" w:hanging="170"/>
        <w:spacing w:after="0" w:line="346" w:lineRule="auto"/>
        <w:tabs>
          <w:tab w:leader="none" w:pos="170" w:val="left"/>
        </w:tabs>
        <w:numPr>
          <w:ilvl w:val="0"/>
          <w:numId w:val="496"/>
        </w:numPr>
        <w:rPr>
          <w:rFonts w:ascii="Arial" w:cs="Arial" w:eastAsia="Arial" w:hAnsi="Arial"/>
          <w:sz w:val="13"/>
          <w:szCs w:val="13"/>
          <w:color w:val="4C4C4C"/>
        </w:rPr>
      </w:pPr>
      <w:r>
        <w:rPr>
          <w:rFonts w:ascii="Arial" w:cs="Arial" w:eastAsia="Arial" w:hAnsi="Arial"/>
          <w:sz w:val="13"/>
          <w:szCs w:val="13"/>
          <w:color w:val="4C4C4C"/>
        </w:rPr>
        <w:t>Бояров Е.Н. Теоретические основы построения безопасной информационной образовательной среды подготовки педагогов в области безопасности жизнедея-тельности // Социосфера. — 2012. — № 4. — С. 101-106.</w:t>
      </w:r>
    </w:p>
    <w:p>
      <w:pPr>
        <w:spacing w:after="0" w:line="1" w:lineRule="exact"/>
        <w:rPr>
          <w:rFonts w:ascii="Arial" w:cs="Arial" w:eastAsia="Arial" w:hAnsi="Arial"/>
          <w:sz w:val="13"/>
          <w:szCs w:val="13"/>
          <w:color w:val="4C4C4C"/>
        </w:rPr>
      </w:pPr>
    </w:p>
    <w:p>
      <w:pPr>
        <w:jc w:val="both"/>
        <w:ind w:left="170" w:right="5100" w:hanging="170"/>
        <w:spacing w:after="0" w:line="380" w:lineRule="auto"/>
        <w:tabs>
          <w:tab w:leader="none" w:pos="170" w:val="left"/>
        </w:tabs>
        <w:numPr>
          <w:ilvl w:val="0"/>
          <w:numId w:val="496"/>
        </w:numPr>
        <w:rPr>
          <w:rFonts w:ascii="Arial" w:cs="Arial" w:eastAsia="Arial" w:hAnsi="Arial"/>
          <w:sz w:val="13"/>
          <w:szCs w:val="13"/>
          <w:color w:val="4C4C4C"/>
        </w:rPr>
      </w:pPr>
      <w:r>
        <w:rPr>
          <w:rFonts w:ascii="Arial" w:cs="Arial" w:eastAsia="Arial" w:hAnsi="Arial"/>
          <w:sz w:val="13"/>
          <w:szCs w:val="13"/>
          <w:color w:val="4C4C4C"/>
        </w:rPr>
        <w:t>Программа обеспечения информационной безопасности обучающихся государст-венного бюджетного профессионального образовательного учреждения ростов-ской области «Волгодонский техникум информационных технологий, бизнеса и дизайна имени В.В. Самарского» на 2018 – 2020 годы.</w:t>
      </w:r>
    </w:p>
    <w:p>
      <w:pPr>
        <w:sectPr>
          <w:pgSz w:w="11900" w:h="16838" w:orient="portrait"/>
          <w:cols w:equalWidth="0" w:num="1">
            <w:col w:w="10030"/>
          </w:cols>
          <w:pgMar w:left="850" w:top="1100" w:right="1026" w:bottom="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9590"/>
        <w:spacing w:after="0"/>
        <w:rPr>
          <w:sz w:val="20"/>
          <w:szCs w:val="20"/>
          <w:color w:val="auto"/>
        </w:rPr>
      </w:pPr>
      <w:r>
        <w:rPr>
          <w:rFonts w:ascii="Arial" w:cs="Arial" w:eastAsia="Arial" w:hAnsi="Arial"/>
          <w:sz w:val="26"/>
          <w:szCs w:val="26"/>
          <w:b w:val="1"/>
          <w:bCs w:val="1"/>
          <w:color w:val="4C4C4C"/>
        </w:rPr>
        <w:t>115</w:t>
      </w:r>
    </w:p>
    <w:p>
      <w:pPr>
        <w:sectPr>
          <w:pgSz w:w="11900" w:h="16838" w:orient="portrait"/>
          <w:cols w:equalWidth="0" w:num="1">
            <w:col w:w="10030"/>
          </w:cols>
          <w:pgMar w:left="850" w:top="1100" w:right="1026" w:bottom="79" w:gutter="0" w:footer="0" w:header="0"/>
          <w:type w:val="continuous"/>
        </w:sectPr>
      </w:pPr>
    </w:p>
    <w:p>
      <w:pPr>
        <w:ind w:left="4520"/>
        <w:spacing w:after="0"/>
        <w:rPr>
          <w:sz w:val="20"/>
          <w:szCs w:val="20"/>
          <w:color w:val="auto"/>
        </w:rPr>
      </w:pPr>
      <w:r>
        <w:rPr>
          <w:rFonts w:ascii="Arial" w:cs="Arial" w:eastAsia="Arial" w:hAnsi="Arial"/>
          <w:sz w:val="28"/>
          <w:szCs w:val="28"/>
          <w:b w:val="1"/>
          <w:bCs w:val="1"/>
          <w:color w:val="auto"/>
        </w:rPr>
        <w:t>СЕКЦИЯ 4</w:t>
      </w:r>
    </w:p>
    <w:p>
      <w:pPr>
        <w:spacing w:after="0" w:line="127" w:lineRule="exact"/>
        <w:rPr>
          <w:sz w:val="20"/>
          <w:szCs w:val="20"/>
          <w:color w:val="auto"/>
        </w:rPr>
      </w:pPr>
    </w:p>
    <w:p>
      <w:pPr>
        <w:ind w:left="420"/>
        <w:spacing w:after="0"/>
        <w:rPr>
          <w:sz w:val="20"/>
          <w:szCs w:val="20"/>
          <w:color w:val="auto"/>
        </w:rPr>
      </w:pPr>
      <w:r>
        <w:rPr>
          <w:rFonts w:ascii="Arial" w:cs="Arial" w:eastAsia="Arial" w:hAnsi="Arial"/>
          <w:sz w:val="20"/>
          <w:szCs w:val="20"/>
          <w:b w:val="1"/>
          <w:bCs w:val="1"/>
          <w:color w:val="auto"/>
        </w:rPr>
        <w:t>ИНФОРМАЦИОННО-КОММУНИКАТИВНАЯ КОМПЕТЕНТНОСТЬ И БЕЗОПАСНОСТЬ ЛИЧНОСТИ В</w:t>
      </w:r>
    </w:p>
    <w:p>
      <w:pPr>
        <w:spacing w:after="0" w:line="101" w:lineRule="exact"/>
        <w:rPr>
          <w:sz w:val="20"/>
          <w:szCs w:val="20"/>
          <w:color w:val="auto"/>
        </w:rPr>
      </w:pPr>
    </w:p>
    <w:p>
      <w:pPr>
        <w:jc w:val="center"/>
        <w:ind w:right="20"/>
        <w:spacing w:after="0"/>
        <w:rPr>
          <w:sz w:val="20"/>
          <w:szCs w:val="20"/>
          <w:color w:val="auto"/>
        </w:rPr>
      </w:pPr>
      <w:r>
        <w:rPr>
          <w:rFonts w:ascii="Arial" w:cs="Arial" w:eastAsia="Arial" w:hAnsi="Arial"/>
          <w:sz w:val="28"/>
          <w:szCs w:val="28"/>
          <w:b w:val="1"/>
          <w:bCs w:val="1"/>
          <w:color w:val="auto"/>
        </w:rPr>
        <w:t>ОБРАЗОВАТЕЛЬНОЙ СРЕДЕ</w:t>
      </w:r>
    </w:p>
    <w:p>
      <w:pPr>
        <w:ind w:left="2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40"/>
          </w:cols>
          <w:pgMar w:left="1020" w:top="1075" w:right="846" w:bottom="67" w:gutter="0" w:footer="0" w:header="0"/>
        </w:sectPr>
      </w:pPr>
    </w:p>
    <w:p>
      <w:pPr>
        <w:spacing w:after="0" w:line="211" w:lineRule="exact"/>
        <w:rPr>
          <w:sz w:val="20"/>
          <w:szCs w:val="20"/>
          <w:color w:val="auto"/>
        </w:rPr>
      </w:pPr>
    </w:p>
    <w:p>
      <w:pPr>
        <w:ind w:left="160"/>
        <w:spacing w:after="0"/>
        <w:rPr>
          <w:sz w:val="20"/>
          <w:szCs w:val="20"/>
          <w:color w:val="auto"/>
        </w:rPr>
      </w:pPr>
      <w:r>
        <w:rPr>
          <w:rFonts w:ascii="Arial" w:cs="Arial" w:eastAsia="Arial" w:hAnsi="Arial"/>
          <w:sz w:val="15"/>
          <w:szCs w:val="15"/>
          <w:b w:val="1"/>
          <w:bCs w:val="1"/>
          <w:color w:val="auto"/>
        </w:rPr>
        <w:t>ИСПОЛЬЗОВАНИЕ ОБРАЗОВАТЕЛЬНЫХ ОНЛАЙН-РЕСУРСОВ</w:t>
      </w:r>
    </w:p>
    <w:p>
      <w:pPr>
        <w:spacing w:after="0" w:line="92" w:lineRule="exact"/>
        <w:rPr>
          <w:sz w:val="20"/>
          <w:szCs w:val="20"/>
          <w:color w:val="auto"/>
        </w:rPr>
      </w:pPr>
    </w:p>
    <w:p>
      <w:pPr>
        <w:ind w:left="1240" w:right="200" w:hanging="1055"/>
        <w:spacing w:after="0" w:line="377" w:lineRule="auto"/>
        <w:tabs>
          <w:tab w:leader="none" w:pos="328" w:val="left"/>
        </w:tabs>
        <w:numPr>
          <w:ilvl w:val="0"/>
          <w:numId w:val="497"/>
        </w:numPr>
        <w:rPr>
          <w:rFonts w:ascii="Arial" w:cs="Arial" w:eastAsia="Arial" w:hAnsi="Arial"/>
          <w:sz w:val="16"/>
          <w:szCs w:val="16"/>
          <w:b w:val="1"/>
          <w:bCs w:val="1"/>
          <w:color w:val="auto"/>
        </w:rPr>
      </w:pPr>
      <w:r>
        <w:rPr>
          <w:rFonts w:ascii="Arial" w:cs="Arial" w:eastAsia="Arial" w:hAnsi="Arial"/>
          <w:sz w:val="16"/>
          <w:szCs w:val="16"/>
          <w:b w:val="1"/>
          <w:bCs w:val="1"/>
          <w:color w:val="auto"/>
        </w:rPr>
        <w:t>ТЕХНОЛОГИЙ WEB 2.0 В ПРОЕКТНОЙ ДЕЯТЕЛЬНОСТИ ПО ПРОФИЛАКТИКЕ ПАВ В ШКОЛЕ</w:t>
      </w:r>
    </w:p>
    <w:p>
      <w:pPr>
        <w:spacing w:after="0" w:line="1" w:lineRule="exact"/>
        <w:rPr>
          <w:sz w:val="20"/>
          <w:szCs w:val="20"/>
          <w:color w:val="auto"/>
        </w:rPr>
      </w:pPr>
    </w:p>
    <w:p>
      <w:pPr>
        <w:jc w:val="right"/>
        <w:ind w:left="60"/>
        <w:spacing w:after="0" w:line="256" w:lineRule="auto"/>
        <w:rPr>
          <w:sz w:val="20"/>
          <w:szCs w:val="20"/>
          <w:color w:val="auto"/>
        </w:rPr>
      </w:pPr>
      <w:r>
        <w:rPr>
          <w:rFonts w:ascii="Arial" w:cs="Arial" w:eastAsia="Arial" w:hAnsi="Arial"/>
          <w:sz w:val="18"/>
          <w:szCs w:val="18"/>
          <w:i w:val="1"/>
          <w:iCs w:val="1"/>
          <w:color w:val="auto"/>
        </w:rPr>
        <w:t>Авторы: Гаврилова Анна Валерьевна, Баламутова Ирина Александровна, МБОУ СОШ №1 г. Азова</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63" w:lineRule="auto"/>
        <w:tabs>
          <w:tab w:leader="none" w:pos="275" w:val="left"/>
        </w:tabs>
        <w:numPr>
          <w:ilvl w:val="0"/>
          <w:numId w:val="498"/>
        </w:numPr>
        <w:rPr>
          <w:rFonts w:ascii="Arial" w:cs="Arial" w:eastAsia="Arial" w:hAnsi="Arial"/>
          <w:sz w:val="11"/>
          <w:szCs w:val="11"/>
          <w:i w:val="1"/>
          <w:iCs w:val="1"/>
          <w:color w:val="4C4C4C"/>
        </w:rPr>
      </w:pPr>
      <w:r>
        <w:rPr>
          <w:rFonts w:ascii="Arial" w:cs="Arial" w:eastAsia="Arial" w:hAnsi="Arial"/>
          <w:sz w:val="11"/>
          <w:szCs w:val="11"/>
          <w:i w:val="1"/>
          <w:iCs w:val="1"/>
          <w:color w:val="4C4C4C"/>
        </w:rPr>
        <w:t>статье представлены результаты реализации сетевого проекта по здоровь-есбережению школьников на уроках информатики при изучении учащимися онлайн-ресурсов и технологий Web 2.0. Проект имел статус регионального и реализовывал-ся на портале проекта Letopisi.org. Описаны этапы и основное содержание проекта.</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Современные подростки цифрового поколения «живут» в сети Интернет, знако-мятся и общаются, находят сообщества по интересам, ведут свои страницы в соцсе-тях и каналы на YouTube. Поскольку бессодержательное использование компьютера</w:t>
      </w:r>
    </w:p>
    <w:p>
      <w:pPr>
        <w:spacing w:after="0" w:line="1" w:lineRule="exact"/>
        <w:rPr>
          <w:sz w:val="20"/>
          <w:szCs w:val="20"/>
          <w:color w:val="auto"/>
        </w:rPr>
      </w:pPr>
    </w:p>
    <w:p>
      <w:pPr>
        <w:jc w:val="both"/>
        <w:spacing w:after="0" w:line="346" w:lineRule="auto"/>
        <w:tabs>
          <w:tab w:leader="none" w:pos="114" w:val="left"/>
        </w:tabs>
        <w:numPr>
          <w:ilvl w:val="0"/>
          <w:numId w:val="499"/>
        </w:numPr>
        <w:rPr>
          <w:rFonts w:ascii="Arial" w:cs="Arial" w:eastAsia="Arial" w:hAnsi="Arial"/>
          <w:sz w:val="13"/>
          <w:szCs w:val="13"/>
          <w:color w:val="4C4C4C"/>
        </w:rPr>
      </w:pPr>
      <w:r>
        <w:rPr>
          <w:rFonts w:ascii="Arial" w:cs="Arial" w:eastAsia="Arial" w:hAnsi="Arial"/>
          <w:sz w:val="13"/>
          <w:szCs w:val="13"/>
          <w:color w:val="4C4C4C"/>
        </w:rPr>
        <w:t>Интернета – это ведущий фактор риска в поиске информации, а также развитии подростковых зависимостей, включая интернет-зависимость, необходимым стало в образовательный процесс включать мероприятия по организации досуговой де-ятельности и показывать возможности позитивного использования Интернета, со-здания с его помощью личностно и социально значимого продукта. Использование технологии Web-2.0 позволило реализовать проект по здоровьесбережению школь-ников, организовав сетевую работу как индивидуальных участников, так и целых групп.</w:t>
      </w:r>
    </w:p>
    <w:p>
      <w:pPr>
        <w:spacing w:after="0" w:line="3"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Профилактика ПАВ табакокурения и употребления алкоголя в образовательных учреждениях проводится повсеместно и обязательно. Школьные психологи и соци-альные педагоги предлагают такие формы работы, как тренинги, классные часы, бе-седы, деловые игры с интерактивным компонентом, а также различные программы профилактики, реализуемые в течение года в виде еженедельных занятий. Однако стратегия информирования не дают стойкий эффект в профилактике, более эффек-тивными являются программы, основанные на ценностно-смысловом компоненте, но при этом они более временно затратные и для их проведения необходимо про-ходить дополнительное обучение, а также иметь высокий уровень психотерапевти-ческой квалификации и свободные часы в сетке расписания. Интересным направ-лением работы в профилактике ПАВ являются проекты, реализуемые на основании межпредметных связей. Они переносят основную цель проекта – профилактику ПАВ, употребления алкоголя и табакокурения в средство для достижения цели, кото-рую ставят перед детьми педагоги-предметники.</w:t>
      </w:r>
    </w:p>
    <w:p>
      <w:pPr>
        <w:spacing w:after="0" w:line="5"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Например, в нашем случае этот подход был реализован на уроках информати-ки при изучении учащимися онлайн-ресурсов и технологий Web2.0 в течение вто-рого полугодия учебного года. Наполнением, содержанием проектной деятельнос-ти выступали материалы по профилактике ПАВ, которые находили сами учащиеся. Во-первых, они осваивали различные образовательные интернет-платформы, при этом зачастую англоязычные, имели достаточный простор для творчества в рамках выбранного направления, что соответствует интересам современных подростков, и самое главное было интересным и имеющим практическую значимость, так как иг-ры на классификацию, «ленты времени» использовались в дальнейшем на занятиях по ЗОЖ с младшими школьниками. Старшие подростки приходили на уроки по здо-ровьесбережению к младшеклассникам. За время работы в проекте, а это полгода, ребята создали вики-статьи, написали эссе, создали опросник, анкету, ментальную карту, классификацию в среде learningapps, провели занятия по теме ЗОЖ в младших классах, создали буклеты и листовки по теме ЗОЖ, онлайн-газету, фотоколлажи, уча-ствовали в создании коллективной презентации по различным видам зависимостей (наркотическая, алкогольная, зависимость от табака, интернет-зависимость, игро-мания), которые можно использовать на занятиях по профилактике ПАВ, употребле-ния алкоголя и табакокурения.</w:t>
      </w:r>
    </w:p>
    <w:p>
      <w:pPr>
        <w:spacing w:after="0" w:line="7" w:lineRule="exact"/>
        <w:rPr>
          <w:rFonts w:ascii="Arial" w:cs="Arial" w:eastAsia="Arial" w:hAnsi="Arial"/>
          <w:sz w:val="13"/>
          <w:szCs w:val="13"/>
          <w:color w:val="4C4C4C"/>
        </w:rPr>
      </w:pPr>
    </w:p>
    <w:p>
      <w:pPr>
        <w:jc w:val="both"/>
        <w:ind w:firstLine="170"/>
        <w:spacing w:after="0" w:line="401" w:lineRule="auto"/>
        <w:rPr>
          <w:rFonts w:ascii="Arial" w:cs="Arial" w:eastAsia="Arial" w:hAnsi="Arial"/>
          <w:sz w:val="13"/>
          <w:szCs w:val="13"/>
          <w:color w:val="4C4C4C"/>
        </w:rPr>
      </w:pPr>
      <w:r>
        <w:rPr>
          <w:rFonts w:ascii="Arial" w:cs="Arial" w:eastAsia="Arial" w:hAnsi="Arial"/>
          <w:sz w:val="12"/>
          <w:szCs w:val="12"/>
          <w:color w:val="4C4C4C"/>
        </w:rPr>
        <w:t>Во-вторых, немаловажным стал и соревновательный момент, так как статус про-екта был региональный и в нем принимали участие учащиеся не только нашей шко-лы и города. Ребята могли сравнить, как выполнялись различные проектные зада-ния другими участниками. За выполнение каждого задания начислялись баллы. В-третьих, к информации, найденной самостоятельно, критически переосмыслен-ной, дети относятся и воспринимают ее совсем иначе, чем к той, которую им расска-</w:t>
      </w:r>
    </w:p>
    <w:p>
      <w:pPr>
        <w:spacing w:after="0" w:line="20" w:lineRule="exact"/>
        <w:rPr>
          <w:sz w:val="20"/>
          <w:szCs w:val="20"/>
          <w:color w:val="auto"/>
        </w:rPr>
      </w:pPr>
      <w:r>
        <w:rPr>
          <w:sz w:val="20"/>
          <w:szCs w:val="20"/>
          <w:color w:val="auto"/>
        </w:rPr>
        <w:br w:type="column"/>
      </w:r>
    </w:p>
    <w:p>
      <w:pPr>
        <w:spacing w:after="0" w:line="203" w:lineRule="exact"/>
        <w:rPr>
          <w:sz w:val="20"/>
          <w:szCs w:val="20"/>
          <w:color w:val="auto"/>
        </w:rPr>
      </w:pPr>
    </w:p>
    <w:p>
      <w:pPr>
        <w:ind w:left="180" w:hanging="169"/>
        <w:spacing w:after="0" w:line="375" w:lineRule="auto"/>
        <w:rPr>
          <w:sz w:val="20"/>
          <w:szCs w:val="20"/>
          <w:color w:val="auto"/>
        </w:rPr>
      </w:pPr>
      <w:r>
        <w:rPr>
          <w:rFonts w:ascii="Arial" w:cs="Arial" w:eastAsia="Arial" w:hAnsi="Arial"/>
          <w:sz w:val="12"/>
          <w:szCs w:val="12"/>
          <w:color w:val="4C4C4C"/>
        </w:rPr>
        <w:t>зывают взрослые, особенно о вреде курения, употребления алкоголя и ПАВ. Региональный сетевой интернет-проект «Будь здоров» реализовывался на пор-</w:t>
      </w:r>
    </w:p>
    <w:p>
      <w:pPr>
        <w:spacing w:after="0" w:line="1" w:lineRule="exact"/>
        <w:rPr>
          <w:sz w:val="20"/>
          <w:szCs w:val="20"/>
          <w:color w:val="auto"/>
        </w:rPr>
      </w:pPr>
    </w:p>
    <w:p>
      <w:pPr>
        <w:spacing w:after="0"/>
        <w:rPr>
          <w:sz w:val="20"/>
          <w:szCs w:val="20"/>
          <w:color w:val="auto"/>
        </w:rPr>
      </w:pPr>
      <w:r>
        <w:rPr>
          <w:rFonts w:ascii="Arial" w:cs="Arial" w:eastAsia="Arial" w:hAnsi="Arial"/>
          <w:sz w:val="12"/>
          <w:szCs w:val="12"/>
          <w:color w:val="4C4C4C"/>
        </w:rPr>
        <w:t>тале проекта Letopisi.org. Также использовались ресурс www.learningapps.ru, работа</w:t>
      </w:r>
    </w:p>
    <w:p>
      <w:pPr>
        <w:spacing w:after="0" w:line="78" w:lineRule="exact"/>
        <w:rPr>
          <w:sz w:val="20"/>
          <w:szCs w:val="20"/>
          <w:color w:val="auto"/>
        </w:rPr>
      </w:pPr>
    </w:p>
    <w:p>
      <w:pPr>
        <w:jc w:val="both"/>
        <w:ind w:firstLine="3"/>
        <w:spacing w:after="0" w:line="322" w:lineRule="auto"/>
        <w:tabs>
          <w:tab w:leader="none" w:pos="106" w:val="left"/>
        </w:tabs>
        <w:numPr>
          <w:ilvl w:val="0"/>
          <w:numId w:val="500"/>
        </w:numPr>
        <w:rPr>
          <w:rFonts w:ascii="Arial" w:cs="Arial" w:eastAsia="Arial" w:hAnsi="Arial"/>
          <w:sz w:val="14"/>
          <w:szCs w:val="14"/>
          <w:color w:val="4C4C4C"/>
        </w:rPr>
      </w:pPr>
      <w:r>
        <w:rPr>
          <w:rFonts w:ascii="Arial" w:cs="Arial" w:eastAsia="Arial" w:hAnsi="Arial"/>
          <w:sz w:val="14"/>
          <w:szCs w:val="14"/>
          <w:color w:val="4C4C4C"/>
        </w:rPr>
        <w:t>прикладных средах MSWord, MSPowerPoint, MSPublisher, онлайн-среда Google (со-здание коллективных презентаций, онлайн-газет, коллаж) и среда Web2.0 (менталь-ные карты, опросники, кроссворды, вики-статьи).</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Целью проекта стала пропаганда здорового образа жизни через вовлечение уча-щихся в проектную деятельность в сети Интернет, направленную на профилактику курения, потребления наркотиков, психотропных веществ, алкоголя.</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Задачами выступили изучение теоретических источников информации, по со-ставляющим темы ЗОЖ; определение путей формирования ценностей ЗОЖ; ис-пользование сетевых интернет-ресурсов для профилактики курения, незаконного потребления наркотических и психотропных веществ, алкоголя; расширение воз-можности позитивного использования интернет-сервисов для коллективного обще-ния и создания социально значимых продуктов; привлечение учащихся к сотворче-ству, соучастию в создании социально значимой информационной продукции и ее распространении в школе.</w:t>
      </w:r>
    </w:p>
    <w:p>
      <w:pPr>
        <w:spacing w:after="0" w:line="3"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Проект реализовывался в виде таких мероприятий, как региональный сете-вой интернет-проект «Будь здоров», акция «Будь здоров!» для начальных и сред-них классов, оформление стенда по ЗОЖ материалами участников проекта, выпуск интернет-газеты. Формами работы выступали проектная деятельность учащихся, поиск информации в Интернете и альтернативных источниках, проведение класс-ных часов на всех ступенях образования как педагогами, так и старшеклассниками (участниками проекта). Всего в проекте активно участвовало 33 учащихся, куратора-ми выступали педагоги-предметники биологии, информатики, педагоги-психологи.</w:t>
      </w:r>
    </w:p>
    <w:p>
      <w:pPr>
        <w:spacing w:after="0" w:line="3"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Целевой аудиторией стали учащиеся 5-11 классов, которые были распределены по двум возрастным категориям: 5-8 классы, 9-11 классы. Также привлекались уча-щиеся начальных классов для проведения с ними занятий по ЗОЖ. Победители опре-делялись в двух возрастных категориях: 5-8 классы, 9-11 классы и награждались ди-пломами, всем участникам высылались сертификаты участника.</w:t>
      </w:r>
    </w:p>
    <w:p>
      <w:pPr>
        <w:spacing w:after="0" w:line="1"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Проект реализовывался в три этапа. На подготовительном этапе было разрабо-тано положения о региональном сетевом интернет-проекте «Будь здоров», прове-дена его регистрация на Letopisi.org, создана страничка проекта и загрузка данных. Привлечены учащиеся школ г. Азова и РФ к участию в проекте. Проведена подгото-вительная работа с учащимися МБОУ СОШ №1 г. Азова по привлечению к участию</w:t>
      </w:r>
    </w:p>
    <w:p>
      <w:pPr>
        <w:spacing w:after="0" w:line="1" w:lineRule="exact"/>
        <w:rPr>
          <w:rFonts w:ascii="Arial" w:cs="Arial" w:eastAsia="Arial" w:hAnsi="Arial"/>
          <w:sz w:val="14"/>
          <w:szCs w:val="14"/>
          <w:color w:val="4C4C4C"/>
        </w:rPr>
      </w:pPr>
    </w:p>
    <w:p>
      <w:pPr>
        <w:jc w:val="both"/>
        <w:ind w:firstLine="3"/>
        <w:spacing w:after="0" w:line="375" w:lineRule="auto"/>
        <w:tabs>
          <w:tab w:leader="none" w:pos="111" w:val="left"/>
        </w:tabs>
        <w:numPr>
          <w:ilvl w:val="0"/>
          <w:numId w:val="500"/>
        </w:numPr>
        <w:rPr>
          <w:rFonts w:ascii="Arial" w:cs="Arial" w:eastAsia="Arial" w:hAnsi="Arial"/>
          <w:sz w:val="12"/>
          <w:szCs w:val="12"/>
          <w:color w:val="4C4C4C"/>
        </w:rPr>
      </w:pPr>
      <w:r>
        <w:rPr>
          <w:rFonts w:ascii="Arial" w:cs="Arial" w:eastAsia="Arial" w:hAnsi="Arial"/>
          <w:sz w:val="12"/>
          <w:szCs w:val="12"/>
          <w:color w:val="4C4C4C"/>
        </w:rPr>
        <w:t>проекте, реклама проекта, объяснение его целей и задач. Проект состоял из ше-сти этапов, последовательно реализуемых на страничке проекта Letopisi.org, в конце проекта проводилась рефлексия и подведение итогов проекта. Подведение итогов проекта проходило по количеству набранных баллов участниками проекта, а также по заполненной выходной анкете участников проекта.</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Полное содержание проекта в сети Интернет:</w:t>
      </w:r>
    </w:p>
    <w:p>
      <w:pPr>
        <w:spacing w:after="0" w:line="9" w:lineRule="exact"/>
        <w:rPr>
          <w:rFonts w:ascii="Arial" w:cs="Arial" w:eastAsia="Arial" w:hAnsi="Arial"/>
          <w:sz w:val="12"/>
          <w:szCs w:val="12"/>
          <w:color w:val="4C4C4C"/>
        </w:rPr>
      </w:pPr>
    </w:p>
    <w:p>
      <w:pPr>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Подготовительный этап. Регистрация команд (Google-форма), самозапись на Ле-тописях. Создание страницы участника/команды. Входная анкета.</w:t>
      </w:r>
    </w:p>
    <w:p>
      <w:pPr>
        <w:ind w:left="180"/>
        <w:spacing w:after="0"/>
        <w:rPr>
          <w:rFonts w:ascii="Arial" w:cs="Arial" w:eastAsia="Arial" w:hAnsi="Arial"/>
          <w:sz w:val="12"/>
          <w:szCs w:val="12"/>
          <w:color w:val="4C4C4C"/>
        </w:rPr>
      </w:pPr>
      <w:r>
        <w:rPr>
          <w:rFonts w:ascii="Arial" w:cs="Arial" w:eastAsia="Arial" w:hAnsi="Arial"/>
          <w:sz w:val="16"/>
          <w:szCs w:val="16"/>
          <w:color w:val="4C4C4C"/>
        </w:rPr>
        <w:t>1 этап. «Теория». Написание эссе или вики-статьи по темам:</w:t>
      </w:r>
    </w:p>
    <w:p>
      <w:pPr>
        <w:spacing w:after="0" w:line="32" w:lineRule="exact"/>
        <w:rPr>
          <w:sz w:val="20"/>
          <w:szCs w:val="20"/>
          <w:color w:val="auto"/>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Интернет: польза или вред.</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Мифы о легких наркотиках.</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«Современная» сигарета.</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Алкоголь и подросток</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Новый тип зависимости: игромания.</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Еда без вреда.</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Доверие себе и миру.</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Проблемы и трудности подросткового возраста.</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ВИЧ: мифы и реальность.</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01"/>
        </w:numPr>
        <w:rPr>
          <w:rFonts w:ascii="Arial" w:cs="Arial" w:eastAsia="Arial" w:hAnsi="Arial"/>
          <w:sz w:val="18"/>
          <w:szCs w:val="18"/>
          <w:color w:val="4C4C4C"/>
        </w:rPr>
      </w:pPr>
      <w:r>
        <w:rPr>
          <w:rFonts w:ascii="Arial" w:cs="Arial" w:eastAsia="Arial" w:hAnsi="Arial"/>
          <w:sz w:val="18"/>
          <w:szCs w:val="18"/>
          <w:color w:val="4C4C4C"/>
        </w:rPr>
        <w:t>В здоровом теле здоровый дух.</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5"/>
          <w:szCs w:val="15"/>
          <w:color w:val="4C4C4C"/>
        </w:rPr>
        <w:t>Ответы на проблемные вопросы на странице участника/команды.</w:t>
      </w:r>
    </w:p>
    <w:p>
      <w:pPr>
        <w:spacing w:after="0" w:line="43"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2 этап. Реализация знаний (опросник, анкета, распредели по группам, соотнеси</w:t>
      </w:r>
    </w:p>
    <w:p>
      <w:pPr>
        <w:spacing w:after="0" w:line="78" w:lineRule="exact"/>
        <w:rPr>
          <w:sz w:val="20"/>
          <w:szCs w:val="20"/>
          <w:color w:val="auto"/>
        </w:rPr>
      </w:pPr>
    </w:p>
    <w:p>
      <w:pPr>
        <w:jc w:val="both"/>
        <w:spacing w:after="0" w:line="375" w:lineRule="auto"/>
        <w:rPr>
          <w:sz w:val="20"/>
          <w:szCs w:val="20"/>
          <w:color w:val="auto"/>
        </w:rPr>
      </w:pPr>
      <w:r>
        <w:rPr>
          <w:rFonts w:ascii="Arial" w:cs="Arial" w:eastAsia="Arial" w:hAnsi="Arial"/>
          <w:sz w:val="12"/>
          <w:szCs w:val="12"/>
          <w:color w:val="4C4C4C"/>
        </w:rPr>
        <w:t>название и картинку, создание ментальной карты, создание ленты времени). По те-мам из раздела «Теория», используя ресурс www.learningapps.ru создать тест/опрос-ник, распредели объекты по группам, соотнеси названия и картинки, выбери подхо-дящее/лишнее. Проведение акции «Будь здоров» для начальных классов.</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3 этап. Буклет. Опираясь на теоретический этап исследования создать наглядный</w:t>
      </w:r>
    </w:p>
    <w:p>
      <w:pPr>
        <w:spacing w:after="0" w:line="269" w:lineRule="exact"/>
        <w:rPr>
          <w:sz w:val="20"/>
          <w:szCs w:val="20"/>
          <w:color w:val="auto"/>
        </w:rPr>
      </w:pPr>
    </w:p>
    <w:p>
      <w:pPr>
        <w:sectPr>
          <w:pgSz w:w="11900" w:h="16838" w:orient="portrait"/>
          <w:cols w:equalWidth="0" w:num="2">
            <w:col w:w="4940" w:space="160"/>
            <w:col w:w="4940"/>
          </w:cols>
          <w:pgMar w:left="1020" w:top="1075" w:right="846" w:bottom="67" w:gutter="0" w:footer="0" w:header="0"/>
          <w:type w:val="continuous"/>
        </w:sectPr>
      </w:pPr>
    </w:p>
    <w:p>
      <w:pPr>
        <w:spacing w:after="0"/>
        <w:rPr>
          <w:sz w:val="20"/>
          <w:szCs w:val="20"/>
          <w:color w:val="auto"/>
        </w:rPr>
      </w:pPr>
      <w:r>
        <w:rPr>
          <w:rFonts w:ascii="Arial" w:cs="Arial" w:eastAsia="Arial" w:hAnsi="Arial"/>
          <w:sz w:val="27"/>
          <w:szCs w:val="27"/>
          <w:b w:val="1"/>
          <w:bCs w:val="1"/>
          <w:color w:val="4C4C4C"/>
        </w:rPr>
        <w:t>116</w:t>
      </w:r>
    </w:p>
    <w:p>
      <w:pPr>
        <w:sectPr>
          <w:pgSz w:w="11900" w:h="16838" w:orient="portrait"/>
          <w:cols w:equalWidth="0" w:num="1">
            <w:col w:w="10040"/>
          </w:cols>
          <w:pgMar w:left="1020" w:top="1075" w:right="846" w:bottom="67" w:gutter="0" w:footer="0" w:header="0"/>
          <w:type w:val="continuous"/>
        </w:sectPr>
      </w:pPr>
    </w:p>
    <w:p>
      <w:pPr>
        <w:ind w:left="10"/>
        <w:spacing w:after="0"/>
        <w:rPr>
          <w:sz w:val="20"/>
          <w:szCs w:val="20"/>
          <w:color w:val="auto"/>
        </w:rPr>
      </w:pPr>
      <w:r>
        <w:rPr>
          <w:rFonts w:ascii="Arial" w:cs="Arial" w:eastAsia="Arial" w:hAnsi="Arial"/>
          <w:sz w:val="12"/>
          <w:szCs w:val="12"/>
          <w:color w:val="4C4C4C"/>
        </w:rPr>
        <w:t>продукт пропаганды ЗОЖ: просветительский буклет или листовка «Будь здоров».</w:t>
      </w:r>
    </w:p>
    <w:p>
      <w:pPr>
        <w:spacing w:after="0" w:line="78" w:lineRule="exact"/>
        <w:rPr>
          <w:sz w:val="20"/>
          <w:szCs w:val="20"/>
          <w:color w:val="auto"/>
        </w:rPr>
      </w:pPr>
    </w:p>
    <w:p>
      <w:pPr>
        <w:ind w:left="170"/>
        <w:spacing w:after="0"/>
        <w:rPr>
          <w:sz w:val="20"/>
          <w:szCs w:val="20"/>
          <w:color w:val="auto"/>
        </w:rPr>
      </w:pPr>
      <w:r>
        <w:rPr>
          <w:rFonts w:ascii="Arial" w:cs="Arial" w:eastAsia="Arial" w:hAnsi="Arial"/>
          <w:sz w:val="12"/>
          <w:szCs w:val="12"/>
          <w:color w:val="4C4C4C"/>
        </w:rPr>
        <w:t>4 этап. Онлайн-газета. Работа на совместной виртуальной доске «Будь здоров».</w:t>
      </w:r>
    </w:p>
    <w:p>
      <w:pPr>
        <w:spacing w:after="0" w:line="78"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5 этап. Фотоколлаж здоровьесберегающего мероприятия или собственного уча-стия в иных здоровьесберегающих мероприятиях. Составление фотоотчета о практи-ческой реализации 2 этапа данного проекта.</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4"/>
          <w:szCs w:val="14"/>
          <w:color w:val="4C4C4C"/>
        </w:rPr>
        <w:t>6 этап. Коллективная презентация. Совместные презентации по темам:</w:t>
      </w:r>
    </w:p>
    <w:p>
      <w:pPr>
        <w:spacing w:after="0" w:line="55" w:lineRule="exact"/>
        <w:rPr>
          <w:sz w:val="20"/>
          <w:szCs w:val="20"/>
          <w:color w:val="auto"/>
        </w:rPr>
      </w:pPr>
    </w:p>
    <w:p>
      <w:pPr>
        <w:ind w:left="170" w:hanging="170"/>
        <w:spacing w:after="0"/>
        <w:tabs>
          <w:tab w:leader="none" w:pos="170" w:val="left"/>
        </w:tabs>
        <w:numPr>
          <w:ilvl w:val="0"/>
          <w:numId w:val="502"/>
        </w:numPr>
        <w:rPr>
          <w:rFonts w:ascii="Arial" w:cs="Arial" w:eastAsia="Arial" w:hAnsi="Arial"/>
          <w:sz w:val="18"/>
          <w:szCs w:val="18"/>
          <w:color w:val="4C4C4C"/>
        </w:rPr>
      </w:pPr>
      <w:r>
        <w:rPr>
          <w:rFonts w:ascii="Arial" w:cs="Arial" w:eastAsia="Arial" w:hAnsi="Arial"/>
          <w:sz w:val="18"/>
          <w:szCs w:val="18"/>
          <w:color w:val="4C4C4C"/>
        </w:rPr>
        <w:t>Интернет-зависимость.</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02"/>
        </w:numPr>
        <w:rPr>
          <w:rFonts w:ascii="Arial" w:cs="Arial" w:eastAsia="Arial" w:hAnsi="Arial"/>
          <w:sz w:val="18"/>
          <w:szCs w:val="18"/>
          <w:color w:val="4C4C4C"/>
        </w:rPr>
      </w:pPr>
      <w:r>
        <w:rPr>
          <w:rFonts w:ascii="Arial" w:cs="Arial" w:eastAsia="Arial" w:hAnsi="Arial"/>
          <w:sz w:val="18"/>
          <w:szCs w:val="18"/>
          <w:color w:val="4C4C4C"/>
        </w:rPr>
        <w:t>Алкогольная зависимость.</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02"/>
        </w:numPr>
        <w:rPr>
          <w:rFonts w:ascii="Arial" w:cs="Arial" w:eastAsia="Arial" w:hAnsi="Arial"/>
          <w:sz w:val="18"/>
          <w:szCs w:val="18"/>
          <w:color w:val="4C4C4C"/>
        </w:rPr>
      </w:pPr>
      <w:r>
        <w:rPr>
          <w:rFonts w:ascii="Arial" w:cs="Arial" w:eastAsia="Arial" w:hAnsi="Arial"/>
          <w:sz w:val="18"/>
          <w:szCs w:val="18"/>
          <w:color w:val="4C4C4C"/>
        </w:rPr>
        <w:t>Наркотическая зависимость.</w:t>
      </w:r>
    </w:p>
    <w:p>
      <w:pPr>
        <w:spacing w:after="0" w:line="9" w:lineRule="exact"/>
        <w:rPr>
          <w:rFonts w:ascii="Arial" w:cs="Arial" w:eastAsia="Arial" w:hAnsi="Arial"/>
          <w:sz w:val="18"/>
          <w:szCs w:val="18"/>
          <w:color w:val="4C4C4C"/>
        </w:rPr>
      </w:pPr>
    </w:p>
    <w:p>
      <w:pPr>
        <w:jc w:val="both"/>
        <w:ind w:left="10" w:firstLine="160"/>
        <w:spacing w:after="0" w:line="375" w:lineRule="auto"/>
        <w:tabs>
          <w:tab w:leader="none" w:pos="306" w:val="left"/>
        </w:tabs>
        <w:numPr>
          <w:ilvl w:val="1"/>
          <w:numId w:val="502"/>
        </w:numPr>
        <w:rPr>
          <w:rFonts w:ascii="Arial" w:cs="Arial" w:eastAsia="Arial" w:hAnsi="Arial"/>
          <w:sz w:val="12"/>
          <w:szCs w:val="12"/>
          <w:color w:val="4C4C4C"/>
        </w:rPr>
      </w:pPr>
      <w:r>
        <w:rPr>
          <w:rFonts w:ascii="Arial" w:cs="Arial" w:eastAsia="Arial" w:hAnsi="Arial"/>
          <w:sz w:val="12"/>
          <w:szCs w:val="12"/>
          <w:color w:val="4C4C4C"/>
        </w:rPr>
        <w:t>данных презентациях каждому участнику предлагалось заполнить один или несколько слайдов информацией, соответствующей заголовку слайда и общей теме презентации. Информация на слайде могла включать текст, картинки, инфографику, быть простой и понятной по смыслу и содержанию, яркой и интересной.</w:t>
      </w:r>
    </w:p>
    <w:p>
      <w:pPr>
        <w:spacing w:after="0" w:line="1"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Рефлексия. Выходная анкета, оценка работы в проекте.</w:t>
      </w:r>
    </w:p>
    <w:p>
      <w:pPr>
        <w:spacing w:after="0" w:line="9"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Таким образом, в сетевом проекте принимали участие 33 учащихся 6-11 классов, проект вызвал большой интерес не только у учащихся, но и у педагогов, многие из них никогда не работали в обучающих онлайн-сервисах. Подростки отметили, что выполнять задания было сложно, но интересно, они по-новому взглянули на профи-лактику ПАВ, самостоятельно узнали важную информацию о вреде ПАВ. Все старше-классники отметили, как здорово, волнительно и интересно было проводить занятия с малышами, некоторые даже задумались о профессии учителя в будущем. Важным оказалось не только выступить в качестве журналистов, увидеть собственные статьи на школьном стенде, но и то, что дети обращали внимание на них, останавливались, читали статьи одноклассников. Также все материалы участников проекта представ-лены на страничке проекта «Будь здоров» на сайте Letopisi.org и свободны для прос-мотра.</w:t>
      </w:r>
    </w:p>
    <w:p>
      <w:pPr>
        <w:spacing w:after="0" w:line="4"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 </w:t>
      </w:r>
    </w:p>
    <w:p>
      <w:pPr>
        <w:spacing w:after="0" w:line="15" w:lineRule="exact"/>
        <w:rPr>
          <w:sz w:val="20"/>
          <w:szCs w:val="20"/>
          <w:color w:val="auto"/>
        </w:rPr>
      </w:pPr>
    </w:p>
    <w:p>
      <w:pPr>
        <w:jc w:val="center"/>
        <w:ind w:left="10" w:right="420"/>
        <w:spacing w:after="0" w:line="431" w:lineRule="auto"/>
        <w:rPr>
          <w:sz w:val="20"/>
          <w:szCs w:val="20"/>
          <w:color w:val="auto"/>
        </w:rPr>
      </w:pPr>
      <w:r>
        <w:rPr>
          <w:rFonts w:ascii="Arial" w:cs="Arial" w:eastAsia="Arial" w:hAnsi="Arial"/>
          <w:sz w:val="14"/>
          <w:szCs w:val="14"/>
          <w:b w:val="1"/>
          <w:bCs w:val="1"/>
          <w:color w:val="auto"/>
        </w:rPr>
        <w:t>ОБЕСПЕЧЕНИЕ ИНФОРМАЦИОННОЙ БЕЗОПАСНОСТИ ВОСПИТАННИКОВ ЦЕНТРА ПОМОЩИ ДЕТЯМ</w:t>
      </w:r>
    </w:p>
    <w:p>
      <w:pPr>
        <w:spacing w:after="0" w:line="1" w:lineRule="exact"/>
        <w:rPr>
          <w:sz w:val="20"/>
          <w:szCs w:val="20"/>
          <w:color w:val="auto"/>
        </w:rPr>
      </w:pPr>
    </w:p>
    <w:p>
      <w:pPr>
        <w:ind w:left="150" w:firstLine="613"/>
        <w:spacing w:after="0" w:line="513" w:lineRule="auto"/>
        <w:rPr>
          <w:sz w:val="20"/>
          <w:szCs w:val="20"/>
          <w:color w:val="auto"/>
        </w:rPr>
      </w:pPr>
      <w:r>
        <w:rPr>
          <w:rFonts w:ascii="Arial" w:cs="Arial" w:eastAsia="Arial" w:hAnsi="Arial"/>
          <w:sz w:val="11"/>
          <w:szCs w:val="11"/>
          <w:i w:val="1"/>
          <w:iCs w:val="1"/>
          <w:color w:val="auto"/>
        </w:rPr>
        <w:t>Автор: Журавлев Александр Иванович, ГКУСО РО Центр помощи детям, оставшимся без попечения родителей, «Таганрогский центр помощи детям № 3»</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371" w:lineRule="auto"/>
        <w:rPr>
          <w:sz w:val="20"/>
          <w:szCs w:val="20"/>
          <w:color w:val="auto"/>
        </w:rPr>
      </w:pPr>
      <w:r>
        <w:rPr>
          <w:rFonts w:ascii="Arial" w:cs="Arial" w:eastAsia="Arial" w:hAnsi="Arial"/>
          <w:sz w:val="13"/>
          <w:szCs w:val="13"/>
          <w:i w:val="1"/>
          <w:iCs w:val="1"/>
          <w:color w:val="4C4C4C"/>
        </w:rPr>
        <w:t>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 (Федеральный закон от 29.12.2010г. №436-ФЗ «О защите детей от информации, причиняющей вред их здоровья и развитию).</w:t>
      </w:r>
    </w:p>
    <w:p>
      <w:pPr>
        <w:spacing w:after="0" w:line="38" w:lineRule="exact"/>
        <w:rPr>
          <w:sz w:val="20"/>
          <w:szCs w:val="20"/>
          <w:color w:val="auto"/>
        </w:rPr>
      </w:pPr>
    </w:p>
    <w:p>
      <w:pPr>
        <w:jc w:val="both"/>
        <w:ind w:left="10" w:firstLine="160"/>
        <w:spacing w:after="0" w:line="375" w:lineRule="auto"/>
        <w:tabs>
          <w:tab w:leader="none" w:pos="282" w:val="left"/>
        </w:tabs>
        <w:numPr>
          <w:ilvl w:val="1"/>
          <w:numId w:val="503"/>
        </w:numPr>
        <w:rPr>
          <w:rFonts w:ascii="Arial" w:cs="Arial" w:eastAsia="Arial" w:hAnsi="Arial"/>
          <w:sz w:val="12"/>
          <w:szCs w:val="12"/>
          <w:color w:val="4C4C4C"/>
        </w:rPr>
      </w:pPr>
      <w:r>
        <w:rPr>
          <w:rFonts w:ascii="Arial" w:cs="Arial" w:eastAsia="Arial" w:hAnsi="Arial"/>
          <w:sz w:val="12"/>
          <w:szCs w:val="12"/>
          <w:color w:val="4C4C4C"/>
        </w:rPr>
        <w:t>современном мире информация имеет огромное значение для развития обще-ства и человека. Ценность человека в обществе определяется объемом информа-ции, которой он владеет. Информация дает возможность оценить события, принять свои решения, наконец, правильно действовать в разных ситуациях. Это значит, что право на получение информации имеет жизненную ценность для членов общества.</w:t>
      </w:r>
    </w:p>
    <w:p>
      <w:pPr>
        <w:spacing w:after="0" w:line="1" w:lineRule="exact"/>
        <w:rPr>
          <w:rFonts w:ascii="Arial" w:cs="Arial" w:eastAsia="Arial" w:hAnsi="Arial"/>
          <w:sz w:val="12"/>
          <w:szCs w:val="12"/>
          <w:color w:val="4C4C4C"/>
        </w:rPr>
      </w:pPr>
    </w:p>
    <w:p>
      <w:pPr>
        <w:jc w:val="both"/>
        <w:ind w:left="10" w:hanging="10"/>
        <w:spacing w:after="0" w:line="375" w:lineRule="auto"/>
        <w:tabs>
          <w:tab w:leader="none" w:pos="124" w:val="left"/>
        </w:tabs>
        <w:numPr>
          <w:ilvl w:val="0"/>
          <w:numId w:val="503"/>
        </w:numPr>
        <w:rPr>
          <w:rFonts w:ascii="Arial" w:cs="Arial" w:eastAsia="Arial" w:hAnsi="Arial"/>
          <w:sz w:val="12"/>
          <w:szCs w:val="12"/>
          <w:color w:val="4C4C4C"/>
        </w:rPr>
      </w:pPr>
      <w:r>
        <w:rPr>
          <w:rFonts w:ascii="Arial" w:cs="Arial" w:eastAsia="Arial" w:hAnsi="Arial"/>
          <w:sz w:val="12"/>
          <w:szCs w:val="12"/>
          <w:color w:val="4C4C4C"/>
        </w:rPr>
        <w:t>то же время она обладает сильнейшим воздействием на личность, может изме-нить стандарты поведения, ценностные ориентации человека, социальную позицию, влияет на психологическое состояние. Информационные технологии давно интегри-рованы в образовательный процесс, но при получении негативной информации могут вредить развитию и здоровью ребенка. Доступ к источникам информации, благодаря информационным технологиям, довольно легкий. И перед образовани-ем стоит вопрос организации и обеспечения информационной безопасности детей.</w:t>
      </w:r>
    </w:p>
    <w:p>
      <w:pPr>
        <w:spacing w:after="0" w:line="2" w:lineRule="exact"/>
        <w:rPr>
          <w:rFonts w:ascii="Arial" w:cs="Arial" w:eastAsia="Arial" w:hAnsi="Arial"/>
          <w:sz w:val="12"/>
          <w:szCs w:val="12"/>
          <w:color w:val="4C4C4C"/>
        </w:rPr>
      </w:pPr>
    </w:p>
    <w:p>
      <w:pPr>
        <w:jc w:val="both"/>
        <w:ind w:left="10" w:firstLine="213"/>
        <w:spacing w:after="0" w:line="375" w:lineRule="auto"/>
        <w:rPr>
          <w:rFonts w:ascii="Arial" w:cs="Arial" w:eastAsia="Arial" w:hAnsi="Arial"/>
          <w:sz w:val="12"/>
          <w:szCs w:val="12"/>
          <w:color w:val="4C4C4C"/>
        </w:rPr>
      </w:pPr>
      <w:r>
        <w:rPr>
          <w:rFonts w:ascii="Arial" w:cs="Arial" w:eastAsia="Arial" w:hAnsi="Arial"/>
          <w:sz w:val="12"/>
          <w:szCs w:val="12"/>
          <w:color w:val="4C4C4C"/>
        </w:rPr>
        <w:t>Федеральный закон Российской Федерации от 29 декабря 2010 г. № 436 «О за-щите детей от информации, причиняющий вред их здоровью и развитию» (ред. от 29.06.2015) и «Национальная стратегия действий в интересах детей на 2012- 2017 г.», утвержденная Указом Президента РФ от 1 июня 2012 г. определяют политику го-сударства по данному вопросу. В Законе № 436 дана характеристика информации, запрещенной для детей, классифицирована информационная продукция, опреде-лены требования к этой продукции. А также установлена административная ответ-ственность за распространение негативной информации для несовершеннолетних, которая может причинить вред здоровью и развитию. Задача школы состоит в пре-дупреждении возникновения данной угрозы, приобретении детьми компетенций, помогающих ориентироваться в мире информации.</w:t>
      </w:r>
    </w:p>
    <w:p>
      <w:pPr>
        <w:spacing w:after="0" w:line="4" w:lineRule="exact"/>
        <w:rPr>
          <w:rFonts w:ascii="Arial" w:cs="Arial" w:eastAsia="Arial" w:hAnsi="Arial"/>
          <w:sz w:val="12"/>
          <w:szCs w:val="12"/>
          <w:color w:val="4C4C4C"/>
        </w:rPr>
      </w:pPr>
    </w:p>
    <w:p>
      <w:pPr>
        <w:jc w:val="both"/>
        <w:ind w:left="10" w:firstLine="170"/>
        <w:spacing w:after="0" w:line="401" w:lineRule="auto"/>
        <w:rPr>
          <w:rFonts w:ascii="Arial" w:cs="Arial" w:eastAsia="Arial" w:hAnsi="Arial"/>
          <w:sz w:val="12"/>
          <w:szCs w:val="12"/>
          <w:color w:val="4C4C4C"/>
        </w:rPr>
      </w:pPr>
      <w:r>
        <w:rPr>
          <w:rFonts w:ascii="Arial" w:cs="Arial" w:eastAsia="Arial" w:hAnsi="Arial"/>
          <w:sz w:val="12"/>
          <w:szCs w:val="12"/>
          <w:color w:val="4C4C4C"/>
        </w:rPr>
        <w:t>Потенциально опасной для здоровья и развития детей является информация, запрещенная и ограниченная для распространения. Образовательные учреждения должны следить, чтобы она соответствовала возрасту ребенка, не содержала пропа-ганды, не выставляла негативные черты поведения как достоинство, не содержала слов нецензурной брани, не вызывала ужас или страх, не отображала преступлений, жестокости и действий антиобщественного характера. Конечно, интернет является</w:t>
      </w:r>
    </w:p>
    <w:p>
      <w:pPr>
        <w:spacing w:after="0" w:line="20" w:lineRule="exact"/>
        <w:rPr>
          <w:sz w:val="20"/>
          <w:szCs w:val="20"/>
          <w:color w:val="auto"/>
        </w:rPr>
      </w:pPr>
      <w:r>
        <w:rPr>
          <w:sz w:val="20"/>
          <w:szCs w:val="20"/>
          <w:color w:val="auto"/>
        </w:rPr>
        <w:br w:type="column"/>
      </w:r>
    </w:p>
    <w:p>
      <w:pPr>
        <w:jc w:val="both"/>
        <w:ind w:left="7"/>
        <w:spacing w:after="0" w:line="346" w:lineRule="auto"/>
        <w:rPr>
          <w:sz w:val="20"/>
          <w:szCs w:val="20"/>
          <w:color w:val="auto"/>
        </w:rPr>
      </w:pPr>
      <w:r>
        <w:rPr>
          <w:rFonts w:ascii="Arial" w:cs="Arial" w:eastAsia="Arial" w:hAnsi="Arial"/>
          <w:sz w:val="13"/>
          <w:szCs w:val="13"/>
          <w:color w:val="4C4C4C"/>
        </w:rPr>
        <w:t>огромным источником информации с негативным контентом, попадающим к ре-бенку. И если он не может противостоять этому негативу, то можно говорить о его психологической безопасности. А ведь несформированная личность ребенка не имеет выбора, она принимает любую информацию, как позитивно, так и негативно влияющую на психику. Негативная информация, отрицающая семейные ценности, побуждающая причинение вреда здоровью, пропагандирующая пробовать алко-голь, наркотики, психотропные вещества способствует психическим расстройствам, развитию депрессивных состояний. Она искажает понимание ценностей жизни, гу-бительна для духовности.</w:t>
      </w:r>
    </w:p>
    <w:p>
      <w:pPr>
        <w:spacing w:after="0" w:line="4" w:lineRule="exact"/>
        <w:rPr>
          <w:sz w:val="20"/>
          <w:szCs w:val="20"/>
          <w:color w:val="auto"/>
        </w:rPr>
      </w:pPr>
    </w:p>
    <w:p>
      <w:pPr>
        <w:jc w:val="both"/>
        <w:ind w:left="7" w:firstLine="163"/>
        <w:spacing w:after="0" w:line="375" w:lineRule="auto"/>
        <w:tabs>
          <w:tab w:leader="none" w:pos="277" w:val="left"/>
        </w:tabs>
        <w:numPr>
          <w:ilvl w:val="1"/>
          <w:numId w:val="504"/>
        </w:numPr>
        <w:rPr>
          <w:rFonts w:ascii="Arial" w:cs="Arial" w:eastAsia="Arial" w:hAnsi="Arial"/>
          <w:sz w:val="12"/>
          <w:szCs w:val="12"/>
          <w:color w:val="4C4C4C"/>
        </w:rPr>
      </w:pPr>
      <w:r>
        <w:rPr>
          <w:rFonts w:ascii="Arial" w:cs="Arial" w:eastAsia="Arial" w:hAnsi="Arial"/>
          <w:sz w:val="12"/>
          <w:szCs w:val="12"/>
          <w:color w:val="4C4C4C"/>
        </w:rPr>
        <w:t>«Центре помощи детям» находятся дети-сироты и дети, оставшиеся без попече-ния родителей, плохо адаптированные к жизни, с трудными характерами, видевшие много отрицательного в своей жизни. Педагогический коллектив понимает, что пра-вильное воспитание – самый надежный способ защиты детей. Одним из пунктов в воспитательном процессе занимает вопрос влияния получаемой негативной инфор-мации на личностные и индивидуальные особенности воспитанника, в том числе при получении ее из Интернет. Все сотрудники имеют достаточные представления</w:t>
      </w:r>
    </w:p>
    <w:p>
      <w:pPr>
        <w:spacing w:after="0" w:line="2" w:lineRule="exact"/>
        <w:rPr>
          <w:rFonts w:ascii="Arial" w:cs="Arial" w:eastAsia="Arial" w:hAnsi="Arial"/>
          <w:sz w:val="12"/>
          <w:szCs w:val="12"/>
          <w:color w:val="4C4C4C"/>
        </w:rPr>
      </w:pPr>
    </w:p>
    <w:p>
      <w:pPr>
        <w:jc w:val="both"/>
        <w:ind w:left="7" w:hanging="7"/>
        <w:spacing w:after="0" w:line="375" w:lineRule="auto"/>
        <w:tabs>
          <w:tab w:leader="none" w:pos="104" w:val="left"/>
        </w:tabs>
        <w:numPr>
          <w:ilvl w:val="0"/>
          <w:numId w:val="504"/>
        </w:numPr>
        <w:rPr>
          <w:rFonts w:ascii="Arial" w:cs="Arial" w:eastAsia="Arial" w:hAnsi="Arial"/>
          <w:sz w:val="12"/>
          <w:szCs w:val="12"/>
          <w:color w:val="4C4C4C"/>
        </w:rPr>
      </w:pPr>
      <w:r>
        <w:rPr>
          <w:rFonts w:ascii="Arial" w:cs="Arial" w:eastAsia="Arial" w:hAnsi="Arial"/>
          <w:sz w:val="12"/>
          <w:szCs w:val="12"/>
          <w:color w:val="4C4C4C"/>
        </w:rPr>
        <w:t>рисках и опасностях для ребенка данной информации. При оборудовании учебных мест компьютеры в комнатах располагаются так, чтобы педагоги могли наблюдать за действиями детей в сети. Воспитанники должны информировать педагога о сай-тах, которые они посещают. Им не разрешается пользоваться Интернетом так, как им хочется. Четко определяется время и правила пользования сетью. Объясняем, что некоторые запреты необходимы для их безопасных посещений сети. Педагог обя-зательно контролирует переписку воспитанников и посещенные ими сайты, чтобы знать об их интересах, а также о их контактах. Проводятся уроки по интернет-без-опасности. Используются программы блокировки опасных для воспитанников сай-тов и интернет-сервисов, антивирусные программы.</w:t>
      </w:r>
    </w:p>
    <w:p>
      <w:pPr>
        <w:spacing w:after="0" w:line="3" w:lineRule="exact"/>
        <w:rPr>
          <w:rFonts w:ascii="Arial" w:cs="Arial" w:eastAsia="Arial" w:hAnsi="Arial"/>
          <w:sz w:val="12"/>
          <w:szCs w:val="12"/>
          <w:color w:val="4C4C4C"/>
        </w:rPr>
      </w:pPr>
    </w:p>
    <w:p>
      <w:pPr>
        <w:jc w:val="both"/>
        <w:ind w:left="7"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Иногда, даже при самых доверительных отношениях, можно не заметить опас-ность, которая грозит детям. Нужно следить за изменением поведения воспитанни-ка после пользования Интернетом. Например, если он резко перестал пользоваться сетью или ведет себя беспокойно, не желает учиться, значит он подвергается агрес-сии (кибербуллинг). Обязательно убеждаем детей сообщать взрослым о получе-нии нежелательной информации, или если они попали в неприятную ситуацию, их оскорбляют, запугивают, преследуют сообщениями и т.д. Регулярные беседы о посе-щенных сайтах и о тех людях, с которыми они общаются, обсуждение того, что допу-стимо, а что нет, помогают воспитаннику понять, что мы беспокоимся о нем, хотим помочь, а не наказать. Интернет делает детей социально изолированными, одино-кими. Ведь все меньше становится реальных друзей, усиливается чувство одиноче-ства, и дети ищут в Интернет то, чего им не хватает. Они забывают о проблемах, им кажется, что они могут вести себя как им хочется. Если у ребенка постоянные мысли</w:t>
      </w:r>
    </w:p>
    <w:p>
      <w:pPr>
        <w:spacing w:after="0" w:line="5" w:lineRule="exact"/>
        <w:rPr>
          <w:rFonts w:ascii="Arial" w:cs="Arial" w:eastAsia="Arial" w:hAnsi="Arial"/>
          <w:sz w:val="12"/>
          <w:szCs w:val="12"/>
          <w:color w:val="4C4C4C"/>
        </w:rPr>
      </w:pPr>
    </w:p>
    <w:p>
      <w:pPr>
        <w:jc w:val="both"/>
        <w:ind w:left="7" w:hanging="7"/>
        <w:spacing w:after="0" w:line="391" w:lineRule="auto"/>
        <w:tabs>
          <w:tab w:leader="none" w:pos="105" w:val="left"/>
        </w:tabs>
        <w:numPr>
          <w:ilvl w:val="0"/>
          <w:numId w:val="504"/>
        </w:numPr>
        <w:rPr>
          <w:rFonts w:ascii="Arial" w:cs="Arial" w:eastAsia="Arial" w:hAnsi="Arial"/>
          <w:sz w:val="12"/>
          <w:szCs w:val="12"/>
          <w:color w:val="4C4C4C"/>
        </w:rPr>
      </w:pPr>
      <w:r>
        <w:rPr>
          <w:rFonts w:ascii="Arial" w:cs="Arial" w:eastAsia="Arial" w:hAnsi="Arial"/>
          <w:sz w:val="12"/>
          <w:szCs w:val="12"/>
          <w:color w:val="4C4C4C"/>
        </w:rPr>
        <w:t>выходе в сеть, раздражительность и замкнутость, то можно говорить об интернет-зависимости. Она возникает у детей с низкой самооценкой, или если они не могут поддерживать общения в реальной жизни. В виртуальном мире у них таких проблем нет. Задача педагога состоит в том, чтобы выяснить, что же побуждает воспитанника уходить в виртуальную среду, чем он неудовлетворен, выслушать его, стимулиро-вать стремление задавать вопросы, обсудить ему непонятное, разделить его инте-ресы. Защита воспитанника от негативной информации требует совместных усилий всего коллектива и должна быть направлена на распознание и предвидение опасно-стей, нахождения путей воспитания детей - примерных пользователей Интернета.</w:t>
      </w:r>
    </w:p>
    <w:p>
      <w:pPr>
        <w:spacing w:after="0" w:line="30"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67" w:hanging="167"/>
        <w:spacing w:after="0" w:line="281" w:lineRule="auto"/>
        <w:tabs>
          <w:tab w:leader="none" w:pos="167" w:val="left"/>
        </w:tabs>
        <w:numPr>
          <w:ilvl w:val="0"/>
          <w:numId w:val="505"/>
        </w:numPr>
        <w:rPr>
          <w:rFonts w:ascii="Arial" w:cs="Arial" w:eastAsia="Arial" w:hAnsi="Arial"/>
          <w:sz w:val="16"/>
          <w:szCs w:val="16"/>
          <w:color w:val="4C4C4C"/>
        </w:rPr>
      </w:pPr>
      <w:r>
        <w:rPr>
          <w:rFonts w:ascii="Arial" w:cs="Arial" w:eastAsia="Arial" w:hAnsi="Arial"/>
          <w:sz w:val="16"/>
          <w:szCs w:val="16"/>
          <w:color w:val="4C4C4C"/>
        </w:rPr>
        <w:t>Федеральный закон Российской Федерации от 29 декабря 2010 г. № 436 «О защи-те детей от информации, причиняющий вред их здоровью и развитию» (ред. от 29.06.2015)</w:t>
      </w:r>
    </w:p>
    <w:p>
      <w:pPr>
        <w:spacing w:after="0" w:line="1" w:lineRule="exact"/>
        <w:rPr>
          <w:rFonts w:ascii="Arial" w:cs="Arial" w:eastAsia="Arial" w:hAnsi="Arial"/>
          <w:sz w:val="16"/>
          <w:szCs w:val="16"/>
          <w:color w:val="4C4C4C"/>
        </w:rPr>
      </w:pPr>
    </w:p>
    <w:p>
      <w:pPr>
        <w:ind w:left="167" w:hanging="167"/>
        <w:spacing w:after="0"/>
        <w:tabs>
          <w:tab w:leader="none" w:pos="167" w:val="left"/>
        </w:tabs>
        <w:numPr>
          <w:ilvl w:val="0"/>
          <w:numId w:val="505"/>
        </w:numPr>
        <w:rPr>
          <w:rFonts w:ascii="Arial" w:cs="Arial" w:eastAsia="Arial" w:hAnsi="Arial"/>
          <w:sz w:val="12"/>
          <w:szCs w:val="12"/>
          <w:color w:val="4C4C4C"/>
        </w:rPr>
      </w:pPr>
      <w:r>
        <w:rPr>
          <w:rFonts w:ascii="Arial" w:cs="Arial" w:eastAsia="Arial" w:hAnsi="Arial"/>
          <w:sz w:val="12"/>
          <w:szCs w:val="12"/>
          <w:color w:val="4C4C4C"/>
        </w:rPr>
        <w:t>Национальная стратегия действий в интересах детей на 2012-2017г. (1.06.2012 г.</w:t>
      </w:r>
    </w:p>
    <w:p>
      <w:pPr>
        <w:spacing w:after="0" w:line="78" w:lineRule="exact"/>
        <w:rPr>
          <w:sz w:val="20"/>
          <w:szCs w:val="20"/>
          <w:color w:val="auto"/>
        </w:rPr>
      </w:pPr>
    </w:p>
    <w:p>
      <w:pPr>
        <w:ind w:left="327" w:hanging="157"/>
        <w:spacing w:after="0"/>
        <w:tabs>
          <w:tab w:leader="none" w:pos="327" w:val="left"/>
        </w:tabs>
        <w:numPr>
          <w:ilvl w:val="0"/>
          <w:numId w:val="506"/>
        </w:numPr>
        <w:rPr>
          <w:rFonts w:ascii="Arial" w:cs="Arial" w:eastAsia="Arial" w:hAnsi="Arial"/>
          <w:sz w:val="14"/>
          <w:szCs w:val="14"/>
          <w:color w:val="4C4C4C"/>
        </w:rPr>
      </w:pPr>
      <w:r>
        <w:rPr>
          <w:rFonts w:ascii="Arial" w:cs="Arial" w:eastAsia="Arial" w:hAnsi="Arial"/>
          <w:sz w:val="14"/>
          <w:szCs w:val="14"/>
          <w:color w:val="4C4C4C"/>
        </w:rPr>
        <w:t>761).</w:t>
      </w:r>
    </w:p>
    <w:p>
      <w:pPr>
        <w:spacing w:after="0" w:line="55" w:lineRule="exact"/>
        <w:rPr>
          <w:rFonts w:ascii="Arial" w:cs="Arial" w:eastAsia="Arial" w:hAnsi="Arial"/>
          <w:sz w:val="14"/>
          <w:szCs w:val="14"/>
          <w:color w:val="4C4C4C"/>
        </w:rPr>
      </w:pPr>
    </w:p>
    <w:p>
      <w:pPr>
        <w:ind w:left="167"/>
        <w:spacing w:after="0"/>
        <w:rPr>
          <w:rFonts w:ascii="Arial" w:cs="Arial" w:eastAsia="Arial" w:hAnsi="Arial"/>
          <w:sz w:val="14"/>
          <w:szCs w:val="14"/>
          <w:color w:val="4C4C4C"/>
        </w:rPr>
      </w:pPr>
      <w:r>
        <w:rPr>
          <w:rFonts w:ascii="Arial" w:cs="Arial" w:eastAsia="Arial" w:hAnsi="Arial"/>
          <w:sz w:val="18"/>
          <w:szCs w:val="18"/>
          <w:color w:val="4C4C4C"/>
        </w:rPr>
        <w:t> </w:t>
      </w:r>
    </w:p>
    <w:p>
      <w:pPr>
        <w:spacing w:after="0" w:line="15" w:lineRule="exact"/>
        <w:rPr>
          <w:sz w:val="20"/>
          <w:szCs w:val="20"/>
          <w:color w:val="auto"/>
        </w:rPr>
      </w:pPr>
    </w:p>
    <w:p>
      <w:pPr>
        <w:jc w:val="center"/>
        <w:ind w:right="-6"/>
        <w:spacing w:after="0" w:line="308" w:lineRule="auto"/>
        <w:rPr>
          <w:sz w:val="20"/>
          <w:szCs w:val="20"/>
          <w:color w:val="auto"/>
        </w:rPr>
      </w:pPr>
      <w:r>
        <w:rPr>
          <w:rFonts w:ascii="Arial" w:cs="Arial" w:eastAsia="Arial" w:hAnsi="Arial"/>
          <w:sz w:val="19"/>
          <w:szCs w:val="19"/>
          <w:b w:val="1"/>
          <w:bCs w:val="1"/>
          <w:color w:val="auto"/>
        </w:rPr>
        <w:t>ПРОФИЛАКТИКА НАРУШЕНИЙ ЗДОРОВЬЯ УЧИТЕЛЯ, ИСПОЛЬЗУЮЩЕГО ИНФОРМАЦИОННО-КОММУНИКАЦИОННЫЕ ТЕХНОЛОГИИ</w:t>
      </w:r>
    </w:p>
    <w:p>
      <w:pPr>
        <w:spacing w:after="0" w:line="2" w:lineRule="exact"/>
        <w:rPr>
          <w:sz w:val="20"/>
          <w:szCs w:val="20"/>
          <w:color w:val="auto"/>
        </w:rPr>
      </w:pPr>
    </w:p>
    <w:p>
      <w:pPr>
        <w:ind w:left="527"/>
        <w:spacing w:after="0"/>
        <w:rPr>
          <w:sz w:val="20"/>
          <w:szCs w:val="20"/>
          <w:color w:val="auto"/>
        </w:rPr>
      </w:pPr>
      <w:r>
        <w:rPr>
          <w:rFonts w:ascii="Arial" w:cs="Arial" w:eastAsia="Arial" w:hAnsi="Arial"/>
          <w:sz w:val="11"/>
          <w:szCs w:val="11"/>
          <w:i w:val="1"/>
          <w:iCs w:val="1"/>
          <w:color w:val="auto"/>
        </w:rPr>
        <w:t>Автор: Палецких Елена Викторовна, МАОУ «Лицей № 11», г. Ростов-на-Дону</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28" w:lineRule="auto"/>
        <w:tabs>
          <w:tab w:leader="none" w:pos="299" w:val="left"/>
        </w:tabs>
        <w:numPr>
          <w:ilvl w:val="0"/>
          <w:numId w:val="507"/>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рассматриваются вопросы безопасности для здоровья учителя при ежедневной работе за компьютером, а также способы рациональной организации его труда и отдыха.</w:t>
      </w:r>
    </w:p>
    <w:p>
      <w:pPr>
        <w:spacing w:after="0" w:line="54" w:lineRule="exact"/>
        <w:rPr>
          <w:sz w:val="20"/>
          <w:szCs w:val="20"/>
          <w:color w:val="auto"/>
        </w:rPr>
      </w:pPr>
    </w:p>
    <w:p>
      <w:pPr>
        <w:ind w:left="7" w:firstLine="170"/>
        <w:spacing w:after="0" w:line="504" w:lineRule="auto"/>
        <w:rPr>
          <w:sz w:val="20"/>
          <w:szCs w:val="20"/>
          <w:color w:val="auto"/>
        </w:rPr>
      </w:pPr>
      <w:r>
        <w:rPr>
          <w:rFonts w:ascii="Arial" w:cs="Arial" w:eastAsia="Arial" w:hAnsi="Arial"/>
          <w:sz w:val="12"/>
          <w:szCs w:val="12"/>
          <w:color w:val="4C4C4C"/>
        </w:rPr>
        <w:t>Работа за компьютером стала неотъемлемой частью деятельности учителя. Под-готовка к современному уроку, оформление необходимой школьной документации,</w:t>
      </w:r>
    </w:p>
    <w:p>
      <w:pPr>
        <w:spacing w:after="0" w:line="67"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590"/>
        <w:spacing w:after="0"/>
        <w:rPr>
          <w:sz w:val="20"/>
          <w:szCs w:val="20"/>
          <w:color w:val="auto"/>
        </w:rPr>
      </w:pPr>
      <w:r>
        <w:rPr>
          <w:rFonts w:ascii="Arial" w:cs="Arial" w:eastAsia="Arial" w:hAnsi="Arial"/>
          <w:sz w:val="26"/>
          <w:szCs w:val="26"/>
          <w:b w:val="1"/>
          <w:bCs w:val="1"/>
          <w:color w:val="4C4C4C"/>
        </w:rPr>
        <w:t>117</w:t>
      </w:r>
    </w:p>
    <w:p>
      <w:pPr>
        <w:sectPr>
          <w:pgSz w:w="11900" w:h="16838" w:orient="portrait"/>
          <w:cols w:equalWidth="0" w:num="1">
            <w:col w:w="10030"/>
          </w:cols>
          <w:pgMar w:left="850" w:top="1100" w:right="1026" w:bottom="79" w:gutter="0" w:footer="0" w:header="0"/>
          <w:type w:val="continuous"/>
        </w:sectPr>
      </w:pPr>
    </w:p>
    <w:p>
      <w:pPr>
        <w:jc w:val="both"/>
        <w:spacing w:after="0" w:line="346" w:lineRule="auto"/>
        <w:rPr>
          <w:sz w:val="20"/>
          <w:szCs w:val="20"/>
          <w:color w:val="auto"/>
        </w:rPr>
      </w:pPr>
      <w:r>
        <w:rPr>
          <w:rFonts w:ascii="Arial" w:cs="Arial" w:eastAsia="Arial" w:hAnsi="Arial"/>
          <w:sz w:val="13"/>
          <w:szCs w:val="13"/>
          <w:color w:val="4C4C4C"/>
        </w:rPr>
        <w:t>ведение электронного журнала, персонального сайта, блога или страницы на сайте образовательного учреждения, поиск и обработка информации, освоение новых педагогических технологий и веб-сервисов – вот неполный перечень ежедневных дел учителя. Немаловажную их часть составляет компьютерное творчество в разных проявлениях. Оно настолько увлекает учителя, что он теряет счет времени, прове-денного в неправильной позе. Его глаза «забывают» моргать и увлажнять слизистую оболочку. Страдает нервная, костно-мышечная система, органы дыхания и пищева-рения.</w:t>
      </w:r>
    </w:p>
    <w:p>
      <w:pPr>
        <w:spacing w:after="0" w:line="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Наиболее частые признаки ухудшения самочувствия:</w:t>
      </w:r>
    </w:p>
    <w:p>
      <w:pPr>
        <w:spacing w:after="0" w:line="9" w:lineRule="exact"/>
        <w:rPr>
          <w:sz w:val="20"/>
          <w:szCs w:val="20"/>
          <w:color w:val="auto"/>
        </w:rPr>
      </w:pPr>
    </w:p>
    <w:p>
      <w:pPr>
        <w:ind w:left="180" w:hanging="180"/>
        <w:spacing w:after="0"/>
        <w:tabs>
          <w:tab w:leader="none" w:pos="180" w:val="left"/>
        </w:tabs>
        <w:numPr>
          <w:ilvl w:val="0"/>
          <w:numId w:val="508"/>
        </w:numPr>
        <w:rPr>
          <w:rFonts w:ascii="Arial" w:cs="Arial" w:eastAsia="Arial" w:hAnsi="Arial"/>
          <w:sz w:val="14"/>
          <w:szCs w:val="14"/>
          <w:color w:val="4C4C4C"/>
        </w:rPr>
      </w:pPr>
      <w:r>
        <w:rPr>
          <w:rFonts w:ascii="Arial" w:cs="Arial" w:eastAsia="Arial" w:hAnsi="Arial"/>
          <w:sz w:val="14"/>
          <w:szCs w:val="14"/>
          <w:color w:val="4C4C4C"/>
        </w:rPr>
        <w:t>Повышение артериального давления и частоты сердечных сокращений.</w:t>
      </w:r>
    </w:p>
    <w:p>
      <w:pPr>
        <w:spacing w:after="0" w:line="55" w:lineRule="exact"/>
        <w:rPr>
          <w:rFonts w:ascii="Arial" w:cs="Arial" w:eastAsia="Arial" w:hAnsi="Arial"/>
          <w:sz w:val="14"/>
          <w:szCs w:val="14"/>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Головокружение.</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Тошнота и рвота.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Нарушение работы вестибулярного аппарата.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Шаткость походки.</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Повышение глазного давления.</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Головная боль.</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Нарушение сна.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Снижение слуха.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Шум в ушах/голове.</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Дискомфорт в шейном отделе позвоночника.</w:t>
      </w:r>
    </w:p>
    <w:p>
      <w:pPr>
        <w:spacing w:after="0" w:line="9" w:lineRule="exact"/>
        <w:rPr>
          <w:rFonts w:ascii="Arial" w:cs="Arial" w:eastAsia="Arial" w:hAnsi="Arial"/>
          <w:sz w:val="18"/>
          <w:szCs w:val="18"/>
          <w:color w:val="4C4C4C"/>
        </w:rPr>
      </w:pPr>
    </w:p>
    <w:p>
      <w:pPr>
        <w:ind w:left="180" w:hanging="180"/>
        <w:spacing w:after="0"/>
        <w:tabs>
          <w:tab w:leader="none" w:pos="180" w:val="left"/>
        </w:tabs>
        <w:numPr>
          <w:ilvl w:val="0"/>
          <w:numId w:val="508"/>
        </w:numPr>
        <w:rPr>
          <w:rFonts w:ascii="Arial" w:cs="Arial" w:eastAsia="Arial" w:hAnsi="Arial"/>
          <w:sz w:val="18"/>
          <w:szCs w:val="18"/>
          <w:color w:val="4C4C4C"/>
        </w:rPr>
      </w:pPr>
      <w:r>
        <w:rPr>
          <w:rFonts w:ascii="Arial" w:cs="Arial" w:eastAsia="Arial" w:hAnsi="Arial"/>
          <w:sz w:val="18"/>
          <w:szCs w:val="18"/>
          <w:color w:val="4C4C4C"/>
        </w:rPr>
        <w:t>Боль в кисти руки.</w:t>
      </w:r>
    </w:p>
    <w:p>
      <w:pPr>
        <w:spacing w:after="0" w:line="9" w:lineRule="exact"/>
        <w:rPr>
          <w:rFonts w:ascii="Arial" w:cs="Arial" w:eastAsia="Arial" w:hAnsi="Arial"/>
          <w:sz w:val="18"/>
          <w:szCs w:val="18"/>
          <w:color w:val="4C4C4C"/>
        </w:rPr>
      </w:pPr>
    </w:p>
    <w:p>
      <w:pPr>
        <w:ind w:left="180" w:hanging="180"/>
        <w:spacing w:after="0" w:line="300" w:lineRule="auto"/>
        <w:tabs>
          <w:tab w:leader="none" w:pos="180" w:val="left"/>
        </w:tabs>
        <w:numPr>
          <w:ilvl w:val="0"/>
          <w:numId w:val="508"/>
        </w:numPr>
        <w:rPr>
          <w:rFonts w:ascii="Arial" w:cs="Arial" w:eastAsia="Arial" w:hAnsi="Arial"/>
          <w:sz w:val="15"/>
          <w:szCs w:val="15"/>
          <w:color w:val="4C4C4C"/>
        </w:rPr>
      </w:pPr>
      <w:r>
        <w:rPr>
          <w:rFonts w:ascii="Arial" w:cs="Arial" w:eastAsia="Arial" w:hAnsi="Arial"/>
          <w:sz w:val="15"/>
          <w:szCs w:val="15"/>
          <w:color w:val="4C4C4C"/>
        </w:rPr>
        <w:t>Нарушение концентрации внимания, снижение темпа мышления, ухудшение па-мяти, утомляемость после умственной нагрузки.</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Если учитель ощущает один из этих неприятных симптомов, то ему необходима консультация врача соответствующей специальности и изменение условий работы за компьютером. Если он хотя бы один раз испытал все эти симптомы одновременно</w:t>
      </w:r>
    </w:p>
    <w:p>
      <w:pPr>
        <w:spacing w:after="0" w:line="1" w:lineRule="exact"/>
        <w:rPr>
          <w:sz w:val="20"/>
          <w:szCs w:val="20"/>
          <w:color w:val="auto"/>
        </w:rPr>
      </w:pPr>
    </w:p>
    <w:p>
      <w:pPr>
        <w:jc w:val="both"/>
        <w:spacing w:after="0" w:line="322" w:lineRule="auto"/>
        <w:rPr>
          <w:sz w:val="20"/>
          <w:szCs w:val="20"/>
          <w:color w:val="auto"/>
        </w:rPr>
      </w:pPr>
      <w:r>
        <w:rPr>
          <w:rFonts w:ascii="Arial" w:cs="Arial" w:eastAsia="Arial" w:hAnsi="Arial"/>
          <w:sz w:val="14"/>
          <w:szCs w:val="14"/>
          <w:color w:val="4C4C4C"/>
        </w:rPr>
        <w:t>– значит, уже изменил образ жизни. Реабилитация после выше описанного состоя-ния очень длительная, особенно в зрелом возрасте. Некоторые последствия ухуд-шения самочувствия могут быть необратимыми. Поэтому каждый учитель, который проводит за компьютером ежедневно более двух часов, должен понимать степень риска для своего здоровья.</w:t>
      </w:r>
    </w:p>
    <w:p>
      <w:pPr>
        <w:ind w:firstLine="170"/>
        <w:spacing w:after="0" w:line="300" w:lineRule="auto"/>
        <w:rPr>
          <w:sz w:val="20"/>
          <w:szCs w:val="20"/>
          <w:color w:val="auto"/>
        </w:rPr>
      </w:pPr>
      <w:r>
        <w:rPr>
          <w:rFonts w:ascii="Arial" w:cs="Arial" w:eastAsia="Arial" w:hAnsi="Arial"/>
          <w:sz w:val="15"/>
          <w:szCs w:val="15"/>
          <w:color w:val="4C4C4C"/>
        </w:rPr>
        <w:t>Для сохранения здоровья и продолжения успешной деятельности учителю пред-стоит приобрести жизненно важные привычки.</w:t>
      </w:r>
    </w:p>
    <w:p>
      <w:pPr>
        <w:ind w:firstLine="170"/>
        <w:spacing w:after="0" w:line="250" w:lineRule="auto"/>
        <w:rPr>
          <w:sz w:val="20"/>
          <w:szCs w:val="20"/>
          <w:color w:val="auto"/>
        </w:rPr>
      </w:pPr>
      <w:r>
        <w:rPr>
          <w:rFonts w:ascii="Arial" w:cs="Arial" w:eastAsia="Arial" w:hAnsi="Arial"/>
          <w:sz w:val="18"/>
          <w:szCs w:val="18"/>
          <w:color w:val="4C4C4C"/>
        </w:rPr>
        <w:t>Прежде всего, необходимо правильно организовать рабочее место для работы за компьютером:</w:t>
      </w:r>
    </w:p>
    <w:p>
      <w:pPr>
        <w:ind w:left="180" w:hanging="170"/>
        <w:spacing w:after="0" w:line="265" w:lineRule="auto"/>
        <w:rPr>
          <w:sz w:val="20"/>
          <w:szCs w:val="20"/>
          <w:color w:val="auto"/>
        </w:rPr>
      </w:pPr>
      <w:r>
        <w:rPr>
          <w:rFonts w:ascii="Arial" w:cs="Arial" w:eastAsia="Arial" w:hAnsi="Arial"/>
          <w:sz w:val="17"/>
          <w:szCs w:val="17"/>
          <w:color w:val="4C4C4C"/>
        </w:rPr>
        <w:t>• Прямая спина должна иметь опору, плечи – находиться под прямым углом к предплечью, а поясница – к бедрам.</w:t>
      </w:r>
    </w:p>
    <w:p>
      <w:pPr>
        <w:spacing w:after="0"/>
        <w:rPr>
          <w:sz w:val="20"/>
          <w:szCs w:val="20"/>
          <w:color w:val="auto"/>
        </w:rPr>
      </w:pPr>
      <w:r>
        <w:rPr>
          <w:rFonts w:ascii="Arial" w:cs="Arial" w:eastAsia="Arial" w:hAnsi="Arial"/>
          <w:sz w:val="18"/>
          <w:szCs w:val="18"/>
          <w:color w:val="4C4C4C"/>
        </w:rPr>
        <w:t>•  Стопы должны стоять прямо на полу.</w:t>
      </w:r>
    </w:p>
    <w:p>
      <w:pPr>
        <w:spacing w:after="0" w:line="9" w:lineRule="exact"/>
        <w:rPr>
          <w:sz w:val="20"/>
          <w:szCs w:val="20"/>
          <w:color w:val="auto"/>
        </w:rPr>
      </w:pPr>
    </w:p>
    <w:p>
      <w:pPr>
        <w:ind w:left="180" w:hanging="170"/>
        <w:spacing w:after="0" w:line="250" w:lineRule="auto"/>
        <w:rPr>
          <w:sz w:val="20"/>
          <w:szCs w:val="20"/>
          <w:color w:val="auto"/>
        </w:rPr>
      </w:pPr>
      <w:r>
        <w:rPr>
          <w:rFonts w:ascii="Arial" w:cs="Arial" w:eastAsia="Arial" w:hAnsi="Arial"/>
          <w:sz w:val="18"/>
          <w:szCs w:val="18"/>
          <w:color w:val="4C4C4C"/>
        </w:rPr>
        <w:t>• Коленные и локтевые суставы должны находиться под прямым углом к плоско-сти стола.</w:t>
      </w:r>
    </w:p>
    <w:p>
      <w:pPr>
        <w:ind w:left="180" w:hanging="170"/>
        <w:spacing w:after="0" w:line="250" w:lineRule="auto"/>
        <w:rPr>
          <w:sz w:val="20"/>
          <w:szCs w:val="20"/>
          <w:color w:val="auto"/>
        </w:rPr>
      </w:pPr>
      <w:r>
        <w:rPr>
          <w:rFonts w:ascii="Arial" w:cs="Arial" w:eastAsia="Arial" w:hAnsi="Arial"/>
          <w:sz w:val="18"/>
          <w:szCs w:val="18"/>
          <w:color w:val="4C4C4C"/>
        </w:rPr>
        <w:t>• Монитор необходимо расположить таким образом, чтобы текст находился напро-тив глаз.</w:t>
      </w:r>
    </w:p>
    <w:p>
      <w:pPr>
        <w:ind w:left="180" w:hanging="170"/>
        <w:spacing w:after="0" w:line="322" w:lineRule="auto"/>
        <w:rPr>
          <w:sz w:val="20"/>
          <w:szCs w:val="20"/>
          <w:color w:val="auto"/>
        </w:rPr>
      </w:pPr>
      <w:r>
        <w:rPr>
          <w:rFonts w:ascii="Arial" w:cs="Arial" w:eastAsia="Arial" w:hAnsi="Arial"/>
          <w:sz w:val="14"/>
          <w:szCs w:val="14"/>
          <w:color w:val="4C4C4C"/>
        </w:rPr>
        <w:t>• Компьютерная мышь должна удобно «ложиться» в руку. Желательно иметь ков-рик для мыши с валиком из гелиевого наполнителя. Клавиатура должна нахо-диться под наклоном к плоскости стола.</w:t>
      </w:r>
    </w:p>
    <w:p>
      <w:pPr>
        <w:jc w:val="both"/>
        <w:ind w:firstLine="170"/>
        <w:spacing w:after="0" w:line="375" w:lineRule="auto"/>
        <w:rPr>
          <w:sz w:val="20"/>
          <w:szCs w:val="20"/>
          <w:color w:val="auto"/>
        </w:rPr>
      </w:pPr>
      <w:r>
        <w:rPr>
          <w:rFonts w:ascii="Arial" w:cs="Arial" w:eastAsia="Arial" w:hAnsi="Arial"/>
          <w:sz w:val="12"/>
          <w:szCs w:val="12"/>
          <w:color w:val="4C4C4C"/>
        </w:rPr>
        <w:t>Необходимо установить для себя ежедневное количество часов работы за ком-пьютером. Желательно, не более двух часов. Если требуется более продолжительное время для срочной работы – нужно обязательно делать перерывы:</w:t>
      </w:r>
    </w:p>
    <w:p>
      <w:pPr>
        <w:spacing w:after="0" w:line="1" w:lineRule="exact"/>
        <w:rPr>
          <w:sz w:val="20"/>
          <w:szCs w:val="20"/>
          <w:color w:val="auto"/>
        </w:rPr>
      </w:pPr>
    </w:p>
    <w:p>
      <w:pPr>
        <w:ind w:left="180" w:hanging="170"/>
        <w:spacing w:after="0" w:line="300" w:lineRule="auto"/>
        <w:rPr>
          <w:sz w:val="20"/>
          <w:szCs w:val="20"/>
          <w:color w:val="auto"/>
        </w:rPr>
      </w:pPr>
      <w:r>
        <w:rPr>
          <w:rFonts w:ascii="Arial" w:cs="Arial" w:eastAsia="Arial" w:hAnsi="Arial"/>
          <w:sz w:val="15"/>
          <w:szCs w:val="15"/>
          <w:color w:val="4C4C4C"/>
        </w:rPr>
        <w:t>• Для профилактики синдрома «сухости глаза» надо каждые 10 минут напоминать себе моргать, делать 2-минутную гимнастику для глаз.</w:t>
      </w:r>
    </w:p>
    <w:p>
      <w:pPr>
        <w:ind w:left="180" w:hanging="170"/>
        <w:spacing w:after="0" w:line="281" w:lineRule="auto"/>
        <w:rPr>
          <w:sz w:val="20"/>
          <w:szCs w:val="20"/>
          <w:color w:val="auto"/>
        </w:rPr>
      </w:pPr>
      <w:r>
        <w:rPr>
          <w:rFonts w:ascii="Arial" w:cs="Arial" w:eastAsia="Arial" w:hAnsi="Arial"/>
          <w:sz w:val="16"/>
          <w:szCs w:val="16"/>
          <w:color w:val="4C4C4C"/>
        </w:rPr>
        <w:t>• Каждые 45 минут необходимо прерывать работу на 15 минут, чтобы сделать фи-зические упражнения или попить кофе/чай.</w:t>
      </w:r>
    </w:p>
    <w:p>
      <w:pPr>
        <w:spacing w:after="0" w:line="1" w:lineRule="exact"/>
        <w:rPr>
          <w:sz w:val="20"/>
          <w:szCs w:val="20"/>
          <w:color w:val="auto"/>
        </w:rPr>
      </w:pPr>
    </w:p>
    <w:p>
      <w:pPr>
        <w:ind w:left="180" w:hanging="170"/>
        <w:spacing w:after="0" w:line="250" w:lineRule="auto"/>
        <w:rPr>
          <w:sz w:val="20"/>
          <w:szCs w:val="20"/>
          <w:color w:val="auto"/>
        </w:rPr>
      </w:pPr>
      <w:r>
        <w:rPr>
          <w:rFonts w:ascii="Arial" w:cs="Arial" w:eastAsia="Arial" w:hAnsi="Arial"/>
          <w:sz w:val="18"/>
          <w:szCs w:val="18"/>
          <w:color w:val="4C4C4C"/>
        </w:rPr>
        <w:t>• После двух часов работы за компьютером необходимо переключиться на другой вид деятельности или отдых.</w:t>
      </w:r>
    </w:p>
    <w:p>
      <w:pPr>
        <w:ind w:firstLine="170"/>
        <w:spacing w:after="0" w:line="346" w:lineRule="auto"/>
        <w:rPr>
          <w:sz w:val="20"/>
          <w:szCs w:val="20"/>
          <w:color w:val="auto"/>
        </w:rPr>
      </w:pPr>
      <w:r>
        <w:rPr>
          <w:rFonts w:ascii="Arial" w:cs="Arial" w:eastAsia="Arial" w:hAnsi="Arial"/>
          <w:sz w:val="13"/>
          <w:szCs w:val="13"/>
          <w:color w:val="4C4C4C"/>
        </w:rPr>
        <w:t>Для профилактики снижения зрения можно использовать офтальмотренажер В.Ф. Базарного и рассматривание 3D-рисунков («третий глаз»).</w:t>
      </w:r>
    </w:p>
    <w:p>
      <w:pPr>
        <w:jc w:val="both"/>
        <w:ind w:firstLine="170"/>
        <w:spacing w:after="0" w:line="322" w:lineRule="auto"/>
        <w:rPr>
          <w:sz w:val="20"/>
          <w:szCs w:val="20"/>
          <w:color w:val="auto"/>
        </w:rPr>
      </w:pPr>
      <w:r>
        <w:rPr>
          <w:rFonts w:ascii="Arial" w:cs="Arial" w:eastAsia="Arial" w:hAnsi="Arial"/>
          <w:sz w:val="14"/>
          <w:szCs w:val="14"/>
          <w:color w:val="4C4C4C"/>
        </w:rPr>
        <w:t>Большое значение имеет полноценный ночной сон. Какой бы банальной ни каза-лась эта рекомендация, 8-часовой ночной сон является жизненной необходимостью. Игнорирование полноценного сна приводит к нервному истощению. Дополнитель-ный 30-минутный дневной сон (при наличии такой возможности) поможет поддер-жать жизненные силы организма.</w:t>
      </w:r>
    </w:p>
    <w:p>
      <w:pPr>
        <w:ind w:firstLine="170"/>
        <w:spacing w:after="0" w:line="346" w:lineRule="auto"/>
        <w:rPr>
          <w:sz w:val="20"/>
          <w:szCs w:val="20"/>
          <w:color w:val="auto"/>
        </w:rPr>
      </w:pPr>
      <w:r>
        <w:rPr>
          <w:rFonts w:ascii="Arial" w:cs="Arial" w:eastAsia="Arial" w:hAnsi="Arial"/>
          <w:sz w:val="13"/>
          <w:szCs w:val="13"/>
          <w:color w:val="4C4C4C"/>
        </w:rPr>
        <w:t>Ежедневные прогулки на свежем воздухе должны стать нормой жизни. Жела-тельно, не менее часа в день. В холодное время года – хотя бы 30 минут.</w:t>
      </w:r>
    </w:p>
    <w:p>
      <w:pPr>
        <w:jc w:val="both"/>
        <w:ind w:firstLine="170"/>
        <w:spacing w:after="0" w:line="375" w:lineRule="auto"/>
        <w:rPr>
          <w:sz w:val="20"/>
          <w:szCs w:val="20"/>
          <w:color w:val="auto"/>
        </w:rPr>
      </w:pPr>
      <w:r>
        <w:rPr>
          <w:rFonts w:ascii="Arial" w:cs="Arial" w:eastAsia="Arial" w:hAnsi="Arial"/>
          <w:sz w:val="12"/>
          <w:szCs w:val="12"/>
          <w:color w:val="4C4C4C"/>
        </w:rPr>
        <w:t>Важным фактором сохранения здоровья является физическая активность. Требу-ется ежедневная, пусть даже элементарная гимнастика или занятие танцами. Учи-тель подбирает комплекс упражнений, которые приятно бодрят организм.</w:t>
      </w:r>
    </w:p>
    <w:p>
      <w:pPr>
        <w:spacing w:after="0" w:line="1" w:lineRule="exact"/>
        <w:rPr>
          <w:sz w:val="20"/>
          <w:szCs w:val="20"/>
          <w:color w:val="auto"/>
        </w:rPr>
      </w:pPr>
    </w:p>
    <w:p>
      <w:pPr>
        <w:jc w:val="both"/>
        <w:ind w:firstLine="170"/>
        <w:spacing w:after="0" w:line="468" w:lineRule="auto"/>
        <w:rPr>
          <w:sz w:val="20"/>
          <w:szCs w:val="20"/>
          <w:color w:val="auto"/>
        </w:rPr>
      </w:pPr>
      <w:r>
        <w:rPr>
          <w:rFonts w:ascii="Arial" w:cs="Arial" w:eastAsia="Arial" w:hAnsi="Arial"/>
          <w:sz w:val="12"/>
          <w:szCs w:val="12"/>
          <w:color w:val="4C4C4C"/>
        </w:rPr>
        <w:t>Принято считать, что отдых – это смена видов деятельности. Но интенсивная фи-зическая и интеллектуальная нагрузка без периодического расслабления неминуе-</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мо приведет к моральному и физическому истощению. Учителю просто необходим покой, то есть период бездействия для восстановления сил. Важную роль играет также получение положительных эмоций. Учитель выбирает свои виды релаксации: встречи и общение с позитивными людьми, посещение театра, концерта, выставки, футбольного матча, медитация и т.д.</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Каждый учитель сам, в соответствии со своими представлениями о здоровом пи-тании, подбирает ежедневный рацион и периодичность приема пищи. Следует лишь напомнить о необходимости снизить потребление продуктов с повышенным содер-жанием соли и сахара. Также организму ежедневно требуется достаточное количест-во воды. Хорошая привычка – поставить неподалеку от компьютера стакан воды и делать пару глотков в мини-перерывах при работе за компьютером, чередуя питье воды с гимнастикой для глаз.</w:t>
      </w:r>
    </w:p>
    <w:p>
      <w:pPr>
        <w:spacing w:after="0" w:line="3"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Итак, учителю, который много времени проводит за компьютером, необходима ежедневная профилактика нарушений состояния здоровья:</w:t>
      </w: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Положительные эмоции.</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Продолжительность ночного сна не менее 8 часов.</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Правильное питание.</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Прогулки на свежем воздухе.</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Соотношение времени труда и отдыха – 6:1.</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Чередование физической и умственной активности.</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6"/>
          <w:szCs w:val="16"/>
          <w:color w:val="4C4C4C"/>
        </w:rPr>
      </w:pPr>
      <w:r>
        <w:rPr>
          <w:rFonts w:ascii="Arial" w:cs="Arial" w:eastAsia="Arial" w:hAnsi="Arial"/>
          <w:sz w:val="16"/>
          <w:szCs w:val="16"/>
          <w:color w:val="4C4C4C"/>
        </w:rPr>
        <w:t>Ежедневные дозированные физические нагрузки (гимнастика).</w:t>
      </w:r>
    </w:p>
    <w:p>
      <w:pPr>
        <w:spacing w:after="0" w:line="32" w:lineRule="exact"/>
        <w:rPr>
          <w:rFonts w:ascii="Arial" w:cs="Arial" w:eastAsia="Arial" w:hAnsi="Arial"/>
          <w:sz w:val="16"/>
          <w:szCs w:val="16"/>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Гимнастика для глаз.</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Ограничение времени работы за компьютером.</w:t>
      </w:r>
    </w:p>
    <w:p>
      <w:pPr>
        <w:spacing w:after="0" w:line="9" w:lineRule="exact"/>
        <w:rPr>
          <w:rFonts w:ascii="Arial" w:cs="Arial" w:eastAsia="Arial" w:hAnsi="Arial"/>
          <w:sz w:val="18"/>
          <w:szCs w:val="18"/>
          <w:color w:val="4C4C4C"/>
        </w:rPr>
      </w:pPr>
    </w:p>
    <w:p>
      <w:pPr>
        <w:ind w:left="180" w:hanging="177"/>
        <w:spacing w:after="0"/>
        <w:tabs>
          <w:tab w:leader="none" w:pos="180" w:val="left"/>
        </w:tabs>
        <w:numPr>
          <w:ilvl w:val="0"/>
          <w:numId w:val="510"/>
        </w:numPr>
        <w:rPr>
          <w:rFonts w:ascii="Arial" w:cs="Arial" w:eastAsia="Arial" w:hAnsi="Arial"/>
          <w:sz w:val="17"/>
          <w:szCs w:val="17"/>
          <w:color w:val="4C4C4C"/>
        </w:rPr>
      </w:pPr>
      <w:r>
        <w:rPr>
          <w:rFonts w:ascii="Arial" w:cs="Arial" w:eastAsia="Arial" w:hAnsi="Arial"/>
          <w:sz w:val="17"/>
          <w:szCs w:val="17"/>
          <w:color w:val="4C4C4C"/>
        </w:rPr>
        <w:t>Правильная организация рабочего места за компьютером.</w:t>
      </w:r>
    </w:p>
    <w:p>
      <w:pPr>
        <w:spacing w:after="0" w:line="20" w:lineRule="exact"/>
        <w:rPr>
          <w:rFonts w:ascii="Arial" w:cs="Arial" w:eastAsia="Arial" w:hAnsi="Arial"/>
          <w:sz w:val="17"/>
          <w:szCs w:val="17"/>
          <w:color w:val="4C4C4C"/>
        </w:rPr>
      </w:pPr>
    </w:p>
    <w:p>
      <w:pPr>
        <w:ind w:left="180" w:hanging="177"/>
        <w:spacing w:after="0"/>
        <w:tabs>
          <w:tab w:leader="none" w:pos="180" w:val="left"/>
        </w:tabs>
        <w:numPr>
          <w:ilvl w:val="0"/>
          <w:numId w:val="510"/>
        </w:numPr>
        <w:rPr>
          <w:rFonts w:ascii="Arial" w:cs="Arial" w:eastAsia="Arial" w:hAnsi="Arial"/>
          <w:sz w:val="18"/>
          <w:szCs w:val="18"/>
          <w:color w:val="4C4C4C"/>
        </w:rPr>
      </w:pPr>
      <w:r>
        <w:rPr>
          <w:rFonts w:ascii="Arial" w:cs="Arial" w:eastAsia="Arial" w:hAnsi="Arial"/>
          <w:sz w:val="18"/>
          <w:szCs w:val="18"/>
          <w:color w:val="4C4C4C"/>
        </w:rPr>
        <w:t>Частые перерывы в работе за компьютером.</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Приобретение этих жизненно важных привычек поможет сохранению не только</w:t>
      </w:r>
    </w:p>
    <w:p>
      <w:pPr>
        <w:spacing w:after="0" w:line="78" w:lineRule="exact"/>
        <w:rPr>
          <w:sz w:val="20"/>
          <w:szCs w:val="20"/>
          <w:color w:val="auto"/>
        </w:rPr>
      </w:pPr>
    </w:p>
    <w:p>
      <w:pPr>
        <w:jc w:val="both"/>
        <w:spacing w:after="0" w:line="285" w:lineRule="auto"/>
        <w:rPr>
          <w:sz w:val="20"/>
          <w:szCs w:val="20"/>
          <w:color w:val="auto"/>
        </w:rPr>
      </w:pPr>
      <w:r>
        <w:rPr>
          <w:rFonts w:ascii="Arial" w:cs="Arial" w:eastAsia="Arial" w:hAnsi="Arial"/>
          <w:sz w:val="17"/>
          <w:szCs w:val="17"/>
          <w:color w:val="4C4C4C"/>
        </w:rPr>
        <w:t>здоровья, но и личности учителя как таковой, оберегая ее (личность) от риска воз-никновения серьезных заболеваний.</w:t>
      </w:r>
    </w:p>
    <w:p>
      <w:pPr>
        <w:spacing w:after="0" w:line="189" w:lineRule="exact"/>
        <w:rPr>
          <w:sz w:val="20"/>
          <w:szCs w:val="20"/>
          <w:color w:val="auto"/>
        </w:rPr>
      </w:pPr>
    </w:p>
    <w:p>
      <w:pPr>
        <w:jc w:val="center"/>
        <w:spacing w:after="0" w:line="403" w:lineRule="auto"/>
        <w:rPr>
          <w:sz w:val="20"/>
          <w:szCs w:val="20"/>
          <w:color w:val="auto"/>
        </w:rPr>
      </w:pPr>
      <w:r>
        <w:rPr>
          <w:rFonts w:ascii="Arial" w:cs="Arial" w:eastAsia="Arial" w:hAnsi="Arial"/>
          <w:sz w:val="15"/>
          <w:szCs w:val="15"/>
          <w:b w:val="1"/>
          <w:bCs w:val="1"/>
          <w:color w:val="auto"/>
        </w:rPr>
        <w:t>АНАЛИЗ УГРОЗ ИНФОРМАЦИОННОЙ БЕЗОПАСНОСТИ В АРМАВИРСКОМ ЮРИДИЧЕСКОМ ТЕХНИКУМЕ</w:t>
      </w:r>
    </w:p>
    <w:p>
      <w:pPr>
        <w:jc w:val="right"/>
        <w:ind w:left="1180"/>
        <w:spacing w:after="0" w:line="470" w:lineRule="auto"/>
        <w:rPr>
          <w:sz w:val="20"/>
          <w:szCs w:val="20"/>
          <w:color w:val="auto"/>
        </w:rPr>
      </w:pPr>
      <w:r>
        <w:rPr>
          <w:rFonts w:ascii="Arial" w:cs="Arial" w:eastAsia="Arial" w:hAnsi="Arial"/>
          <w:sz w:val="12"/>
          <w:szCs w:val="12"/>
          <w:i w:val="1"/>
          <w:iCs w:val="1"/>
          <w:color w:val="auto"/>
        </w:rPr>
        <w:t>Авторы: Макуха Дарья Васильевна, Макуха Инна Александровна, ГБПОУ КК «Армавирский юридический техникум»</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i w:val="1"/>
          <w:iCs w:val="1"/>
          <w:color w:val="4C4C4C"/>
        </w:rPr>
        <w:t>Все чаще мы слышим слово «кибервойна» – это вполне официальный термин, который означает комплекс действий, направленных на дестабилизацию компью-терных сетей противника. В нашу эпоху, когда компьютеры управляют практиче-ски всем – от работы крупнейших торговых бирж до городских коммунальных служб</w:t>
      </w:r>
    </w:p>
    <w:p>
      <w:pPr>
        <w:spacing w:after="0" w:line="2" w:lineRule="exact"/>
        <w:rPr>
          <w:sz w:val="20"/>
          <w:szCs w:val="20"/>
          <w:color w:val="auto"/>
        </w:rPr>
      </w:pPr>
    </w:p>
    <w:p>
      <w:pPr>
        <w:jc w:val="both"/>
        <w:spacing w:after="0" w:line="300" w:lineRule="auto"/>
        <w:rPr>
          <w:sz w:val="20"/>
          <w:szCs w:val="20"/>
          <w:color w:val="auto"/>
        </w:rPr>
      </w:pPr>
      <w:r>
        <w:rPr>
          <w:rFonts w:ascii="Arial" w:cs="Arial" w:eastAsia="Arial" w:hAnsi="Arial"/>
          <w:sz w:val="16"/>
          <w:szCs w:val="16"/>
          <w:i w:val="1"/>
          <w:iCs w:val="1"/>
          <w:color w:val="4C4C4C"/>
        </w:rPr>
        <w:t>– грамотно проведенная кибернетическая атака может принести вред не мень-ший, чем оружие массового поражения и в прямом смысле ввергнуть противника в каменный век.</w:t>
      </w:r>
    </w:p>
    <w:p>
      <w:pPr>
        <w:spacing w:after="0" w:line="71" w:lineRule="exact"/>
        <w:rPr>
          <w:sz w:val="20"/>
          <w:szCs w:val="20"/>
          <w:color w:val="auto"/>
        </w:rPr>
      </w:pPr>
    </w:p>
    <w:p>
      <w:pPr>
        <w:jc w:val="both"/>
        <w:ind w:firstLine="173"/>
        <w:spacing w:after="0" w:line="375" w:lineRule="auto"/>
        <w:tabs>
          <w:tab w:leader="none" w:pos="280" w:val="left"/>
        </w:tabs>
        <w:numPr>
          <w:ilvl w:val="1"/>
          <w:numId w:val="511"/>
        </w:numPr>
        <w:rPr>
          <w:rFonts w:ascii="Arial" w:cs="Arial" w:eastAsia="Arial" w:hAnsi="Arial"/>
          <w:sz w:val="12"/>
          <w:szCs w:val="12"/>
          <w:color w:val="4C4C4C"/>
        </w:rPr>
      </w:pPr>
      <w:r>
        <w:rPr>
          <w:rFonts w:ascii="Arial" w:cs="Arial" w:eastAsia="Arial" w:hAnsi="Arial"/>
          <w:sz w:val="12"/>
          <w:szCs w:val="12"/>
          <w:color w:val="4C4C4C"/>
        </w:rPr>
        <w:t>условиях все возрастающей информационной зависимости всех сфер деятель-ности общества надежность и безотказность информационно-коммуникационных технологий (ИКТ), качество информации, сохранение секретов, приобретают перво-степенное значение и пользователи должны доверять всем используемым ими ин-формационным сервисам. Иначе последствия для общества и каждого отдельного человека могут быть просто катастрофическими.</w:t>
      </w:r>
    </w:p>
    <w:p>
      <w:pPr>
        <w:spacing w:after="0" w:line="2" w:lineRule="exact"/>
        <w:rPr>
          <w:rFonts w:ascii="Arial" w:cs="Arial" w:eastAsia="Arial" w:hAnsi="Arial"/>
          <w:sz w:val="12"/>
          <w:szCs w:val="12"/>
          <w:color w:val="4C4C4C"/>
        </w:rPr>
      </w:pPr>
    </w:p>
    <w:p>
      <w:pPr>
        <w:jc w:val="both"/>
        <w:ind w:firstLine="170"/>
        <w:spacing w:after="0" w:line="300" w:lineRule="auto"/>
        <w:rPr>
          <w:rFonts w:ascii="Arial" w:cs="Arial" w:eastAsia="Arial" w:hAnsi="Arial"/>
          <w:sz w:val="12"/>
          <w:szCs w:val="12"/>
          <w:color w:val="4C4C4C"/>
        </w:rPr>
      </w:pPr>
      <w:r>
        <w:rPr>
          <w:rFonts w:ascii="Arial" w:cs="Arial" w:eastAsia="Arial" w:hAnsi="Arial"/>
          <w:sz w:val="15"/>
          <w:szCs w:val="15"/>
          <w:color w:val="4C4C4C"/>
        </w:rPr>
        <w:t>Мы решили проанализировать угрозы, поступающие в техникум, ведь в совре-менном техникуме информация, информационная инфраструктура – один из глав-ных компонентов учебного процесса.</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Использование дистанционных технологий, электронного обучения, деклариро-вано действующим образовательным законодательством. К наиболее важным ре-сурсам образовательной организации наряду с финансовыми и человеческими от-носятся и информационные ресурсы.</w:t>
      </w: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Поэтому сегодня особо значимо оснащение учебных аудиторий современной компьютерной техникой и ее качественное бесперебойное функционирование, вне-дрение в практику работы всех структурных подразделений ИКТ.</w:t>
      </w:r>
    </w:p>
    <w:p>
      <w:pPr>
        <w:spacing w:after="0" w:line="1" w:lineRule="exact"/>
        <w:rPr>
          <w:rFonts w:ascii="Arial" w:cs="Arial" w:eastAsia="Arial" w:hAnsi="Arial"/>
          <w:sz w:val="12"/>
          <w:szCs w:val="12"/>
          <w:color w:val="4C4C4C"/>
        </w:rPr>
      </w:pPr>
    </w:p>
    <w:p>
      <w:pPr>
        <w:jc w:val="both"/>
        <w:ind w:firstLine="173"/>
        <w:spacing w:after="0" w:line="300" w:lineRule="auto"/>
        <w:tabs>
          <w:tab w:leader="none" w:pos="312" w:val="left"/>
        </w:tabs>
        <w:numPr>
          <w:ilvl w:val="1"/>
          <w:numId w:val="511"/>
        </w:numPr>
        <w:rPr>
          <w:rFonts w:ascii="Arial" w:cs="Arial" w:eastAsia="Arial" w:hAnsi="Arial"/>
          <w:sz w:val="15"/>
          <w:szCs w:val="15"/>
          <w:color w:val="4C4C4C"/>
        </w:rPr>
      </w:pPr>
      <w:r>
        <w:rPr>
          <w:rFonts w:ascii="Arial" w:cs="Arial" w:eastAsia="Arial" w:hAnsi="Arial"/>
          <w:sz w:val="15"/>
          <w:szCs w:val="15"/>
          <w:color w:val="4C4C4C"/>
        </w:rPr>
        <w:t>таких условиях весьма важно обеспечение информационной безопасности учебного процесса, в т.ч. непрерывного функционирования начиная с работы при-емной комиссии, учебной части, ЦМК и заканчивая кадровой и экономической служ-бами.</w:t>
      </w:r>
    </w:p>
    <w:p>
      <w:pPr>
        <w:spacing w:after="0" w:line="1" w:lineRule="exact"/>
        <w:rPr>
          <w:rFonts w:ascii="Arial" w:cs="Arial" w:eastAsia="Arial" w:hAnsi="Arial"/>
          <w:sz w:val="15"/>
          <w:szCs w:val="15"/>
          <w:color w:val="4C4C4C"/>
        </w:rPr>
      </w:pPr>
    </w:p>
    <w:p>
      <w:pPr>
        <w:jc w:val="both"/>
        <w:ind w:firstLine="170"/>
        <w:spacing w:after="0" w:line="407" w:lineRule="auto"/>
        <w:rPr>
          <w:rFonts w:ascii="Arial" w:cs="Arial" w:eastAsia="Arial" w:hAnsi="Arial"/>
          <w:sz w:val="15"/>
          <w:szCs w:val="15"/>
          <w:color w:val="4C4C4C"/>
        </w:rPr>
      </w:pPr>
      <w:r>
        <w:rPr>
          <w:rFonts w:ascii="Arial" w:cs="Arial" w:eastAsia="Arial" w:hAnsi="Arial"/>
          <w:sz w:val="12"/>
          <w:szCs w:val="12"/>
          <w:color w:val="4C4C4C"/>
        </w:rPr>
        <w:t>Информация в техникуме будет защищена, если будет соблюден ряд требований: модель защиты должна быть адекватна модели угроз, на сервере установлены сред-ства предотвращения несанкционированного доступа, должны быть средства защи-ты информации при межсетевом взаимодействии, антивирусные средства, средства анализа защищенности, средства обнаружения вторжений, средства уничтожения</w:t>
      </w:r>
    </w:p>
    <w:p>
      <w:pPr>
        <w:spacing w:after="0" w:line="69"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118</w:t>
      </w:r>
    </w:p>
    <w:p>
      <w:pPr>
        <w:sectPr>
          <w:pgSz w:w="11900" w:h="16838" w:orient="portrait"/>
          <w:cols w:equalWidth="0" w:num="1">
            <w:col w:w="10040"/>
          </w:cols>
          <w:pgMar w:left="1020" w:top="1100" w:right="846" w:bottom="67" w:gutter="0" w:footer="0" w:header="0"/>
          <w:type w:val="continuous"/>
        </w:sectPr>
      </w:pPr>
    </w:p>
    <w:p>
      <w:pPr>
        <w:ind w:left="10"/>
        <w:spacing w:after="0"/>
        <w:rPr>
          <w:sz w:val="20"/>
          <w:szCs w:val="20"/>
          <w:color w:val="auto"/>
        </w:rPr>
      </w:pPr>
      <w:r>
        <w:rPr>
          <w:rFonts w:ascii="Arial" w:cs="Arial" w:eastAsia="Arial" w:hAnsi="Arial"/>
          <w:sz w:val="17"/>
          <w:szCs w:val="17"/>
          <w:color w:val="4C4C4C"/>
        </w:rPr>
        <w:t>информации, подготовлены необходимые локальные акты.</w:t>
      </w:r>
    </w:p>
    <w:p>
      <w:pPr>
        <w:spacing w:after="0" w:line="21" w:lineRule="exact"/>
        <w:rPr>
          <w:sz w:val="20"/>
          <w:szCs w:val="20"/>
          <w:color w:val="auto"/>
        </w:rPr>
      </w:pPr>
    </w:p>
    <w:p>
      <w:pPr>
        <w:ind w:left="170"/>
        <w:spacing w:after="0"/>
        <w:rPr>
          <w:sz w:val="20"/>
          <w:szCs w:val="20"/>
          <w:color w:val="auto"/>
        </w:rPr>
      </w:pPr>
      <w:r>
        <w:rPr>
          <w:rFonts w:ascii="Arial" w:cs="Arial" w:eastAsia="Arial" w:hAnsi="Arial"/>
          <w:sz w:val="16"/>
          <w:szCs w:val="16"/>
          <w:color w:val="4C4C4C"/>
        </w:rPr>
        <w:t>Угрозы можно классифицировать по нескольким критериям:</w:t>
      </w:r>
    </w:p>
    <w:p>
      <w:pPr>
        <w:spacing w:after="0" w:line="32" w:lineRule="exact"/>
        <w:rPr>
          <w:sz w:val="20"/>
          <w:szCs w:val="20"/>
          <w:color w:val="auto"/>
        </w:rPr>
      </w:pPr>
    </w:p>
    <w:p>
      <w:pPr>
        <w:ind w:left="170" w:hanging="170"/>
        <w:spacing w:after="0" w:line="250" w:lineRule="auto"/>
        <w:tabs>
          <w:tab w:leader="none" w:pos="170" w:val="left"/>
        </w:tabs>
        <w:numPr>
          <w:ilvl w:val="0"/>
          <w:numId w:val="512"/>
        </w:numPr>
        <w:rPr>
          <w:rFonts w:ascii="Arial" w:cs="Arial" w:eastAsia="Arial" w:hAnsi="Arial"/>
          <w:sz w:val="18"/>
          <w:szCs w:val="18"/>
          <w:color w:val="4C4C4C"/>
        </w:rPr>
      </w:pPr>
      <w:r>
        <w:rPr>
          <w:rFonts w:ascii="Arial" w:cs="Arial" w:eastAsia="Arial" w:hAnsi="Arial"/>
          <w:sz w:val="18"/>
          <w:szCs w:val="18"/>
          <w:color w:val="4C4C4C"/>
        </w:rPr>
        <w:t>по аспекту информационной безопасности (доступность, целостность, конфиден-циальность);</w:t>
      </w:r>
    </w:p>
    <w:p>
      <w:pPr>
        <w:ind w:left="170" w:hanging="170"/>
        <w:spacing w:after="0" w:line="322" w:lineRule="auto"/>
        <w:tabs>
          <w:tab w:leader="none" w:pos="170" w:val="left"/>
        </w:tabs>
        <w:numPr>
          <w:ilvl w:val="0"/>
          <w:numId w:val="512"/>
        </w:numPr>
        <w:rPr>
          <w:rFonts w:ascii="Arial" w:cs="Arial" w:eastAsia="Arial" w:hAnsi="Arial"/>
          <w:sz w:val="14"/>
          <w:szCs w:val="14"/>
          <w:color w:val="4C4C4C"/>
        </w:rPr>
      </w:pPr>
      <w:r>
        <w:rPr>
          <w:rFonts w:ascii="Arial" w:cs="Arial" w:eastAsia="Arial" w:hAnsi="Arial"/>
          <w:sz w:val="14"/>
          <w:szCs w:val="14"/>
          <w:color w:val="4C4C4C"/>
        </w:rPr>
        <w:t>по компонентам информационных систем, на которые угрозы нацелены (данные, программы, аппаратура, поддерживающая инфраструктура);</w:t>
      </w:r>
    </w:p>
    <w:p>
      <w:pPr>
        <w:ind w:left="170" w:hanging="170"/>
        <w:spacing w:after="0" w:line="265" w:lineRule="auto"/>
        <w:tabs>
          <w:tab w:leader="none" w:pos="170" w:val="left"/>
        </w:tabs>
        <w:numPr>
          <w:ilvl w:val="0"/>
          <w:numId w:val="512"/>
        </w:numPr>
        <w:rPr>
          <w:rFonts w:ascii="Arial" w:cs="Arial" w:eastAsia="Arial" w:hAnsi="Arial"/>
          <w:sz w:val="17"/>
          <w:szCs w:val="17"/>
          <w:color w:val="4C4C4C"/>
        </w:rPr>
      </w:pPr>
      <w:r>
        <w:rPr>
          <w:rFonts w:ascii="Arial" w:cs="Arial" w:eastAsia="Arial" w:hAnsi="Arial"/>
          <w:sz w:val="17"/>
          <w:szCs w:val="17"/>
          <w:color w:val="4C4C4C"/>
        </w:rPr>
        <w:t>по способу осуществления (случайные/преднамеренные, действия природного/ техногенного характера);</w:t>
      </w:r>
    </w:p>
    <w:p>
      <w:pPr>
        <w:ind w:left="170" w:hanging="170"/>
        <w:spacing w:after="0"/>
        <w:tabs>
          <w:tab w:leader="none" w:pos="170" w:val="left"/>
        </w:tabs>
        <w:numPr>
          <w:ilvl w:val="0"/>
          <w:numId w:val="512"/>
        </w:numPr>
        <w:rPr>
          <w:rFonts w:ascii="Arial" w:cs="Arial" w:eastAsia="Arial" w:hAnsi="Arial"/>
          <w:sz w:val="14"/>
          <w:szCs w:val="14"/>
          <w:color w:val="4C4C4C"/>
        </w:rPr>
      </w:pPr>
      <w:r>
        <w:rPr>
          <w:rFonts w:ascii="Arial" w:cs="Arial" w:eastAsia="Arial" w:hAnsi="Arial"/>
          <w:sz w:val="14"/>
          <w:szCs w:val="14"/>
          <w:color w:val="4C4C4C"/>
        </w:rPr>
        <w:t>по расположению источника угроз (внутри/вне рассматриваемой ИС).</w:t>
      </w:r>
    </w:p>
    <w:p>
      <w:pPr>
        <w:spacing w:after="0" w:line="55"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2"/>
          <w:szCs w:val="12"/>
          <w:color w:val="4C4C4C"/>
        </w:rPr>
        <w:t>Нами были проанализированы угрозы, поступающие в техникум. Самыми часты-</w:t>
      </w:r>
    </w:p>
    <w:p>
      <w:pPr>
        <w:spacing w:after="0" w:line="78" w:lineRule="exact"/>
        <w:rPr>
          <w:sz w:val="20"/>
          <w:szCs w:val="20"/>
          <w:color w:val="auto"/>
        </w:rPr>
      </w:pPr>
    </w:p>
    <w:p>
      <w:pPr>
        <w:jc w:val="both"/>
        <w:ind w:left="10"/>
        <w:spacing w:after="0" w:line="346" w:lineRule="auto"/>
        <w:rPr>
          <w:sz w:val="20"/>
          <w:szCs w:val="20"/>
          <w:color w:val="auto"/>
        </w:rPr>
      </w:pPr>
      <w:r>
        <w:rPr>
          <w:rFonts w:ascii="Arial" w:cs="Arial" w:eastAsia="Arial" w:hAnsi="Arial"/>
          <w:sz w:val="13"/>
          <w:szCs w:val="13"/>
          <w:color w:val="4C4C4C"/>
        </w:rPr>
        <w:t>ми и самыми опасными (с точки зрения размера ущерба) являются непреднамерен-ные ошибки штатных пользователей, системных администраторов и других лиц, об-служивающих информационные системы:</w:t>
      </w:r>
    </w:p>
    <w:p>
      <w:pPr>
        <w:spacing w:after="0" w:line="1" w:lineRule="exact"/>
        <w:rPr>
          <w:sz w:val="20"/>
          <w:szCs w:val="20"/>
          <w:color w:val="auto"/>
        </w:rPr>
      </w:pPr>
    </w:p>
    <w:p>
      <w:pPr>
        <w:ind w:left="10" w:firstLine="160"/>
        <w:spacing w:after="0" w:line="250" w:lineRule="auto"/>
        <w:tabs>
          <w:tab w:leader="none" w:pos="330" w:val="left"/>
        </w:tabs>
        <w:numPr>
          <w:ilvl w:val="1"/>
          <w:numId w:val="513"/>
        </w:numPr>
        <w:rPr>
          <w:rFonts w:ascii="Arial" w:cs="Arial" w:eastAsia="Arial" w:hAnsi="Arial"/>
          <w:sz w:val="18"/>
          <w:szCs w:val="18"/>
          <w:color w:val="4C4C4C"/>
        </w:rPr>
      </w:pPr>
      <w:r>
        <w:rPr>
          <w:rFonts w:ascii="Arial" w:cs="Arial" w:eastAsia="Arial" w:hAnsi="Arial"/>
          <w:sz w:val="18"/>
          <w:szCs w:val="18"/>
          <w:color w:val="4C4C4C"/>
        </w:rPr>
        <w:t>Непреднамеренные ошибки (неправильно введенные данные или ошибка в программе).</w:t>
      </w:r>
    </w:p>
    <w:p>
      <w:pPr>
        <w:ind w:left="170"/>
        <w:spacing w:after="0"/>
        <w:rPr>
          <w:rFonts w:ascii="Arial" w:cs="Arial" w:eastAsia="Arial" w:hAnsi="Arial"/>
          <w:sz w:val="18"/>
          <w:szCs w:val="18"/>
          <w:color w:val="4C4C4C"/>
        </w:rPr>
      </w:pPr>
      <w:r>
        <w:rPr>
          <w:rFonts w:ascii="Arial" w:cs="Arial" w:eastAsia="Arial" w:hAnsi="Arial"/>
          <w:sz w:val="12"/>
          <w:szCs w:val="12"/>
          <w:color w:val="4C4C4C"/>
        </w:rPr>
        <w:t>Очевидно, самый радикальный способ борьбы с непреднамеренными ошибками</w:t>
      </w:r>
    </w:p>
    <w:p>
      <w:pPr>
        <w:spacing w:after="0" w:line="78" w:lineRule="exact"/>
        <w:rPr>
          <w:rFonts w:ascii="Arial" w:cs="Arial" w:eastAsia="Arial" w:hAnsi="Arial"/>
          <w:sz w:val="18"/>
          <w:szCs w:val="18"/>
          <w:color w:val="4C4C4C"/>
        </w:rPr>
      </w:pPr>
    </w:p>
    <w:p>
      <w:pPr>
        <w:ind w:left="10"/>
        <w:spacing w:after="0"/>
        <w:rPr>
          <w:rFonts w:ascii="Arial" w:cs="Arial" w:eastAsia="Arial" w:hAnsi="Arial"/>
          <w:sz w:val="18"/>
          <w:szCs w:val="18"/>
          <w:color w:val="4C4C4C"/>
        </w:rPr>
      </w:pPr>
      <w:r>
        <w:rPr>
          <w:rFonts w:ascii="Arial" w:cs="Arial" w:eastAsia="Arial" w:hAnsi="Arial"/>
          <w:sz w:val="18"/>
          <w:szCs w:val="18"/>
          <w:color w:val="4C4C4C"/>
        </w:rPr>
        <w:t>– максимальная автоматизация и строгий контроль.</w:t>
      </w:r>
    </w:p>
    <w:p>
      <w:pPr>
        <w:spacing w:after="0" w:line="9" w:lineRule="exact"/>
        <w:rPr>
          <w:rFonts w:ascii="Arial" w:cs="Arial" w:eastAsia="Arial" w:hAnsi="Arial"/>
          <w:sz w:val="18"/>
          <w:szCs w:val="18"/>
          <w:color w:val="4C4C4C"/>
        </w:rPr>
      </w:pPr>
    </w:p>
    <w:p>
      <w:pPr>
        <w:ind w:left="310" w:hanging="140"/>
        <w:spacing w:after="0"/>
        <w:tabs>
          <w:tab w:leader="none" w:pos="310" w:val="left"/>
        </w:tabs>
        <w:numPr>
          <w:ilvl w:val="1"/>
          <w:numId w:val="513"/>
        </w:numPr>
        <w:rPr>
          <w:rFonts w:ascii="Arial" w:cs="Arial" w:eastAsia="Arial" w:hAnsi="Arial"/>
          <w:sz w:val="14"/>
          <w:szCs w:val="14"/>
          <w:color w:val="4C4C4C"/>
        </w:rPr>
      </w:pPr>
      <w:r>
        <w:rPr>
          <w:rFonts w:ascii="Arial" w:cs="Arial" w:eastAsia="Arial" w:hAnsi="Arial"/>
          <w:sz w:val="14"/>
          <w:szCs w:val="14"/>
          <w:color w:val="4C4C4C"/>
        </w:rPr>
        <w:t>Применительно к пользователям мы рассмотрели следующие угрозы:</w:t>
      </w:r>
    </w:p>
    <w:p>
      <w:pPr>
        <w:spacing w:after="0" w:line="55" w:lineRule="exact"/>
        <w:rPr>
          <w:sz w:val="20"/>
          <w:szCs w:val="20"/>
          <w:color w:val="auto"/>
        </w:rPr>
      </w:pPr>
    </w:p>
    <w:p>
      <w:pPr>
        <w:jc w:val="both"/>
        <w:ind w:left="170" w:hanging="170"/>
        <w:spacing w:after="0" w:line="300" w:lineRule="auto"/>
        <w:tabs>
          <w:tab w:leader="none" w:pos="170" w:val="left"/>
        </w:tabs>
        <w:numPr>
          <w:ilvl w:val="0"/>
          <w:numId w:val="514"/>
        </w:numPr>
        <w:rPr>
          <w:rFonts w:ascii="Arial" w:cs="Arial" w:eastAsia="Arial" w:hAnsi="Arial"/>
          <w:sz w:val="15"/>
          <w:szCs w:val="15"/>
          <w:color w:val="4C4C4C"/>
        </w:rPr>
      </w:pPr>
      <w:r>
        <w:rPr>
          <w:rFonts w:ascii="Arial" w:cs="Arial" w:eastAsia="Arial" w:hAnsi="Arial"/>
          <w:sz w:val="15"/>
          <w:szCs w:val="15"/>
          <w:color w:val="4C4C4C"/>
        </w:rPr>
        <w:t>нежелание работать с информационной системой (чаще всего проявляется при необходимости осваивать новые возможности и при расхождении между запро-сами пользователей и фактическими возможностями и техническими характери-стиками);</w:t>
      </w:r>
    </w:p>
    <w:p>
      <w:pPr>
        <w:spacing w:after="0" w:line="1" w:lineRule="exact"/>
        <w:rPr>
          <w:rFonts w:ascii="Arial" w:cs="Arial" w:eastAsia="Arial" w:hAnsi="Arial"/>
          <w:sz w:val="15"/>
          <w:szCs w:val="15"/>
          <w:color w:val="4C4C4C"/>
        </w:rPr>
      </w:pPr>
    </w:p>
    <w:p>
      <w:pPr>
        <w:jc w:val="both"/>
        <w:ind w:left="170" w:hanging="170"/>
        <w:spacing w:after="0" w:line="375" w:lineRule="auto"/>
        <w:tabs>
          <w:tab w:leader="none" w:pos="170" w:val="left"/>
        </w:tabs>
        <w:numPr>
          <w:ilvl w:val="0"/>
          <w:numId w:val="514"/>
        </w:numPr>
        <w:rPr>
          <w:rFonts w:ascii="Arial" w:cs="Arial" w:eastAsia="Arial" w:hAnsi="Arial"/>
          <w:sz w:val="12"/>
          <w:szCs w:val="12"/>
          <w:color w:val="4C4C4C"/>
        </w:rPr>
      </w:pPr>
      <w:r>
        <w:rPr>
          <w:rFonts w:ascii="Arial" w:cs="Arial" w:eastAsia="Arial" w:hAnsi="Arial"/>
          <w:sz w:val="12"/>
          <w:szCs w:val="12"/>
          <w:color w:val="4C4C4C"/>
        </w:rPr>
        <w:t>невозможность работать с системой в силу отсутствия соответствующей подго-товки (недостаток общей компьютерной грамотности, неумение интерпретиро-вать диагностические сообщения, неумение работать с документацией и т.п.);</w:t>
      </w:r>
    </w:p>
    <w:p>
      <w:pPr>
        <w:spacing w:after="0" w:line="1" w:lineRule="exact"/>
        <w:rPr>
          <w:rFonts w:ascii="Arial" w:cs="Arial" w:eastAsia="Arial" w:hAnsi="Arial"/>
          <w:sz w:val="12"/>
          <w:szCs w:val="12"/>
          <w:color w:val="4C4C4C"/>
        </w:rPr>
      </w:pPr>
    </w:p>
    <w:p>
      <w:pPr>
        <w:ind w:left="170" w:hanging="170"/>
        <w:spacing w:after="0" w:line="375" w:lineRule="auto"/>
        <w:tabs>
          <w:tab w:leader="none" w:pos="170" w:val="left"/>
        </w:tabs>
        <w:numPr>
          <w:ilvl w:val="0"/>
          <w:numId w:val="514"/>
        </w:numPr>
        <w:rPr>
          <w:rFonts w:ascii="Arial" w:cs="Arial" w:eastAsia="Arial" w:hAnsi="Arial"/>
          <w:sz w:val="12"/>
          <w:szCs w:val="12"/>
          <w:color w:val="4C4C4C"/>
        </w:rPr>
      </w:pPr>
      <w:r>
        <w:rPr>
          <w:rFonts w:ascii="Arial" w:cs="Arial" w:eastAsia="Arial" w:hAnsi="Arial"/>
          <w:sz w:val="12"/>
          <w:szCs w:val="12"/>
          <w:color w:val="4C4C4C"/>
        </w:rPr>
        <w:t>невозможность работать с системой в силу отсутствия технической поддержки (неполнота документации, недостаток справочной информации и т.п.).</w:t>
      </w:r>
    </w:p>
    <w:p>
      <w:pPr>
        <w:ind w:left="10" w:firstLine="160"/>
        <w:spacing w:after="0" w:line="250" w:lineRule="auto"/>
        <w:tabs>
          <w:tab w:leader="none" w:pos="326" w:val="left"/>
        </w:tabs>
        <w:numPr>
          <w:ilvl w:val="1"/>
          <w:numId w:val="514"/>
        </w:numPr>
        <w:rPr>
          <w:rFonts w:ascii="Arial" w:cs="Arial" w:eastAsia="Arial" w:hAnsi="Arial"/>
          <w:sz w:val="18"/>
          <w:szCs w:val="18"/>
          <w:color w:val="4C4C4C"/>
        </w:rPr>
      </w:pPr>
      <w:r>
        <w:rPr>
          <w:rFonts w:ascii="Arial" w:cs="Arial" w:eastAsia="Arial" w:hAnsi="Arial"/>
          <w:sz w:val="18"/>
          <w:szCs w:val="18"/>
          <w:color w:val="4C4C4C"/>
        </w:rPr>
        <w:t>По отношению к поддерживающей инфраструктуре мы рассмотрели следую-щие угрозы:</w:t>
      </w:r>
    </w:p>
    <w:p>
      <w:pPr>
        <w:ind w:left="170" w:hanging="170"/>
        <w:spacing w:after="0" w:line="300" w:lineRule="auto"/>
        <w:tabs>
          <w:tab w:leader="none" w:pos="170" w:val="left"/>
        </w:tabs>
        <w:numPr>
          <w:ilvl w:val="0"/>
          <w:numId w:val="514"/>
        </w:numPr>
        <w:rPr>
          <w:rFonts w:ascii="Arial" w:cs="Arial" w:eastAsia="Arial" w:hAnsi="Arial"/>
          <w:sz w:val="15"/>
          <w:szCs w:val="15"/>
          <w:color w:val="4C4C4C"/>
        </w:rPr>
      </w:pPr>
      <w:r>
        <w:rPr>
          <w:rFonts w:ascii="Arial" w:cs="Arial" w:eastAsia="Arial" w:hAnsi="Arial"/>
          <w:sz w:val="15"/>
          <w:szCs w:val="15"/>
          <w:color w:val="4C4C4C"/>
        </w:rPr>
        <w:t>нарушение работы (случайное или умышленное) систем связи, электропитания, водо- и/или теплоснабжения, кондиционирования;</w:t>
      </w:r>
    </w:p>
    <w:p>
      <w:pPr>
        <w:ind w:left="170" w:hanging="170"/>
        <w:spacing w:after="0"/>
        <w:tabs>
          <w:tab w:leader="none" w:pos="170" w:val="left"/>
        </w:tabs>
        <w:numPr>
          <w:ilvl w:val="0"/>
          <w:numId w:val="514"/>
        </w:numPr>
        <w:rPr>
          <w:rFonts w:ascii="Arial" w:cs="Arial" w:eastAsia="Arial" w:hAnsi="Arial"/>
          <w:sz w:val="18"/>
          <w:szCs w:val="18"/>
          <w:color w:val="4C4C4C"/>
        </w:rPr>
      </w:pPr>
      <w:r>
        <w:rPr>
          <w:rFonts w:ascii="Arial" w:cs="Arial" w:eastAsia="Arial" w:hAnsi="Arial"/>
          <w:sz w:val="18"/>
          <w:szCs w:val="18"/>
          <w:color w:val="4C4C4C"/>
        </w:rPr>
        <w:t>разрушение или повреждение помещений;</w:t>
      </w:r>
    </w:p>
    <w:p>
      <w:pPr>
        <w:spacing w:after="0" w:line="9" w:lineRule="exact"/>
        <w:rPr>
          <w:rFonts w:ascii="Arial" w:cs="Arial" w:eastAsia="Arial" w:hAnsi="Arial"/>
          <w:sz w:val="18"/>
          <w:szCs w:val="18"/>
          <w:color w:val="4C4C4C"/>
        </w:rPr>
      </w:pPr>
    </w:p>
    <w:p>
      <w:pPr>
        <w:ind w:left="170" w:hanging="170"/>
        <w:spacing w:after="0" w:line="281" w:lineRule="auto"/>
        <w:tabs>
          <w:tab w:leader="none" w:pos="170" w:val="left"/>
        </w:tabs>
        <w:numPr>
          <w:ilvl w:val="0"/>
          <w:numId w:val="514"/>
        </w:numPr>
        <w:rPr>
          <w:rFonts w:ascii="Arial" w:cs="Arial" w:eastAsia="Arial" w:hAnsi="Arial"/>
          <w:sz w:val="16"/>
          <w:szCs w:val="16"/>
          <w:color w:val="4C4C4C"/>
        </w:rPr>
      </w:pPr>
      <w:r>
        <w:rPr>
          <w:rFonts w:ascii="Arial" w:cs="Arial" w:eastAsia="Arial" w:hAnsi="Arial"/>
          <w:sz w:val="16"/>
          <w:szCs w:val="16"/>
          <w:color w:val="4C4C4C"/>
        </w:rPr>
        <w:t>невозможность или нежелание обслуживающего персонала и/или пользователей выполнять свои обязанности.</w:t>
      </w:r>
    </w:p>
    <w:p>
      <w:pPr>
        <w:spacing w:after="0" w:line="1"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Опасны и стихийные бедствия, и события, воспринимаемые как стихийные бед-ствия, – пожары, наводнения, землетрясения, ураганы. По статистике, на долю огня, воды и тому подобных «злоумышленников» (среди которых самый опасный – пе-ребой электропитания) приходится 13% потерь, нанесенных информационным си-стемам.</w:t>
      </w:r>
    </w:p>
    <w:p>
      <w:pPr>
        <w:jc w:val="both"/>
        <w:ind w:left="10" w:firstLine="170"/>
        <w:spacing w:after="0" w:line="375" w:lineRule="auto"/>
        <w:rPr>
          <w:sz w:val="20"/>
          <w:szCs w:val="20"/>
          <w:color w:val="auto"/>
        </w:rPr>
      </w:pPr>
      <w:r>
        <w:rPr>
          <w:rFonts w:ascii="Arial" w:cs="Arial" w:eastAsia="Arial" w:hAnsi="Arial"/>
          <w:sz w:val="12"/>
          <w:szCs w:val="12"/>
          <w:color w:val="4C4C4C"/>
        </w:rPr>
        <w:t>Угрозы доступности могут выглядеть грубо – как повреждение или даже разру-шение оборудования (в том числе носителей данных). Такое повреждение может вызываться естественными причинами (чаще всего грозами). К сожалению, нахо-дящиеся в массовом использовании источники бесперебойного питания не защи-щают от мощных кратковременных импульсов, и случаи выгорания оборудования</w:t>
      </w:r>
    </w:p>
    <w:p>
      <w:pPr>
        <w:spacing w:after="0" w:line="2" w:lineRule="exact"/>
        <w:rPr>
          <w:sz w:val="20"/>
          <w:szCs w:val="20"/>
          <w:color w:val="auto"/>
        </w:rPr>
      </w:pPr>
    </w:p>
    <w:p>
      <w:pPr>
        <w:ind w:left="70" w:hanging="70"/>
        <w:spacing w:after="0"/>
        <w:tabs>
          <w:tab w:leader="none" w:pos="70" w:val="left"/>
        </w:tabs>
        <w:numPr>
          <w:ilvl w:val="0"/>
          <w:numId w:val="515"/>
        </w:numPr>
        <w:rPr>
          <w:rFonts w:ascii="Arial" w:cs="Arial" w:eastAsia="Arial" w:hAnsi="Arial"/>
          <w:sz w:val="18"/>
          <w:szCs w:val="18"/>
          <w:color w:val="4C4C4C"/>
        </w:rPr>
      </w:pPr>
      <w:r>
        <w:rPr>
          <w:rFonts w:ascii="Arial" w:cs="Arial" w:eastAsia="Arial" w:hAnsi="Arial"/>
          <w:sz w:val="18"/>
          <w:szCs w:val="18"/>
          <w:color w:val="4C4C4C"/>
        </w:rPr>
        <w:t>не редкость.</w:t>
      </w:r>
    </w:p>
    <w:p>
      <w:pPr>
        <w:spacing w:after="0" w:line="9" w:lineRule="exact"/>
        <w:rPr>
          <w:rFonts w:ascii="Arial" w:cs="Arial" w:eastAsia="Arial" w:hAnsi="Arial"/>
          <w:sz w:val="18"/>
          <w:szCs w:val="18"/>
          <w:color w:val="4C4C4C"/>
        </w:rPr>
      </w:pPr>
    </w:p>
    <w:p>
      <w:pPr>
        <w:jc w:val="both"/>
        <w:ind w:left="10" w:firstLine="160"/>
        <w:spacing w:after="0" w:line="322" w:lineRule="auto"/>
        <w:tabs>
          <w:tab w:leader="none" w:pos="305" w:val="left"/>
        </w:tabs>
        <w:numPr>
          <w:ilvl w:val="1"/>
          <w:numId w:val="515"/>
        </w:numPr>
        <w:rPr>
          <w:rFonts w:ascii="Arial" w:cs="Arial" w:eastAsia="Arial" w:hAnsi="Arial"/>
          <w:sz w:val="14"/>
          <w:szCs w:val="14"/>
          <w:color w:val="4C4C4C"/>
        </w:rPr>
      </w:pPr>
      <w:r>
        <w:rPr>
          <w:rFonts w:ascii="Arial" w:cs="Arial" w:eastAsia="Arial" w:hAnsi="Arial"/>
          <w:sz w:val="14"/>
          <w:szCs w:val="14"/>
          <w:color w:val="4C4C4C"/>
        </w:rPr>
        <w:t>ходе выполнения работы мы сделали важный вывод о том, что периодиче-ски необходимо производить резервное копирование данных. Однако даже если это предложение выполняется, резервные носители зачастую хранят небрежно, не обеспечивая их защиту от вредного воздействия окружающей среды. И когда тре-буется восстановить данные, оказывается, что эти самые носители никак не желают читаться.</w:t>
      </w:r>
    </w:p>
    <w:p>
      <w:pPr>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Одним из опаснейших способов проведения атак является внедрение в атакуе-мые системы вредоносного программного обеспечения.</w:t>
      </w:r>
    </w:p>
    <w:p>
      <w:pPr>
        <w:jc w:val="both"/>
        <w:ind w:left="10" w:firstLine="170"/>
        <w:spacing w:after="0" w:line="281" w:lineRule="auto"/>
        <w:rPr>
          <w:rFonts w:ascii="Arial" w:cs="Arial" w:eastAsia="Arial" w:hAnsi="Arial"/>
          <w:sz w:val="14"/>
          <w:szCs w:val="14"/>
          <w:color w:val="4C4C4C"/>
        </w:rPr>
      </w:pPr>
      <w:r>
        <w:rPr>
          <w:rFonts w:ascii="Arial" w:cs="Arial" w:eastAsia="Arial" w:hAnsi="Arial"/>
          <w:sz w:val="16"/>
          <w:szCs w:val="16"/>
          <w:color w:val="4C4C4C"/>
        </w:rPr>
        <w:t>24 октября в нашем техникуме была зафиксирована эпидемия программы шифровальщика «BadRabbit» направленная на семейство операционных систем Microsoft Windows.</w:t>
      </w:r>
    </w:p>
    <w:p>
      <w:pPr>
        <w:spacing w:after="0" w:line="1" w:lineRule="exact"/>
        <w:rPr>
          <w:rFonts w:ascii="Arial" w:cs="Arial" w:eastAsia="Arial" w:hAnsi="Arial"/>
          <w:sz w:val="14"/>
          <w:szCs w:val="14"/>
          <w:color w:val="4C4C4C"/>
        </w:rPr>
      </w:pPr>
    </w:p>
    <w:p>
      <w:pPr>
        <w:jc w:val="both"/>
        <w:ind w:left="10"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Программа-шифровальщик распространялась в виде поддельного обновления FlashPlayer. При переходе пользователем на модифицированный веб-сайт ему пред-лагается выполнять обновление FlashPlayer.</w:t>
      </w:r>
    </w:p>
    <w:p>
      <w:pPr>
        <w:spacing w:after="0" w:line="1" w:lineRule="exact"/>
        <w:rPr>
          <w:rFonts w:ascii="Arial" w:cs="Arial" w:eastAsia="Arial" w:hAnsi="Arial"/>
          <w:sz w:val="14"/>
          <w:szCs w:val="14"/>
          <w:color w:val="4C4C4C"/>
        </w:rPr>
      </w:pPr>
    </w:p>
    <w:p>
      <w:pPr>
        <w:ind w:left="10"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После установки выполняется шифрование файлов и документов. Для расшиф-ровки BadRabbit запрашивает оплату в Bitcon. на TOR сайте.</w:t>
      </w:r>
    </w:p>
    <w:p>
      <w:pPr>
        <w:jc w:val="both"/>
        <w:ind w:left="10" w:firstLine="170"/>
        <w:spacing w:after="0" w:line="300" w:lineRule="auto"/>
        <w:rPr>
          <w:rFonts w:ascii="Arial" w:cs="Arial" w:eastAsia="Arial" w:hAnsi="Arial"/>
          <w:sz w:val="14"/>
          <w:szCs w:val="14"/>
          <w:color w:val="4C4C4C"/>
        </w:rPr>
      </w:pPr>
      <w:r>
        <w:rPr>
          <w:rFonts w:ascii="Arial" w:cs="Arial" w:eastAsia="Arial" w:hAnsi="Arial"/>
          <w:sz w:val="15"/>
          <w:szCs w:val="15"/>
          <w:color w:val="4C4C4C"/>
        </w:rPr>
        <w:t>Для запуска программа требует административных привилегий, поэтому исполь-зует встроенные средства получения учетной записи из кэша OC (Mimikatz) и пере-бор по словарю.</w:t>
      </w:r>
    </w:p>
    <w:p>
      <w:pPr>
        <w:spacing w:after="0" w:line="1"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Мы провели ряд процедур:</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1. Обновили MS Windows до актуальных версий.</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6"/>
          <w:szCs w:val="16"/>
          <w:color w:val="4C4C4C"/>
        </w:rPr>
        <w:t>2. Обновили базы антивирусного программного обеспечения.</w:t>
      </w:r>
    </w:p>
    <w:p>
      <w:pPr>
        <w:spacing w:after="0" w:line="32"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4"/>
          <w:szCs w:val="14"/>
          <w:color w:val="4C4C4C"/>
        </w:rPr>
        <w:t>3. Минимизировали привилегии пользователей на рабочих станциях</w:t>
      </w:r>
    </w:p>
    <w:p>
      <w:pPr>
        <w:spacing w:after="0" w:line="20" w:lineRule="exact"/>
        <w:rPr>
          <w:sz w:val="20"/>
          <w:szCs w:val="20"/>
          <w:color w:val="auto"/>
        </w:rPr>
      </w:pPr>
      <w:r>
        <w:rPr>
          <w:sz w:val="20"/>
          <w:szCs w:val="20"/>
          <w:color w:val="auto"/>
        </w:rPr>
        <w:br w:type="column"/>
      </w:r>
    </w:p>
    <w:p>
      <w:pPr>
        <w:ind w:left="307" w:hanging="137"/>
        <w:spacing w:after="0"/>
        <w:tabs>
          <w:tab w:leader="none" w:pos="307" w:val="left"/>
        </w:tabs>
        <w:numPr>
          <w:ilvl w:val="0"/>
          <w:numId w:val="516"/>
        </w:numPr>
        <w:rPr>
          <w:rFonts w:ascii="Arial" w:cs="Arial" w:eastAsia="Arial" w:hAnsi="Arial"/>
          <w:sz w:val="13"/>
          <w:szCs w:val="13"/>
          <w:color w:val="4C4C4C"/>
        </w:rPr>
      </w:pPr>
      <w:r>
        <w:rPr>
          <w:rFonts w:ascii="Arial" w:cs="Arial" w:eastAsia="Arial" w:hAnsi="Arial"/>
          <w:sz w:val="13"/>
          <w:szCs w:val="13"/>
          <w:color w:val="4C4C4C"/>
        </w:rPr>
        <w:t>Обновили базы решающих правил для ViPNet IDS NS и ViPNet IDS HS.</w:t>
      </w:r>
    </w:p>
    <w:p>
      <w:pPr>
        <w:spacing w:after="0" w:line="66" w:lineRule="exact"/>
        <w:rPr>
          <w:rFonts w:ascii="Arial" w:cs="Arial" w:eastAsia="Arial" w:hAnsi="Arial"/>
          <w:sz w:val="13"/>
          <w:szCs w:val="13"/>
          <w:color w:val="4C4C4C"/>
        </w:rPr>
      </w:pPr>
    </w:p>
    <w:p>
      <w:pPr>
        <w:ind w:left="167" w:firstLine="3"/>
        <w:spacing w:after="0" w:line="375" w:lineRule="auto"/>
        <w:tabs>
          <w:tab w:leader="none" w:pos="300" w:val="left"/>
        </w:tabs>
        <w:numPr>
          <w:ilvl w:val="0"/>
          <w:numId w:val="516"/>
        </w:numPr>
        <w:rPr>
          <w:rFonts w:ascii="Arial" w:cs="Arial" w:eastAsia="Arial" w:hAnsi="Arial"/>
          <w:sz w:val="12"/>
          <w:szCs w:val="12"/>
          <w:color w:val="4C4C4C"/>
        </w:rPr>
      </w:pPr>
      <w:r>
        <w:rPr>
          <w:rFonts w:ascii="Arial" w:cs="Arial" w:eastAsia="Arial" w:hAnsi="Arial"/>
          <w:sz w:val="12"/>
          <w:szCs w:val="12"/>
          <w:color w:val="4C4C4C"/>
        </w:rPr>
        <w:t>Из неизвестных источников не скачиваем и не устанавливаем файлы. Коллективу были даны рекомендации не переходить по сторонним подозритель-</w:t>
      </w:r>
    </w:p>
    <w:p>
      <w:pPr>
        <w:spacing w:after="0" w:line="1" w:lineRule="exact"/>
        <w:rPr>
          <w:sz w:val="20"/>
          <w:szCs w:val="20"/>
          <w:color w:val="auto"/>
        </w:rPr>
      </w:pPr>
    </w:p>
    <w:p>
      <w:pPr>
        <w:ind w:left="7"/>
        <w:spacing w:after="0" w:line="300" w:lineRule="auto"/>
        <w:rPr>
          <w:sz w:val="20"/>
          <w:szCs w:val="20"/>
          <w:color w:val="auto"/>
        </w:rPr>
      </w:pPr>
      <w:r>
        <w:rPr>
          <w:rFonts w:ascii="Arial" w:cs="Arial" w:eastAsia="Arial" w:hAnsi="Arial"/>
          <w:sz w:val="15"/>
          <w:szCs w:val="15"/>
          <w:color w:val="4C4C4C"/>
        </w:rPr>
        <w:t>ным ссылкам, в том числе, из социальных сетей и электронных писем, особенно если они исходят от неизвестных пользователей.</w:t>
      </w:r>
    </w:p>
    <w:p>
      <w:pPr>
        <w:spacing w:after="0" w:line="1" w:lineRule="exact"/>
        <w:rPr>
          <w:sz w:val="20"/>
          <w:szCs w:val="20"/>
          <w:color w:val="auto"/>
        </w:rPr>
      </w:pPr>
    </w:p>
    <w:p>
      <w:pPr>
        <w:ind w:left="7" w:firstLine="170"/>
        <w:spacing w:after="0" w:line="300" w:lineRule="auto"/>
        <w:rPr>
          <w:sz w:val="20"/>
          <w:szCs w:val="20"/>
          <w:color w:val="auto"/>
        </w:rPr>
      </w:pPr>
      <w:r>
        <w:rPr>
          <w:rFonts w:ascii="Arial" w:cs="Arial" w:eastAsia="Arial" w:hAnsi="Arial"/>
          <w:sz w:val="15"/>
          <w:szCs w:val="15"/>
          <w:color w:val="4C4C4C"/>
        </w:rPr>
        <w:t>На текущий момент известны следующие скомпрометированные ресурсы, кото-рые предлагают загрузку вредоносного ПО:</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Таким образом необходимо:</w:t>
      </w:r>
    </w:p>
    <w:p>
      <w:pPr>
        <w:spacing w:after="0" w:line="9" w:lineRule="exact"/>
        <w:rPr>
          <w:sz w:val="20"/>
          <w:szCs w:val="20"/>
          <w:color w:val="auto"/>
        </w:rPr>
      </w:pPr>
    </w:p>
    <w:p>
      <w:pPr>
        <w:ind w:left="7" w:firstLine="163"/>
        <w:spacing w:after="0" w:line="265" w:lineRule="auto"/>
        <w:tabs>
          <w:tab w:leader="none" w:pos="324" w:val="left"/>
        </w:tabs>
        <w:numPr>
          <w:ilvl w:val="1"/>
          <w:numId w:val="517"/>
        </w:numPr>
        <w:rPr>
          <w:rFonts w:ascii="Arial" w:cs="Arial" w:eastAsia="Arial" w:hAnsi="Arial"/>
          <w:sz w:val="17"/>
          <w:szCs w:val="17"/>
          <w:color w:val="4C4C4C"/>
        </w:rPr>
      </w:pPr>
      <w:r>
        <w:rPr>
          <w:rFonts w:ascii="Arial" w:cs="Arial" w:eastAsia="Arial" w:hAnsi="Arial"/>
          <w:sz w:val="17"/>
          <w:szCs w:val="17"/>
          <w:color w:val="4C4C4C"/>
        </w:rPr>
        <w:t>Обеспечить ИБ по основным направлениям: правовая, организационная, ин-женерная и программная защита.</w:t>
      </w:r>
    </w:p>
    <w:p>
      <w:pPr>
        <w:ind w:left="307" w:hanging="137"/>
        <w:spacing w:after="0"/>
        <w:tabs>
          <w:tab w:leader="none" w:pos="307" w:val="left"/>
        </w:tabs>
        <w:numPr>
          <w:ilvl w:val="1"/>
          <w:numId w:val="517"/>
        </w:numPr>
        <w:rPr>
          <w:rFonts w:ascii="Arial" w:cs="Arial" w:eastAsia="Arial" w:hAnsi="Arial"/>
          <w:sz w:val="16"/>
          <w:szCs w:val="16"/>
          <w:color w:val="4C4C4C"/>
        </w:rPr>
      </w:pPr>
      <w:r>
        <w:rPr>
          <w:rFonts w:ascii="Arial" w:cs="Arial" w:eastAsia="Arial" w:hAnsi="Arial"/>
          <w:sz w:val="16"/>
          <w:szCs w:val="16"/>
          <w:color w:val="4C4C4C"/>
        </w:rPr>
        <w:t>Контроль руководителя за соблюдением принципов ИБ</w:t>
      </w:r>
    </w:p>
    <w:p>
      <w:pPr>
        <w:spacing w:after="0" w:line="32" w:lineRule="exact"/>
        <w:rPr>
          <w:rFonts w:ascii="Arial" w:cs="Arial" w:eastAsia="Arial" w:hAnsi="Arial"/>
          <w:sz w:val="16"/>
          <w:szCs w:val="16"/>
          <w:color w:val="4C4C4C"/>
        </w:rPr>
      </w:pPr>
    </w:p>
    <w:p>
      <w:pPr>
        <w:jc w:val="both"/>
        <w:ind w:left="7" w:firstLine="163"/>
        <w:spacing w:after="0" w:line="346" w:lineRule="auto"/>
        <w:tabs>
          <w:tab w:leader="none" w:pos="322" w:val="left"/>
        </w:tabs>
        <w:numPr>
          <w:ilvl w:val="1"/>
          <w:numId w:val="517"/>
        </w:numPr>
        <w:rPr>
          <w:rFonts w:ascii="Arial" w:cs="Arial" w:eastAsia="Arial" w:hAnsi="Arial"/>
          <w:sz w:val="13"/>
          <w:szCs w:val="13"/>
          <w:color w:val="4C4C4C"/>
        </w:rPr>
      </w:pPr>
      <w:r>
        <w:rPr>
          <w:rFonts w:ascii="Arial" w:cs="Arial" w:eastAsia="Arial" w:hAnsi="Arial"/>
          <w:sz w:val="13"/>
          <w:szCs w:val="13"/>
          <w:color w:val="4C4C4C"/>
        </w:rPr>
        <w:t>Защитить компьютеры от внешних несанкционированных воздействий (ком-пьютерных вирусов, атак хакеров итюд.). Это возможно только при условии исклю-чения доступа к сети Интернет из локальных сетей техникума.</w:t>
      </w:r>
    </w:p>
    <w:p>
      <w:pPr>
        <w:spacing w:after="0" w:line="1" w:lineRule="exact"/>
        <w:rPr>
          <w:rFonts w:ascii="Arial" w:cs="Arial" w:eastAsia="Arial" w:hAnsi="Arial"/>
          <w:sz w:val="13"/>
          <w:szCs w:val="13"/>
          <w:color w:val="4C4C4C"/>
        </w:rPr>
      </w:pPr>
    </w:p>
    <w:p>
      <w:pPr>
        <w:jc w:val="both"/>
        <w:ind w:left="7" w:firstLine="163"/>
        <w:spacing w:after="0" w:line="281" w:lineRule="auto"/>
        <w:tabs>
          <w:tab w:leader="none" w:pos="305" w:val="left"/>
        </w:tabs>
        <w:numPr>
          <w:ilvl w:val="1"/>
          <w:numId w:val="517"/>
        </w:numPr>
        <w:rPr>
          <w:rFonts w:ascii="Arial" w:cs="Arial" w:eastAsia="Arial" w:hAnsi="Arial"/>
          <w:sz w:val="16"/>
          <w:szCs w:val="16"/>
          <w:color w:val="4C4C4C"/>
        </w:rPr>
      </w:pPr>
      <w:r>
        <w:rPr>
          <w:rFonts w:ascii="Arial" w:cs="Arial" w:eastAsia="Arial" w:hAnsi="Arial"/>
          <w:sz w:val="16"/>
          <w:szCs w:val="16"/>
          <w:color w:val="4C4C4C"/>
        </w:rPr>
        <w:t>Иметь серверы-дублеры. Наличие хороших серверов позволит проконтролиро-вать любые значимые действия работников техникума и пользователей в локальной сети.</w:t>
      </w:r>
    </w:p>
    <w:p>
      <w:pPr>
        <w:spacing w:after="0" w:line="1" w:lineRule="exact"/>
        <w:rPr>
          <w:rFonts w:ascii="Arial" w:cs="Arial" w:eastAsia="Arial" w:hAnsi="Arial"/>
          <w:sz w:val="16"/>
          <w:szCs w:val="16"/>
          <w:color w:val="4C4C4C"/>
        </w:rPr>
      </w:pPr>
    </w:p>
    <w:p>
      <w:pPr>
        <w:ind w:left="307" w:hanging="137"/>
        <w:spacing w:after="0"/>
        <w:tabs>
          <w:tab w:leader="none" w:pos="307" w:val="left"/>
        </w:tabs>
        <w:numPr>
          <w:ilvl w:val="1"/>
          <w:numId w:val="517"/>
        </w:numPr>
        <w:rPr>
          <w:rFonts w:ascii="Arial" w:cs="Arial" w:eastAsia="Arial" w:hAnsi="Arial"/>
          <w:sz w:val="12"/>
          <w:szCs w:val="12"/>
          <w:color w:val="4C4C4C"/>
        </w:rPr>
      </w:pPr>
      <w:r>
        <w:rPr>
          <w:rFonts w:ascii="Arial" w:cs="Arial" w:eastAsia="Arial" w:hAnsi="Arial"/>
          <w:sz w:val="12"/>
          <w:szCs w:val="12"/>
          <w:color w:val="4C4C4C"/>
        </w:rPr>
        <w:t>Установить контроль за электронной почтой, обеспечив мониторинг всех обмен</w:t>
      </w:r>
    </w:p>
    <w:p>
      <w:pPr>
        <w:spacing w:after="0" w:line="78" w:lineRule="exact"/>
        <w:rPr>
          <w:rFonts w:ascii="Arial" w:cs="Arial" w:eastAsia="Arial" w:hAnsi="Arial"/>
          <w:sz w:val="12"/>
          <w:szCs w:val="12"/>
          <w:color w:val="4C4C4C"/>
        </w:rPr>
      </w:pPr>
    </w:p>
    <w:p>
      <w:pPr>
        <w:ind w:left="87" w:hanging="87"/>
        <w:spacing w:after="0"/>
        <w:tabs>
          <w:tab w:leader="none" w:pos="87" w:val="left"/>
        </w:tabs>
        <w:numPr>
          <w:ilvl w:val="0"/>
          <w:numId w:val="517"/>
        </w:numPr>
        <w:rPr>
          <w:rFonts w:ascii="Arial" w:cs="Arial" w:eastAsia="Arial" w:hAnsi="Arial"/>
          <w:sz w:val="17"/>
          <w:szCs w:val="17"/>
          <w:color w:val="4C4C4C"/>
        </w:rPr>
      </w:pPr>
      <w:r>
        <w:rPr>
          <w:rFonts w:ascii="Arial" w:cs="Arial" w:eastAsia="Arial" w:hAnsi="Arial"/>
          <w:sz w:val="17"/>
          <w:szCs w:val="17"/>
          <w:color w:val="4C4C4C"/>
        </w:rPr>
        <w:t>внешней средой.</w:t>
      </w:r>
    </w:p>
    <w:p>
      <w:pPr>
        <w:spacing w:after="0" w:line="20" w:lineRule="exact"/>
        <w:rPr>
          <w:rFonts w:ascii="Arial" w:cs="Arial" w:eastAsia="Arial" w:hAnsi="Arial"/>
          <w:sz w:val="17"/>
          <w:szCs w:val="17"/>
          <w:color w:val="4C4C4C"/>
        </w:rPr>
      </w:pPr>
    </w:p>
    <w:p>
      <w:pPr>
        <w:ind w:left="307" w:hanging="137"/>
        <w:spacing w:after="0"/>
        <w:tabs>
          <w:tab w:leader="none" w:pos="307" w:val="left"/>
        </w:tabs>
        <w:numPr>
          <w:ilvl w:val="1"/>
          <w:numId w:val="518"/>
        </w:numPr>
        <w:rPr>
          <w:rFonts w:ascii="Arial" w:cs="Arial" w:eastAsia="Arial" w:hAnsi="Arial"/>
          <w:sz w:val="16"/>
          <w:szCs w:val="16"/>
          <w:color w:val="4C4C4C"/>
        </w:rPr>
      </w:pPr>
      <w:r>
        <w:rPr>
          <w:rFonts w:ascii="Arial" w:cs="Arial" w:eastAsia="Arial" w:hAnsi="Arial"/>
          <w:sz w:val="16"/>
          <w:szCs w:val="16"/>
          <w:color w:val="4C4C4C"/>
        </w:rPr>
        <w:t>Приобрести шредеры для уничтожения документов.</w:t>
      </w:r>
    </w:p>
    <w:p>
      <w:pPr>
        <w:spacing w:after="0" w:line="141"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Литература</w:t>
      </w:r>
    </w:p>
    <w:p>
      <w:pPr>
        <w:spacing w:after="0" w:line="13" w:lineRule="exact"/>
        <w:rPr>
          <w:sz w:val="20"/>
          <w:szCs w:val="20"/>
          <w:color w:val="auto"/>
        </w:rPr>
      </w:pPr>
    </w:p>
    <w:p>
      <w:pPr>
        <w:ind w:left="167" w:hanging="167"/>
        <w:spacing w:after="0"/>
        <w:tabs>
          <w:tab w:leader="none" w:pos="167" w:val="left"/>
        </w:tabs>
        <w:numPr>
          <w:ilvl w:val="0"/>
          <w:numId w:val="519"/>
        </w:numPr>
        <w:rPr>
          <w:rFonts w:ascii="Arial" w:cs="Arial" w:eastAsia="Arial" w:hAnsi="Arial"/>
          <w:sz w:val="12"/>
          <w:szCs w:val="12"/>
          <w:color w:val="4C4C4C"/>
        </w:rPr>
      </w:pPr>
      <w:r>
        <w:rPr>
          <w:rFonts w:ascii="Arial" w:cs="Arial" w:eastAsia="Arial" w:hAnsi="Arial"/>
          <w:sz w:val="12"/>
          <w:szCs w:val="12"/>
          <w:color w:val="4C4C4C"/>
        </w:rPr>
        <w:t>Гафнер, В.В. Информационная безопасность: Учебное пособие / В.В. Гафнер. —</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Рн/Д: Феникс, 2010. — 324 c.</w:t>
      </w:r>
    </w:p>
    <w:p>
      <w:pPr>
        <w:spacing w:after="0" w:line="9" w:lineRule="exact"/>
        <w:rPr>
          <w:rFonts w:ascii="Arial" w:cs="Arial" w:eastAsia="Arial" w:hAnsi="Arial"/>
          <w:sz w:val="12"/>
          <w:szCs w:val="12"/>
          <w:color w:val="4C4C4C"/>
        </w:rPr>
      </w:pPr>
    </w:p>
    <w:p>
      <w:pPr>
        <w:ind w:left="167" w:hanging="167"/>
        <w:spacing w:after="0"/>
        <w:tabs>
          <w:tab w:leader="none" w:pos="167" w:val="left"/>
        </w:tabs>
        <w:numPr>
          <w:ilvl w:val="0"/>
          <w:numId w:val="519"/>
        </w:numPr>
        <w:rPr>
          <w:rFonts w:ascii="Arial" w:cs="Arial" w:eastAsia="Arial" w:hAnsi="Arial"/>
          <w:sz w:val="12"/>
          <w:szCs w:val="12"/>
          <w:color w:val="4C4C4C"/>
        </w:rPr>
      </w:pPr>
      <w:r>
        <w:rPr>
          <w:rFonts w:ascii="Arial" w:cs="Arial" w:eastAsia="Arial" w:hAnsi="Arial"/>
          <w:sz w:val="12"/>
          <w:szCs w:val="12"/>
          <w:color w:val="4C4C4C"/>
        </w:rPr>
        <w:t>Громов, Ю.Ю. Информационная безопасность и защита информации: Учебное по-</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2"/>
          <w:szCs w:val="12"/>
          <w:color w:val="4C4C4C"/>
        </w:rPr>
        <w:t>собие / Ю.Ю. Громов, В.О. Драчев, О.Г. Иванова. — Ст. Оскол: ТНТ, 2010. — 384 c.</w:t>
      </w:r>
    </w:p>
    <w:p>
      <w:pPr>
        <w:spacing w:after="0" w:line="78" w:lineRule="exact"/>
        <w:rPr>
          <w:rFonts w:ascii="Arial" w:cs="Arial" w:eastAsia="Arial" w:hAnsi="Arial"/>
          <w:sz w:val="12"/>
          <w:szCs w:val="12"/>
          <w:color w:val="4C4C4C"/>
        </w:rPr>
      </w:pPr>
    </w:p>
    <w:p>
      <w:pPr>
        <w:ind w:left="167" w:hanging="167"/>
        <w:spacing w:after="0" w:line="322" w:lineRule="auto"/>
        <w:tabs>
          <w:tab w:leader="none" w:pos="167" w:val="left"/>
        </w:tabs>
        <w:numPr>
          <w:ilvl w:val="0"/>
          <w:numId w:val="519"/>
        </w:numPr>
        <w:rPr>
          <w:rFonts w:ascii="Arial" w:cs="Arial" w:eastAsia="Arial" w:hAnsi="Arial"/>
          <w:sz w:val="14"/>
          <w:szCs w:val="14"/>
          <w:color w:val="4C4C4C"/>
        </w:rPr>
      </w:pPr>
      <w:r>
        <w:rPr>
          <w:rFonts w:ascii="Arial" w:cs="Arial" w:eastAsia="Arial" w:hAnsi="Arial"/>
          <w:sz w:val="14"/>
          <w:szCs w:val="14"/>
          <w:color w:val="4C4C4C"/>
        </w:rPr>
        <w:t>Запечников, С.В. Информационная безопасность открытых систем./С.В. Запечни-ков, Н.Г Милославская. — М.:ГЛТ, 2006. — 536c.</w:t>
      </w:r>
    </w:p>
    <w:p>
      <w:pPr>
        <w:ind w:left="167" w:hanging="167"/>
        <w:spacing w:after="0"/>
        <w:tabs>
          <w:tab w:leader="none" w:pos="167" w:val="left"/>
        </w:tabs>
        <w:numPr>
          <w:ilvl w:val="0"/>
          <w:numId w:val="519"/>
        </w:numPr>
        <w:rPr>
          <w:rFonts w:ascii="Arial" w:cs="Arial" w:eastAsia="Arial" w:hAnsi="Arial"/>
          <w:sz w:val="12"/>
          <w:szCs w:val="12"/>
          <w:color w:val="4C4C4C"/>
        </w:rPr>
      </w:pPr>
      <w:r>
        <w:rPr>
          <w:rFonts w:ascii="Arial" w:cs="Arial" w:eastAsia="Arial" w:hAnsi="Arial"/>
          <w:sz w:val="12"/>
          <w:szCs w:val="12"/>
          <w:color w:val="4C4C4C"/>
        </w:rPr>
        <w:t>Малюк, А.А. Информационная безопасность: концептуальные и методологиче-</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3"/>
          <w:szCs w:val="13"/>
          <w:color w:val="4C4C4C"/>
        </w:rPr>
        <w:t>ские основы защиты информации / А.А. Малюк. — М.: ГЛТ, 2004. — 280 c.</w:t>
      </w:r>
    </w:p>
    <w:p>
      <w:pPr>
        <w:spacing w:after="0" w:line="66" w:lineRule="exact"/>
        <w:rPr>
          <w:rFonts w:ascii="Arial" w:cs="Arial" w:eastAsia="Arial" w:hAnsi="Arial"/>
          <w:sz w:val="12"/>
          <w:szCs w:val="12"/>
          <w:color w:val="4C4C4C"/>
        </w:rPr>
      </w:pPr>
    </w:p>
    <w:p>
      <w:pPr>
        <w:ind w:left="167" w:hanging="167"/>
        <w:spacing w:after="0"/>
        <w:tabs>
          <w:tab w:leader="none" w:pos="167" w:val="left"/>
        </w:tabs>
        <w:numPr>
          <w:ilvl w:val="0"/>
          <w:numId w:val="519"/>
        </w:numPr>
        <w:rPr>
          <w:rFonts w:ascii="Arial" w:cs="Arial" w:eastAsia="Arial" w:hAnsi="Arial"/>
          <w:sz w:val="12"/>
          <w:szCs w:val="12"/>
          <w:color w:val="4C4C4C"/>
        </w:rPr>
      </w:pPr>
      <w:r>
        <w:rPr>
          <w:rFonts w:ascii="Arial" w:cs="Arial" w:eastAsia="Arial" w:hAnsi="Arial"/>
          <w:sz w:val="12"/>
          <w:szCs w:val="12"/>
          <w:color w:val="4C4C4C"/>
        </w:rPr>
        <w:t>Партыка, Т.Л. Информационная безопасность: Учебное пособие / Т.Л. Партыка,</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И.И. Попов. — М.: Форум, 2012. — 432 c.</w:t>
      </w:r>
    </w:p>
    <w:p>
      <w:pPr>
        <w:spacing w:after="0" w:line="231" w:lineRule="exact"/>
        <w:rPr>
          <w:sz w:val="20"/>
          <w:szCs w:val="20"/>
          <w:color w:val="auto"/>
        </w:rPr>
      </w:pPr>
    </w:p>
    <w:p>
      <w:pPr>
        <w:jc w:val="center"/>
        <w:ind w:right="-6"/>
        <w:spacing w:after="0" w:line="385" w:lineRule="auto"/>
        <w:rPr>
          <w:sz w:val="20"/>
          <w:szCs w:val="20"/>
          <w:color w:val="auto"/>
        </w:rPr>
      </w:pPr>
      <w:r>
        <w:rPr>
          <w:rFonts w:ascii="Arial" w:cs="Arial" w:eastAsia="Arial" w:hAnsi="Arial"/>
          <w:sz w:val="15"/>
          <w:szCs w:val="15"/>
          <w:b w:val="1"/>
          <w:bCs w:val="1"/>
          <w:color w:val="auto"/>
        </w:rPr>
        <w:t>ОРГАНИЗАЦИЯ РАЗВИВАЮЩЕЙ РАБОТЫ ПЕДАГОГА-ПСИХОЛОГА С РОДИТЕЛЯМИ ПО ПРОФИЛАКТИКЕ ДЕВИАНТНОГО ПОВЕДЕНИЯ НЕСОВЕРШЕННОЛЕТНИХ В ИНФОРМАЦИОННО-КОММУНИКАЦИОННОЙ СРЕДЕ</w:t>
      </w:r>
    </w:p>
    <w:p>
      <w:pPr>
        <w:spacing w:after="0" w:line="1" w:lineRule="exact"/>
        <w:rPr>
          <w:sz w:val="20"/>
          <w:szCs w:val="20"/>
          <w:color w:val="auto"/>
        </w:rPr>
      </w:pPr>
    </w:p>
    <w:p>
      <w:pPr>
        <w:ind w:left="1467"/>
        <w:spacing w:after="0"/>
        <w:rPr>
          <w:sz w:val="20"/>
          <w:szCs w:val="20"/>
          <w:color w:val="auto"/>
        </w:rPr>
      </w:pPr>
      <w:r>
        <w:rPr>
          <w:rFonts w:ascii="Arial" w:cs="Arial" w:eastAsia="Arial" w:hAnsi="Arial"/>
          <w:sz w:val="11"/>
          <w:szCs w:val="11"/>
          <w:i w:val="1"/>
          <w:iCs w:val="1"/>
          <w:color w:val="auto"/>
        </w:rPr>
        <w:t>Автор: Пугачевский Олег Олегович, ГБУ ДПО РО РИПК и ППРО</w:t>
      </w:r>
    </w:p>
    <w:p>
      <w:pPr>
        <w:spacing w:after="0" w:line="199" w:lineRule="exact"/>
        <w:rPr>
          <w:sz w:val="20"/>
          <w:szCs w:val="20"/>
          <w:color w:val="auto"/>
        </w:rPr>
      </w:pPr>
    </w:p>
    <w:p>
      <w:pPr>
        <w:ind w:left="2107"/>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80" w:lineRule="auto"/>
        <w:tabs>
          <w:tab w:leader="none" w:pos="274" w:val="left"/>
        </w:tabs>
        <w:numPr>
          <w:ilvl w:val="0"/>
          <w:numId w:val="520"/>
        </w:numPr>
        <w:rPr>
          <w:rFonts w:ascii="Arial" w:cs="Arial" w:eastAsia="Arial" w:hAnsi="Arial"/>
          <w:sz w:val="13"/>
          <w:szCs w:val="13"/>
          <w:i w:val="1"/>
          <w:iCs w:val="1"/>
          <w:color w:val="4C4C4C"/>
        </w:rPr>
      </w:pPr>
      <w:r>
        <w:rPr>
          <w:rFonts w:ascii="Arial" w:cs="Arial" w:eastAsia="Arial" w:hAnsi="Arial"/>
          <w:sz w:val="13"/>
          <w:szCs w:val="13"/>
          <w:i w:val="1"/>
          <w:iCs w:val="1"/>
          <w:color w:val="4C4C4C"/>
        </w:rPr>
        <w:t>контексте профилактики девиантного поведения, демонстрируемого несовер-шеннолетними в информационно-коммуникационной среде, раскрывается специ-фика социально-психологического обучения родителей как формы организации раз-вивающей деятельности педагога-психолога.</w:t>
      </w:r>
    </w:p>
    <w:p>
      <w:pPr>
        <w:spacing w:after="0" w:line="30"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На сегодняшний день реализуемая на уровне образовательного учреждения раз-вивающая работа педагога-психолога с родителями если и выделяется в качестве самостоятельной задачи психопрофилактики девиантного поведения несовершен-нолетних в информационно-коммуникационной среде (ИКС), то все же проводится фрагментарно и носит в основном просветительский характер. При осуществлении превентивного психолого-педагогического воздействия на семью порой не учиты-вается вклад, сопряженность форм развивающей, психокоррекционной и консуль-тативной деятельности. В этой связи особую актуальность приобретает проблема эффективной организации развивающей работы педагога-психолога с родителями.</w:t>
      </w:r>
    </w:p>
    <w:p>
      <w:pPr>
        <w:spacing w:after="0" w:line="4"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Анализ процесса и результатов внедрения психологических знаний в практику се-мейного воспитания показывает, что непосредственное использование родителями психологических рекомендаций по профилактике отклоняющегося поведения несо-вершеннолетних в ИКС часто оказывается неэффективным, так как такое использо-вание требует хорошей психологической осведомленности о собственном ребенке, системных психолого–педагогических знаний, готовности к совместным воспита-тельным действиям. Именно поэтому развивающую работу с родителями следует проводить в процессе прохождения специального курса обучения, обеспечивающе-го целенаправленное повышение уровня психологической компетентности по про-блемам девиантного поведения несовершеннолетних в информационном взаимо-действии.</w:t>
      </w:r>
    </w:p>
    <w:p>
      <w:pPr>
        <w:spacing w:after="0" w:line="4" w:lineRule="exact"/>
        <w:rPr>
          <w:sz w:val="20"/>
          <w:szCs w:val="20"/>
          <w:color w:val="auto"/>
        </w:rPr>
      </w:pPr>
    </w:p>
    <w:p>
      <w:pPr>
        <w:jc w:val="both"/>
        <w:ind w:left="7" w:firstLine="163"/>
        <w:spacing w:after="0" w:line="440" w:lineRule="auto"/>
        <w:tabs>
          <w:tab w:leader="none" w:pos="289" w:val="left"/>
        </w:tabs>
        <w:numPr>
          <w:ilvl w:val="0"/>
          <w:numId w:val="521"/>
        </w:numPr>
        <w:rPr>
          <w:rFonts w:ascii="Arial" w:cs="Arial" w:eastAsia="Arial" w:hAnsi="Arial"/>
          <w:sz w:val="12"/>
          <w:szCs w:val="12"/>
          <w:color w:val="4C4C4C"/>
        </w:rPr>
      </w:pPr>
      <w:r>
        <w:rPr>
          <w:rFonts w:ascii="Arial" w:cs="Arial" w:eastAsia="Arial" w:hAnsi="Arial"/>
          <w:sz w:val="12"/>
          <w:szCs w:val="12"/>
          <w:color w:val="4C4C4C"/>
        </w:rPr>
        <w:t>анализе моделей обучения родителей можно выделить две основные формы, различающиеся стратегией психолого-педагогического вмешательства в ситуацию девиантного поведения: традиционное обучение по типу родительского всеобуча</w:t>
      </w:r>
    </w:p>
    <w:p>
      <w:pPr>
        <w:spacing w:after="0" w:line="55" w:lineRule="exact"/>
        <w:rPr>
          <w:sz w:val="20"/>
          <w:szCs w:val="20"/>
          <w:color w:val="auto"/>
        </w:rPr>
      </w:pPr>
    </w:p>
    <w:p>
      <w:pPr>
        <w:sectPr>
          <w:pgSz w:w="11900" w:h="16838" w:orient="portrait"/>
          <w:cols w:equalWidth="0" w:num="2">
            <w:col w:w="4930" w:space="173"/>
            <w:col w:w="4927"/>
          </w:cols>
          <w:pgMar w:left="850" w:top="1100" w:right="1026" w:bottom="79" w:gutter="0" w:footer="0" w:header="0"/>
        </w:sectPr>
      </w:pPr>
    </w:p>
    <w:p>
      <w:pPr>
        <w:ind w:left="9590"/>
        <w:spacing w:after="0"/>
        <w:rPr>
          <w:sz w:val="20"/>
          <w:szCs w:val="20"/>
          <w:color w:val="auto"/>
        </w:rPr>
      </w:pPr>
      <w:r>
        <w:rPr>
          <w:rFonts w:ascii="Arial" w:cs="Arial" w:eastAsia="Arial" w:hAnsi="Arial"/>
          <w:sz w:val="26"/>
          <w:szCs w:val="26"/>
          <w:b w:val="1"/>
          <w:bCs w:val="1"/>
          <w:color w:val="4C4C4C"/>
        </w:rPr>
        <w:t>119</w:t>
      </w:r>
    </w:p>
    <w:p>
      <w:pPr>
        <w:sectPr>
          <w:pgSz w:w="11900" w:h="16838" w:orient="portrait"/>
          <w:cols w:equalWidth="0" w:num="1">
            <w:col w:w="10030"/>
          </w:cols>
          <w:pgMar w:left="850" w:top="1100" w:right="1026" w:bottom="79" w:gutter="0" w:footer="0" w:header="0"/>
          <w:type w:val="continuous"/>
        </w:sectPr>
      </w:pPr>
    </w:p>
    <w:p>
      <w:pPr>
        <w:jc w:val="both"/>
        <w:spacing w:after="0" w:line="250" w:lineRule="auto"/>
        <w:rPr>
          <w:sz w:val="20"/>
          <w:szCs w:val="20"/>
          <w:color w:val="auto"/>
        </w:rPr>
      </w:pPr>
      <w:r>
        <w:rPr>
          <w:rFonts w:ascii="Arial" w:cs="Arial" w:eastAsia="Arial" w:hAnsi="Arial"/>
          <w:sz w:val="18"/>
          <w:szCs w:val="18"/>
          <w:color w:val="4C4C4C"/>
        </w:rPr>
        <w:t>(реактивная модель) и активное социально-психологическое обучение (активная модель).</w:t>
      </w:r>
    </w:p>
    <w:p>
      <w:pPr>
        <w:spacing w:after="0" w:line="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Родительский всеобуч – наиболее привычное направление психопрофилакти-ческой работы в форме лекций, бесед, распространения специальной литературы и т.п.. Суть всеобуча – информирование (сообщение специальных сведений о вредных пристрастиях при взаимодействии с ИКС, семейных нарушениях, индивидуальных и возрастных особенностях детей, предрасполагающих к девиациям в ИКС и т.п.). Та-кое обучение действительно увеличивает знания, но недостаточно влияет на изме-нение поведения. Реактивный статус модели всеобуча связан с преимущественным использованием традиционных объяснительно-иллюстративных методов обуче-ния, ориентацией на анализ фактически сложившейся девиации поведения у ребен-ка (например, игромании, склонности к троллингу), в ряде случаев навязанностью обучения без достаточной обеспеченности желания изменения со стороны самой личности родителей и контроля над эффективностью обучения.</w:t>
      </w:r>
    </w:p>
    <w:p>
      <w:pPr>
        <w:spacing w:after="0" w:line="5"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Перспективному планированию развивающей работы с родителями может спо-собствовать модель активного социально-психологического обучения, в котором обеспечивается специальное мотивирование и моделирование изменений устано-вок личности, осуществляется мониторинг развития психологической компетент-ности. Вопросы планирования и мотивирования такого обучения специально рас-сматривались в наших предыдущих публикациях [1], [2]. Настоящее сообщение затрагивает его организационный аспект.</w:t>
      </w:r>
    </w:p>
    <w:p>
      <w:pPr>
        <w:spacing w:after="0" w:line="3"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Модель социально-психологического обучения основывается на использование активных методов организации совместной учебной деятельности – ролевых и де-ловых игр, дискуссии, проектирования, разбора случаев из педагогической практи-ки родителей во взаимосвязанных формах: семинаре-тренинге и психологическом консультировании.</w:t>
      </w:r>
    </w:p>
    <w:p>
      <w:pPr>
        <w:spacing w:after="0" w:line="2"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Активное социально-психологическое обучение родителей как составная пе-дагогическая форма не сводимо к психологическому тренингу, поскольку наряду с отработкой социально-психологических умений (что выступает основной задачей тренинга) предполагает воздействие на совокупность интеллектуально-волевых процессов, обеспечивающих регуляцию поведения в межличностном взаимодейст-вии: когнитивную переработку проблемной ситуации (например, понимание меха-низмов вовлечения ребенка через социальные сети в преступную деятельность), смысло- и целеобразование, контроль и оценивание достигнутых результатов (реа-лизуется преимущественно в форме семинара).</w:t>
      </w:r>
    </w:p>
    <w:p>
      <w:pPr>
        <w:spacing w:after="0" w:line="4" w:lineRule="exact"/>
        <w:rPr>
          <w:sz w:val="20"/>
          <w:szCs w:val="20"/>
          <w:color w:val="auto"/>
        </w:rPr>
      </w:pPr>
    </w:p>
    <w:p>
      <w:pPr>
        <w:jc w:val="both"/>
        <w:ind w:firstLine="171"/>
        <w:spacing w:after="0" w:line="375" w:lineRule="auto"/>
        <w:tabs>
          <w:tab w:leader="none" w:pos="282" w:val="left"/>
        </w:tabs>
        <w:numPr>
          <w:ilvl w:val="0"/>
          <w:numId w:val="522"/>
        </w:numPr>
        <w:rPr>
          <w:rFonts w:ascii="Arial" w:cs="Arial" w:eastAsia="Arial" w:hAnsi="Arial"/>
          <w:sz w:val="12"/>
          <w:szCs w:val="12"/>
          <w:color w:val="4C4C4C"/>
        </w:rPr>
      </w:pPr>
      <w:r>
        <w:rPr>
          <w:rFonts w:ascii="Arial" w:cs="Arial" w:eastAsia="Arial" w:hAnsi="Arial"/>
          <w:sz w:val="12"/>
          <w:szCs w:val="12"/>
          <w:color w:val="4C4C4C"/>
        </w:rPr>
        <w:t>отличие от консультирования решение проблем в контексте социально-психо-логического обучения не дается в виде готовых рекомендаций, а вырабатывается участниками в результате групповой дискуссии. В условиях кооперации родители обмениваются и овладевают способами творческого применения психологических понятий и навыков в решении актуальных задач семейного воспитания и вместе с тем уточняют содержание самого запроса на оказание психологической помощи.</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Следует подчеркнуть, что в системе психопрофилактики девиантного поведения несовершеннолетних во взаимодействии с ИКС активное обучение родителей имеет преимущественно превентивную направленность с акцентом на рассмотрении пол-ноценности содержания и условий личностного развития. Это означает, что в слу-чае необходимости решения психологических проблем самих родителей (например, преодоления воспитательной неуверенности) могут быть рекомендованы занятия в психокоррекционных группах, проведение которых получило широкое распростра-нение в рамках семейного консультирования.</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Обучение родителей проводит педагог-психолог. В целях обеспечения обучаю-щихся базовыми медицинскими и правовыми знаниями (с последующим в актив-ной фазе психологическим анализом и осмыслением) к учебному процессу могут привлекаться соответствующие специалисты для чтения мини-лекций.</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Ведущий учебной программы воздерживается от авторитарных и оценочных су-ждений, а лишь сообщает информацию об особенностях поведения детей и раскры-вает зону альтернативных решений проблем. Все участники учебной группы имеют право на свободное участие в дискуссии, лишенной формализма и рутинности. При этом в процессе анализа акцент делается на выявлении ограничений старых спосо-бов решения проблем и создании новых средств с использованием профессиональ-ных психолого–педагогических знаний. В ходе обучения фокус консультирования не фиксируется жестко на ребенке, а свободно перемещается с психологических про-блем ребенка и детско–родительских отношений на проблемы родителей.</w:t>
      </w:r>
    </w:p>
    <w:p>
      <w:pPr>
        <w:spacing w:after="0" w:line="3" w:lineRule="exact"/>
        <w:rPr>
          <w:rFonts w:ascii="Arial" w:cs="Arial" w:eastAsia="Arial" w:hAnsi="Arial"/>
          <w:sz w:val="12"/>
          <w:szCs w:val="12"/>
          <w:color w:val="4C4C4C"/>
        </w:rPr>
      </w:pPr>
    </w:p>
    <w:p>
      <w:pPr>
        <w:jc w:val="both"/>
        <w:ind w:firstLine="171"/>
        <w:spacing w:after="0" w:line="401" w:lineRule="auto"/>
        <w:tabs>
          <w:tab w:leader="none" w:pos="293" w:val="left"/>
        </w:tabs>
        <w:numPr>
          <w:ilvl w:val="0"/>
          <w:numId w:val="522"/>
        </w:numPr>
        <w:rPr>
          <w:rFonts w:ascii="Arial" w:cs="Arial" w:eastAsia="Arial" w:hAnsi="Arial"/>
          <w:sz w:val="12"/>
          <w:szCs w:val="12"/>
          <w:color w:val="4C4C4C"/>
        </w:rPr>
      </w:pPr>
      <w:r>
        <w:rPr>
          <w:rFonts w:ascii="Arial" w:cs="Arial" w:eastAsia="Arial" w:hAnsi="Arial"/>
          <w:sz w:val="12"/>
          <w:szCs w:val="12"/>
          <w:color w:val="4C4C4C"/>
        </w:rPr>
        <w:t>отличие от готовых сценариев такие методические подходы к конструирова-нию занятий, как анализ и конкретизация общих психологических рекомендаций по профилактике девиантного поведения несовершеннолетних в ИКС, разбор случаев из воспитательной практики родителей, использование категоричных утверждений родителей для формулирования дискуссионных тем позволяют ведущему родитель-ской группы полнее учитывать групповую динамику и строить процесс обучения в</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соответствии с актуальной для участников «здесь и сейчас» психологической про-блемой. Вместе с тем включение в коммуникативный тренинг ролевых позиций ро-дителя, ребенка и общего объекта – элемента ИКС (например, Интернета) обеспечи-вает отработку базовых навыков активного слушания, межличностного познания и сотрудничества в общении с детьми по поводу проблем информационного взаимо-действия.</w:t>
      </w:r>
    </w:p>
    <w:p>
      <w:pPr>
        <w:spacing w:after="0" w:line="3" w:lineRule="exact"/>
        <w:rPr>
          <w:sz w:val="20"/>
          <w:szCs w:val="20"/>
          <w:color w:val="auto"/>
        </w:rPr>
      </w:pPr>
    </w:p>
    <w:p>
      <w:pPr>
        <w:jc w:val="both"/>
        <w:ind w:firstLine="170"/>
        <w:spacing w:after="0" w:line="407" w:lineRule="auto"/>
        <w:rPr>
          <w:sz w:val="20"/>
          <w:szCs w:val="20"/>
          <w:color w:val="auto"/>
        </w:rPr>
      </w:pPr>
      <w:r>
        <w:rPr>
          <w:rFonts w:ascii="Arial" w:cs="Arial" w:eastAsia="Arial" w:hAnsi="Arial"/>
          <w:sz w:val="12"/>
          <w:szCs w:val="12"/>
          <w:color w:val="4C4C4C"/>
        </w:rPr>
        <w:t>Таким образом, своеобразие предлагаемой модели развивающей работы педаго-га-психолога с родителями – в отсутствии жесткого сценария практических занятий до начала совместных действий. Кооперативный характер обучения, партнерская позиция ведущего программы предполагают поддержку познавательной инициати-вы и формирования готовности участников к взаимообучению.</w:t>
      </w:r>
    </w:p>
    <w:p>
      <w:pPr>
        <w:spacing w:after="0" w:line="1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75" w:lineRule="auto"/>
        <w:tabs>
          <w:tab w:leader="none" w:pos="180" w:val="left"/>
        </w:tabs>
        <w:numPr>
          <w:ilvl w:val="0"/>
          <w:numId w:val="523"/>
        </w:numPr>
        <w:rPr>
          <w:rFonts w:ascii="Arial" w:cs="Arial" w:eastAsia="Arial" w:hAnsi="Arial"/>
          <w:sz w:val="12"/>
          <w:szCs w:val="12"/>
          <w:color w:val="4C4C4C"/>
        </w:rPr>
      </w:pPr>
      <w:r>
        <w:rPr>
          <w:rFonts w:ascii="Arial" w:cs="Arial" w:eastAsia="Arial" w:hAnsi="Arial"/>
          <w:sz w:val="12"/>
          <w:szCs w:val="12"/>
          <w:color w:val="4C4C4C"/>
        </w:rPr>
        <w:t>Пугачевский О.О. Социально-психологическое обучение родителей в системе про-филактики компьютерной зависимости у несовершеннолетних / Информацион-ные технологии в образовании - 2016. Ростов-на-Дону, 2016. С. 127-128.</w:t>
      </w:r>
    </w:p>
    <w:p>
      <w:pPr>
        <w:spacing w:after="0" w:line="1" w:lineRule="exact"/>
        <w:rPr>
          <w:rFonts w:ascii="Arial" w:cs="Arial" w:eastAsia="Arial" w:hAnsi="Arial"/>
          <w:sz w:val="12"/>
          <w:szCs w:val="12"/>
          <w:color w:val="4C4C4C"/>
        </w:rPr>
      </w:pPr>
    </w:p>
    <w:p>
      <w:pPr>
        <w:jc w:val="both"/>
        <w:ind w:left="180" w:hanging="177"/>
        <w:spacing w:after="0" w:line="418" w:lineRule="auto"/>
        <w:tabs>
          <w:tab w:leader="none" w:pos="180" w:val="left"/>
        </w:tabs>
        <w:numPr>
          <w:ilvl w:val="0"/>
          <w:numId w:val="523"/>
        </w:numPr>
        <w:rPr>
          <w:rFonts w:ascii="Arial" w:cs="Arial" w:eastAsia="Arial" w:hAnsi="Arial"/>
          <w:sz w:val="12"/>
          <w:szCs w:val="12"/>
          <w:color w:val="4C4C4C"/>
        </w:rPr>
      </w:pPr>
      <w:r>
        <w:rPr>
          <w:rFonts w:ascii="Arial" w:cs="Arial" w:eastAsia="Arial" w:hAnsi="Arial"/>
          <w:sz w:val="12"/>
          <w:szCs w:val="12"/>
          <w:color w:val="4C4C4C"/>
        </w:rPr>
        <w:t>Пугачевский О.О. Создание учебной мотивации у родителей в системе профилак-тики девиантного поведения, демонстрируемого несовершеннолетними в ин-формационно-коммуникационной среде / Информационные технологии в обра-зовании - 2017. Ростов-на-Дону, 2017. С. 153.</w:t>
      </w:r>
    </w:p>
    <w:p>
      <w:pPr>
        <w:spacing w:after="0" w:line="10480"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120</w:t>
      </w:r>
    </w:p>
    <w:p>
      <w:pPr>
        <w:sectPr>
          <w:pgSz w:w="11900" w:h="16838" w:orient="portrait"/>
          <w:cols w:equalWidth="0" w:num="1">
            <w:col w:w="10040"/>
          </w:cols>
          <w:pgMar w:left="1020" w:top="1100" w:right="846" w:bottom="67" w:gutter="0" w:footer="0" w:header="0"/>
          <w:type w:val="continuous"/>
        </w:sectPr>
      </w:pPr>
    </w:p>
    <w:p>
      <w:pPr>
        <w:jc w:val="center"/>
        <w:ind w:right="50"/>
        <w:spacing w:after="0"/>
        <w:rPr>
          <w:sz w:val="20"/>
          <w:szCs w:val="20"/>
          <w:color w:val="auto"/>
        </w:rPr>
      </w:pPr>
      <w:r>
        <w:rPr>
          <w:rFonts w:ascii="Arial" w:cs="Arial" w:eastAsia="Arial" w:hAnsi="Arial"/>
          <w:sz w:val="28"/>
          <w:szCs w:val="28"/>
          <w:b w:val="1"/>
          <w:bCs w:val="1"/>
          <w:color w:val="auto"/>
        </w:rPr>
        <w:t>СЕКЦИЯ 5</w:t>
      </w:r>
    </w:p>
    <w:p>
      <w:pPr>
        <w:spacing w:after="0" w:line="127" w:lineRule="exact"/>
        <w:rPr>
          <w:sz w:val="20"/>
          <w:szCs w:val="20"/>
          <w:color w:val="auto"/>
        </w:rPr>
      </w:pPr>
    </w:p>
    <w:p>
      <w:pPr>
        <w:jc w:val="center"/>
        <w:ind w:right="50"/>
        <w:spacing w:after="0"/>
        <w:rPr>
          <w:sz w:val="20"/>
          <w:szCs w:val="20"/>
          <w:color w:val="auto"/>
        </w:rPr>
      </w:pPr>
      <w:r>
        <w:rPr>
          <w:rFonts w:ascii="Arial" w:cs="Arial" w:eastAsia="Arial" w:hAnsi="Arial"/>
          <w:sz w:val="18"/>
          <w:szCs w:val="18"/>
          <w:b w:val="1"/>
          <w:bCs w:val="1"/>
          <w:color w:val="auto"/>
        </w:rPr>
        <w:t>ИНФОРМАЦИОННЫЕ ТЕХНОЛОГИИ В СПЕЦИАЛЬНОМ КОРРЕКЦИОННОМ И ИНКЛЮЗИВНОМ ОБРАЗОВАНИИ</w:t>
      </w:r>
    </w:p>
    <w:p>
      <w:pPr>
        <w:spacing w:after="0" w:line="77" w:lineRule="exact"/>
        <w:rPr>
          <w:sz w:val="20"/>
          <w:szCs w:val="20"/>
          <w:color w:val="auto"/>
        </w:rPr>
      </w:pPr>
    </w:p>
    <w:p>
      <w:pPr>
        <w:ind w:left="10"/>
        <w:spacing w:after="0"/>
        <w:rPr>
          <w:sz w:val="20"/>
          <w:szCs w:val="20"/>
          <w:color w:val="auto"/>
        </w:rPr>
      </w:pPr>
      <w:r>
        <w:rPr>
          <w:rFonts w:ascii="Arial" w:cs="Arial" w:eastAsia="Arial" w:hAnsi="Arial"/>
          <w:sz w:val="11"/>
          <w:szCs w:val="11"/>
          <w:color w:val="4C4C4C"/>
        </w:rPr>
        <w:t>. . . . . . . . . . . . . . . . . . . . . . . . . . . . . . . . . . . . . . . . . . . . . . . . . . . . . . . . . . . . . . . . . . . . . . . . . . . . . . . . . . . . . . . . . . . . . . . . . . . . . . . . . . . . . . . . . . . . . . . . . . . . . . . . . . . . . . . . . . . . . . . . . . . . . . . . . . . . . . . . . . .</w:t>
      </w:r>
    </w:p>
    <w:p>
      <w:pPr>
        <w:sectPr>
          <w:pgSz w:w="11900" w:h="16838" w:orient="portrait"/>
          <w:cols w:equalWidth="0" w:num="1">
            <w:col w:w="10050"/>
          </w:cols>
          <w:pgMar w:left="850" w:top="1075" w:right="1006" w:bottom="67" w:gutter="0" w:footer="0" w:header="0"/>
        </w:sectPr>
      </w:pPr>
    </w:p>
    <w:p>
      <w:pPr>
        <w:spacing w:after="0" w:line="230" w:lineRule="exact"/>
        <w:rPr>
          <w:sz w:val="20"/>
          <w:szCs w:val="20"/>
          <w:color w:val="auto"/>
        </w:rPr>
      </w:pPr>
    </w:p>
    <w:p>
      <w:pPr>
        <w:ind w:left="570"/>
        <w:spacing w:after="0"/>
        <w:rPr>
          <w:sz w:val="20"/>
          <w:szCs w:val="20"/>
          <w:color w:val="auto"/>
        </w:rPr>
      </w:pPr>
      <w:r>
        <w:rPr>
          <w:rFonts w:ascii="Arial" w:cs="Arial" w:eastAsia="Arial" w:hAnsi="Arial"/>
          <w:sz w:val="17"/>
          <w:szCs w:val="17"/>
          <w:b w:val="1"/>
          <w:bCs w:val="1"/>
          <w:color w:val="auto"/>
        </w:rPr>
        <w:t>КИНОТРЕНИНГ В РАБОТЕ ПЕДАГОГА-ПСИХОЛОГА</w:t>
      </w:r>
    </w:p>
    <w:p>
      <w:pPr>
        <w:spacing w:after="0" w:line="120" w:lineRule="exact"/>
        <w:rPr>
          <w:sz w:val="20"/>
          <w:szCs w:val="20"/>
          <w:color w:val="auto"/>
        </w:rPr>
      </w:pPr>
    </w:p>
    <w:p>
      <w:pPr>
        <w:jc w:val="right"/>
        <w:ind w:left="350"/>
        <w:spacing w:after="0" w:line="285" w:lineRule="auto"/>
        <w:rPr>
          <w:sz w:val="20"/>
          <w:szCs w:val="20"/>
          <w:color w:val="auto"/>
        </w:rPr>
      </w:pPr>
      <w:r>
        <w:rPr>
          <w:rFonts w:ascii="Arial" w:cs="Arial" w:eastAsia="Arial" w:hAnsi="Arial"/>
          <w:sz w:val="17"/>
          <w:szCs w:val="17"/>
          <w:i w:val="1"/>
          <w:iCs w:val="1"/>
          <w:color w:val="auto"/>
        </w:rPr>
        <w:t>Кудрявцева Наталия Владимировна – ГКОУ Ростовской области «Таганрогская специальная школа №19»</w:t>
      </w:r>
    </w:p>
    <w:p>
      <w:pPr>
        <w:spacing w:after="0" w:line="77"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409" w:lineRule="auto"/>
        <w:rPr>
          <w:sz w:val="20"/>
          <w:szCs w:val="20"/>
          <w:color w:val="auto"/>
        </w:rPr>
      </w:pPr>
      <w:r>
        <w:rPr>
          <w:rFonts w:ascii="Arial" w:cs="Arial" w:eastAsia="Arial" w:hAnsi="Arial"/>
          <w:sz w:val="11"/>
          <w:szCs w:val="11"/>
          <w:i w:val="1"/>
          <w:iCs w:val="1"/>
          <w:color w:val="4C4C4C"/>
        </w:rPr>
        <w:t>Наиболее «экологичным» со стороны влияния на сознание учеников и в то же вре-мя доступным и интересным для них можно считать метод кинотренинга, кото-рый сегодня успел себя зарекомендовать в педагогической практике. Кинотерапия</w:t>
      </w:r>
    </w:p>
    <w:p>
      <w:pPr>
        <w:spacing w:after="0" w:line="1" w:lineRule="exact"/>
        <w:rPr>
          <w:sz w:val="20"/>
          <w:szCs w:val="20"/>
          <w:color w:val="auto"/>
        </w:rPr>
      </w:pPr>
    </w:p>
    <w:p>
      <w:pPr>
        <w:jc w:val="both"/>
        <w:ind w:left="10" w:hanging="10"/>
        <w:spacing w:after="0" w:line="371" w:lineRule="auto"/>
        <w:tabs>
          <w:tab w:leader="none" w:pos="127" w:val="left"/>
        </w:tabs>
        <w:numPr>
          <w:ilvl w:val="0"/>
          <w:numId w:val="524"/>
        </w:numPr>
        <w:rPr>
          <w:rFonts w:ascii="Arial" w:cs="Arial" w:eastAsia="Arial" w:hAnsi="Arial"/>
          <w:sz w:val="13"/>
          <w:szCs w:val="13"/>
          <w:i w:val="1"/>
          <w:iCs w:val="1"/>
          <w:color w:val="4C4C4C"/>
        </w:rPr>
      </w:pPr>
      <w:r>
        <w:rPr>
          <w:rFonts w:ascii="Arial" w:cs="Arial" w:eastAsia="Arial" w:hAnsi="Arial"/>
          <w:sz w:val="13"/>
          <w:szCs w:val="13"/>
          <w:i w:val="1"/>
          <w:iCs w:val="1"/>
          <w:color w:val="4C4C4C"/>
        </w:rPr>
        <w:t>работе педагога-психолога хорошо сочетается с другими методами групповой работы, что позволяет использовать ее и как самостоятельный, и как вспомога-тельный метод при решении широкого спектра психокоррекционных и психотера-певтических задач. Кинотренинг хорошо зарекомендовал себя как метод группового обучения.</w:t>
      </w:r>
    </w:p>
    <w:p>
      <w:pPr>
        <w:spacing w:after="0" w:line="38"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Радикальные изменения в системе школьного образования затрагивает и школу для детей с нарушениями интеллекта. Учащиеся коррекционных школ нуждаются в специально организованной психологической помощи. Это дети с различными на-рушениями, у которых в процессе развития формируются вторичные и третичные отклонения. Они проявляются в недоразвитии высших психических функций, соци-альной стороны поведения. У детей с тотальным недоразвитием имеется диффузное органическое поражение коры головного мозга. Среди детей с подобными наруше-ниями есть и с нарушениями поведения.</w:t>
      </w:r>
    </w:p>
    <w:p>
      <w:pPr>
        <w:spacing w:after="0" w:line="3" w:lineRule="exact"/>
        <w:rPr>
          <w:sz w:val="20"/>
          <w:szCs w:val="20"/>
          <w:color w:val="auto"/>
        </w:rPr>
      </w:pPr>
    </w:p>
    <w:p>
      <w:pPr>
        <w:jc w:val="both"/>
        <w:ind w:left="10" w:firstLine="170"/>
        <w:spacing w:after="0" w:line="250" w:lineRule="auto"/>
        <w:rPr>
          <w:sz w:val="20"/>
          <w:szCs w:val="20"/>
          <w:color w:val="auto"/>
        </w:rPr>
      </w:pPr>
      <w:r>
        <w:rPr>
          <w:rFonts w:ascii="Arial" w:cs="Arial" w:eastAsia="Arial" w:hAnsi="Arial"/>
          <w:sz w:val="18"/>
          <w:szCs w:val="18"/>
          <w:color w:val="4C4C4C"/>
        </w:rPr>
        <w:t>Какие же методы могут повысить эффективность работы педагога-психолога кор-рекционных школ?</w:t>
      </w:r>
    </w:p>
    <w:p>
      <w:pPr>
        <w:spacing w:after="0" w:line="1"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Наиболее «экологичным» со стороны влияния на сознание учеников и в то же время доступным и интересным для нихможно считать метод кинотренинга, кото-рый сегодня успел себя зарекомендовать в педагогической практике.</w:t>
      </w:r>
    </w:p>
    <w:p>
      <w:pPr>
        <w:spacing w:after="0" w:line="1" w:lineRule="exact"/>
        <w:rPr>
          <w:sz w:val="20"/>
          <w:szCs w:val="20"/>
          <w:color w:val="auto"/>
        </w:rPr>
      </w:pPr>
    </w:p>
    <w:p>
      <w:pPr>
        <w:jc w:val="both"/>
        <w:ind w:left="10" w:firstLine="170"/>
        <w:spacing w:after="0" w:line="322" w:lineRule="auto"/>
        <w:rPr>
          <w:sz w:val="20"/>
          <w:szCs w:val="20"/>
          <w:color w:val="auto"/>
        </w:rPr>
      </w:pPr>
      <w:r>
        <w:rPr>
          <w:rFonts w:ascii="Arial" w:cs="Arial" w:eastAsia="Arial" w:hAnsi="Arial"/>
          <w:sz w:val="14"/>
          <w:szCs w:val="14"/>
          <w:color w:val="4C4C4C"/>
        </w:rPr>
        <w:t>Как психолог коррекционной школы данный метод стараюсь применять в рабо-те, но с учетом возрастных и специфических особенностей каждой категории детей с особыми образовательными потребностями.</w:t>
      </w:r>
    </w:p>
    <w:p>
      <w:pPr>
        <w:jc w:val="both"/>
        <w:ind w:left="10" w:firstLine="170"/>
        <w:spacing w:after="0" w:line="375" w:lineRule="auto"/>
        <w:rPr>
          <w:sz w:val="20"/>
          <w:szCs w:val="20"/>
          <w:color w:val="auto"/>
        </w:rPr>
      </w:pPr>
      <w:r>
        <w:rPr>
          <w:rFonts w:ascii="Arial" w:cs="Arial" w:eastAsia="Arial" w:hAnsi="Arial"/>
          <w:sz w:val="12"/>
          <w:szCs w:val="12"/>
          <w:color w:val="4C4C4C"/>
        </w:rPr>
        <w:t>Мои наблюдения показывают, что просмотр фрагмента фильма – художествен-ного, документального, мультипликационного или просто видеоролика – помогают детям понимать то, что они видят на экране и то что происходит в их собственной жизни. Происходит проекция собственных проблем, что помогает увидеть себя как бы со стороны. Ученик начинает идентифицировать себя с героем фильма, которого он выбирает как похожего к своей жизненной ситуации. Это помогает включиться ему в происходящее на экране. И несмотря на то, что там в сюжете ситуация вы-мышленная, переживания у детей реальные. Появляется возможность пережить те чувства, которые не находят своего выражения в реальной жизни. При обсуждении просмотренного фрагмента видно на чем фиксирует внимание ученик – на том, что для него значимо. Это помогает понять его скрытые проблемы. Формируется важное умение формулировать свою мысль.</w:t>
      </w:r>
    </w:p>
    <w:p>
      <w:pPr>
        <w:spacing w:after="0" w:line="5"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Но самым эффективным, на мой взгляд, является возможность удовлетворить потребность ребенка в безопасности. Зачастую при беседе с подростком чувствует-ся как он ищет возможности спрятаться от пугающих его вопросов, когда приходит-ся обращаться к болезненным для него темам. Здесь же появляется возможность оставаться «скрытым», и педагог с наибольшей осторожностью может прочувст-вовать мир его переживаний. Получается, что кинотренинг выступает как «маска», ведь образ киногероя не совсем правда, «не моя жизнь». Таким образом, используя просмотр фрагментов фильмов психолог открывает возможности для психотерапии.</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Помимо этого, в фильмах заключен обучающий смысл, позволяющий развивать социальные, культурные, моральные стороны личности. Во время групповой беседы обсуждаются впечатления, чувства, мысли от просмотренного фильма, анализиру-ются герои и их поступки. Также обсуждаются наиболее актуальные темы (напри-мер, «смерть», «предательство», «любовь к матери», «преступление», «стыд» и т. д.). Ведь главный критерий для отбора фильма: он должен учить моральным ценностям (добро, любовь, сострадание, терпение, красота), ставить перед учеником нравст-венные вопросы («Совесть и вседозволенность», «В чем смысл жизни?», «Умение прощать» и т. д.).</w:t>
      </w:r>
    </w:p>
    <w:p>
      <w:pPr>
        <w:spacing w:after="0" w:line="4" w:lineRule="exact"/>
        <w:rPr>
          <w:sz w:val="20"/>
          <w:szCs w:val="20"/>
          <w:color w:val="auto"/>
        </w:rPr>
      </w:pPr>
    </w:p>
    <w:p>
      <w:pPr>
        <w:jc w:val="both"/>
        <w:ind w:left="10" w:firstLine="170"/>
        <w:spacing w:after="0" w:line="418" w:lineRule="auto"/>
        <w:rPr>
          <w:sz w:val="20"/>
          <w:szCs w:val="20"/>
          <w:color w:val="auto"/>
        </w:rPr>
      </w:pPr>
      <w:r>
        <w:rPr>
          <w:rFonts w:ascii="Arial" w:cs="Arial" w:eastAsia="Arial" w:hAnsi="Arial"/>
          <w:sz w:val="12"/>
          <w:szCs w:val="12"/>
          <w:color w:val="4C4C4C"/>
        </w:rPr>
        <w:t>Такая форма работы способствует развитию эмоциональной сферы ребенка, уме-нию определения эмоциональных состояний героя сюжета и собственных чувств. Идет обучение навыкам рефлексии. Расширяется поведенческий репертуар у учени-ка – ведь в дискуссии после просмотра идет обсуждение количества способов реше-</w:t>
      </w:r>
    </w:p>
    <w:p>
      <w:pPr>
        <w:spacing w:after="0" w:line="20" w:lineRule="exact"/>
        <w:rPr>
          <w:sz w:val="20"/>
          <w:szCs w:val="20"/>
          <w:color w:val="auto"/>
        </w:rPr>
      </w:pPr>
      <w:r>
        <w:rPr>
          <w:sz w:val="20"/>
          <w:szCs w:val="20"/>
          <w:color w:val="auto"/>
        </w:rPr>
        <w:br w:type="column"/>
      </w:r>
    </w:p>
    <w:p>
      <w:pPr>
        <w:spacing w:after="0" w:line="307" w:lineRule="exact"/>
        <w:rPr>
          <w:sz w:val="20"/>
          <w:szCs w:val="20"/>
          <w:color w:val="auto"/>
        </w:rPr>
      </w:pPr>
    </w:p>
    <w:p>
      <w:pPr>
        <w:jc w:val="both"/>
        <w:ind w:left="7" w:right="20"/>
        <w:spacing w:after="0" w:line="265" w:lineRule="auto"/>
        <w:rPr>
          <w:sz w:val="20"/>
          <w:szCs w:val="20"/>
          <w:color w:val="auto"/>
        </w:rPr>
      </w:pPr>
      <w:r>
        <w:rPr>
          <w:rFonts w:ascii="Arial" w:cs="Arial" w:eastAsia="Arial" w:hAnsi="Arial"/>
          <w:sz w:val="17"/>
          <w:szCs w:val="17"/>
          <w:color w:val="4C4C4C"/>
        </w:rPr>
        <w:t>ния какой-либо проблемы. Еще важным моментом является возможность позна-комиться с мнением одноклассников. Дети учатся терпимости и навыку слушания других.</w:t>
      </w:r>
    </w:p>
    <w:p>
      <w:pPr>
        <w:jc w:val="both"/>
        <w:ind w:left="7" w:right="20" w:firstLine="216"/>
        <w:spacing w:after="0" w:line="265" w:lineRule="auto"/>
        <w:rPr>
          <w:sz w:val="20"/>
          <w:szCs w:val="20"/>
          <w:color w:val="auto"/>
        </w:rPr>
      </w:pPr>
      <w:r>
        <w:rPr>
          <w:rFonts w:ascii="Arial" w:cs="Arial" w:eastAsia="Arial" w:hAnsi="Arial"/>
          <w:sz w:val="17"/>
          <w:szCs w:val="17"/>
          <w:color w:val="4C4C4C"/>
        </w:rPr>
        <w:t>Кроме того, на занятии удается тренировать внимание, память, наблюдатель-ность, логического мышления и т. д.</w:t>
      </w:r>
    </w:p>
    <w:p>
      <w:pPr>
        <w:jc w:val="both"/>
        <w:ind w:left="7" w:right="20" w:firstLine="170"/>
        <w:spacing w:after="0" w:line="346" w:lineRule="auto"/>
        <w:rPr>
          <w:sz w:val="20"/>
          <w:szCs w:val="20"/>
          <w:color w:val="auto"/>
        </w:rPr>
      </w:pPr>
      <w:r>
        <w:rPr>
          <w:rFonts w:ascii="Arial" w:cs="Arial" w:eastAsia="Arial" w:hAnsi="Arial"/>
          <w:sz w:val="13"/>
          <w:szCs w:val="13"/>
          <w:color w:val="4C4C4C"/>
        </w:rPr>
        <w:t>Учитывая особенности развития детей коррекционной школы часто использую метод «стоп кадра». На переломном моменте сюжета нужно остановить просмотр фильма, так как такая «порциональная» подача материала легче воспринимается учащимися. Ученики делятся со всеми возможными вариантами развития сюжета, тем как поступили бы они. После группового обсуждения просмотр фильма продол-жается. Кроме того, метод «стоп кадра» позволяет не перегружать детей, не вызы-вает утомление.</w:t>
      </w:r>
    </w:p>
    <w:p>
      <w:pPr>
        <w:spacing w:after="0" w:line="3" w:lineRule="exact"/>
        <w:rPr>
          <w:sz w:val="20"/>
          <w:szCs w:val="20"/>
          <w:color w:val="auto"/>
        </w:rPr>
      </w:pPr>
    </w:p>
    <w:p>
      <w:pPr>
        <w:jc w:val="both"/>
        <w:ind w:left="7" w:right="20" w:firstLine="170"/>
        <w:spacing w:after="0" w:line="439" w:lineRule="auto"/>
        <w:rPr>
          <w:sz w:val="20"/>
          <w:szCs w:val="20"/>
          <w:color w:val="auto"/>
        </w:rPr>
      </w:pPr>
      <w:r>
        <w:rPr>
          <w:rFonts w:ascii="Arial" w:cs="Arial" w:eastAsia="Arial" w:hAnsi="Arial"/>
          <w:sz w:val="12"/>
          <w:szCs w:val="12"/>
          <w:color w:val="4C4C4C"/>
        </w:rPr>
        <w:t>Считаю, что подобная форма работы удобна, доступна и эффективна. Групповой просмотр фильма (фрагмента) с последующим его обсуждением – не только эстети-ческое удовольствие, но и полезный инструментв руках педагога-психолога.</w:t>
      </w: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right="20" w:hanging="167"/>
        <w:spacing w:after="0" w:line="281" w:lineRule="auto"/>
        <w:tabs>
          <w:tab w:leader="none" w:pos="167" w:val="left"/>
        </w:tabs>
        <w:numPr>
          <w:ilvl w:val="0"/>
          <w:numId w:val="525"/>
        </w:numPr>
        <w:rPr>
          <w:rFonts w:ascii="Arial" w:cs="Arial" w:eastAsia="Arial" w:hAnsi="Arial"/>
          <w:sz w:val="16"/>
          <w:szCs w:val="16"/>
          <w:color w:val="4C4C4C"/>
        </w:rPr>
      </w:pPr>
      <w:r>
        <w:rPr>
          <w:rFonts w:ascii="Arial" w:cs="Arial" w:eastAsia="Arial" w:hAnsi="Arial"/>
          <w:sz w:val="16"/>
          <w:szCs w:val="16"/>
          <w:color w:val="4C4C4C"/>
        </w:rPr>
        <w:t>Березин С.В. Кинотерапия. Рабочая программа дисциплины. – Самара: Изд-во «Самарский университет», 2001.</w:t>
      </w:r>
    </w:p>
    <w:p>
      <w:pPr>
        <w:spacing w:after="0" w:line="1" w:lineRule="exact"/>
        <w:rPr>
          <w:rFonts w:ascii="Arial" w:cs="Arial" w:eastAsia="Arial" w:hAnsi="Arial"/>
          <w:sz w:val="16"/>
          <w:szCs w:val="16"/>
          <w:color w:val="4C4C4C"/>
        </w:rPr>
      </w:pPr>
    </w:p>
    <w:p>
      <w:pPr>
        <w:ind w:left="167" w:right="20" w:hanging="167"/>
        <w:spacing w:after="0" w:line="250" w:lineRule="auto"/>
        <w:tabs>
          <w:tab w:leader="none" w:pos="167" w:val="left"/>
        </w:tabs>
        <w:numPr>
          <w:ilvl w:val="0"/>
          <w:numId w:val="525"/>
        </w:numPr>
        <w:rPr>
          <w:rFonts w:ascii="Arial" w:cs="Arial" w:eastAsia="Arial" w:hAnsi="Arial"/>
          <w:sz w:val="18"/>
          <w:szCs w:val="18"/>
          <w:color w:val="4C4C4C"/>
        </w:rPr>
      </w:pPr>
      <w:r>
        <w:rPr>
          <w:rFonts w:ascii="Arial" w:cs="Arial" w:eastAsia="Arial" w:hAnsi="Arial"/>
          <w:sz w:val="18"/>
          <w:szCs w:val="18"/>
          <w:color w:val="4C4C4C"/>
        </w:rPr>
        <w:t>Березин С.В. Кинотерапия: практическое пособие для психологов и социальных работников. – Самара, 2003.</w:t>
      </w:r>
    </w:p>
    <w:p>
      <w:pPr>
        <w:ind w:left="167" w:hanging="167"/>
        <w:spacing w:after="0"/>
        <w:tabs>
          <w:tab w:leader="none" w:pos="167" w:val="left"/>
        </w:tabs>
        <w:numPr>
          <w:ilvl w:val="0"/>
          <w:numId w:val="525"/>
        </w:numPr>
        <w:rPr>
          <w:rFonts w:ascii="Arial" w:cs="Arial" w:eastAsia="Arial" w:hAnsi="Arial"/>
          <w:sz w:val="18"/>
          <w:szCs w:val="18"/>
          <w:color w:val="4C4C4C"/>
        </w:rPr>
      </w:pPr>
      <w:r>
        <w:rPr>
          <w:rFonts w:ascii="Arial" w:cs="Arial" w:eastAsia="Arial" w:hAnsi="Arial"/>
          <w:sz w:val="18"/>
          <w:szCs w:val="18"/>
          <w:color w:val="4C4C4C"/>
        </w:rPr>
        <w:t>Левшина И.С. «Подросток и экран». М. Педагогика, 1989</w:t>
      </w:r>
    </w:p>
    <w:p>
      <w:pPr>
        <w:spacing w:after="0" w:line="9" w:lineRule="exact"/>
        <w:rPr>
          <w:rFonts w:ascii="Arial" w:cs="Arial" w:eastAsia="Arial" w:hAnsi="Arial"/>
          <w:sz w:val="18"/>
          <w:szCs w:val="18"/>
          <w:color w:val="4C4C4C"/>
        </w:rPr>
      </w:pPr>
    </w:p>
    <w:p>
      <w:pPr>
        <w:ind w:left="167" w:right="20" w:hanging="167"/>
        <w:spacing w:after="0" w:line="256" w:lineRule="auto"/>
        <w:tabs>
          <w:tab w:leader="none" w:pos="167" w:val="left"/>
        </w:tabs>
        <w:numPr>
          <w:ilvl w:val="0"/>
          <w:numId w:val="525"/>
        </w:numPr>
        <w:rPr>
          <w:rFonts w:ascii="Arial" w:cs="Arial" w:eastAsia="Arial" w:hAnsi="Arial"/>
          <w:sz w:val="18"/>
          <w:szCs w:val="18"/>
          <w:color w:val="4C4C4C"/>
        </w:rPr>
      </w:pPr>
      <w:r>
        <w:rPr>
          <w:rFonts w:ascii="Arial" w:cs="Arial" w:eastAsia="Arial" w:hAnsi="Arial"/>
          <w:sz w:val="18"/>
          <w:szCs w:val="18"/>
          <w:color w:val="4C4C4C"/>
        </w:rPr>
        <w:t>Пензин С.Н. «Кино и эстетическое воспитание: методологические проблемы. Во-ронеж, 1987.</w:t>
      </w:r>
    </w:p>
    <w:p>
      <w:pPr>
        <w:spacing w:after="0" w:line="212" w:lineRule="exact"/>
        <w:rPr>
          <w:sz w:val="20"/>
          <w:szCs w:val="20"/>
          <w:color w:val="auto"/>
        </w:rPr>
      </w:pPr>
    </w:p>
    <w:p>
      <w:pPr>
        <w:jc w:val="center"/>
        <w:ind w:right="13"/>
        <w:spacing w:after="0" w:line="335" w:lineRule="auto"/>
        <w:rPr>
          <w:sz w:val="20"/>
          <w:szCs w:val="20"/>
          <w:color w:val="auto"/>
        </w:rPr>
      </w:pPr>
      <w:r>
        <w:rPr>
          <w:rFonts w:ascii="Arial" w:cs="Arial" w:eastAsia="Arial" w:hAnsi="Arial"/>
          <w:sz w:val="18"/>
          <w:szCs w:val="18"/>
          <w:b w:val="1"/>
          <w:bCs w:val="1"/>
          <w:color w:val="auto"/>
        </w:rPr>
        <w:t>ДИДАКТИЧЕСКИЕ МАТЕРИАЛЫ ПО ИНФОРМАТИКЕ НА ОСНОВЕ ДОНСКОГО ФОЛЬКЛОРА</w:t>
      </w:r>
    </w:p>
    <w:p>
      <w:pPr>
        <w:spacing w:after="0" w:line="2" w:lineRule="exact"/>
        <w:rPr>
          <w:sz w:val="20"/>
          <w:szCs w:val="20"/>
          <w:color w:val="auto"/>
        </w:rPr>
      </w:pPr>
    </w:p>
    <w:p>
      <w:pPr>
        <w:jc w:val="right"/>
        <w:ind w:left="547" w:right="20"/>
        <w:spacing w:after="0" w:line="265" w:lineRule="auto"/>
        <w:rPr>
          <w:sz w:val="20"/>
          <w:szCs w:val="20"/>
          <w:color w:val="auto"/>
        </w:rPr>
      </w:pPr>
      <w:r>
        <w:rPr>
          <w:rFonts w:ascii="Arial" w:cs="Arial" w:eastAsia="Arial" w:hAnsi="Arial"/>
          <w:sz w:val="17"/>
          <w:szCs w:val="17"/>
          <w:i w:val="1"/>
          <w:iCs w:val="1"/>
          <w:color w:val="auto"/>
        </w:rPr>
        <w:t>Лисовская Ольга Владимировна – ГКОУ РО «Ростовская специальная школа-интернат № 41»</w:t>
      </w:r>
    </w:p>
    <w:p>
      <w:pPr>
        <w:jc w:val="both"/>
        <w:ind w:left="7" w:right="20" w:firstLine="163"/>
        <w:spacing w:after="0" w:line="401" w:lineRule="auto"/>
        <w:tabs>
          <w:tab w:leader="none" w:pos="304" w:val="left"/>
        </w:tabs>
        <w:numPr>
          <w:ilvl w:val="0"/>
          <w:numId w:val="526"/>
        </w:numPr>
        <w:rPr>
          <w:rFonts w:ascii="Arial" w:cs="Arial" w:eastAsia="Arial" w:hAnsi="Arial"/>
          <w:sz w:val="12"/>
          <w:szCs w:val="12"/>
          <w:i w:val="1"/>
          <w:iCs w:val="1"/>
          <w:color w:val="4C4C4C"/>
        </w:rPr>
      </w:pPr>
      <w:r>
        <w:rPr>
          <w:rFonts w:ascii="Arial" w:cs="Arial" w:eastAsia="Arial" w:hAnsi="Arial"/>
          <w:sz w:val="12"/>
          <w:szCs w:val="12"/>
          <w:i w:val="1"/>
          <w:iCs w:val="1"/>
          <w:color w:val="4C4C4C"/>
        </w:rPr>
        <w:t>результате внедрения ФГОС обучающихся с умственной отсталостью (ин-теллектуальными нарушениями) формирование базовых учебных действий стало приоритетной задачей педагогов школы-интерната. Личностные результаты за-нимают ведущее место в структуре планируемых результатов. Одним из них яв-ляется осознание себя как гражданина России, формирование чувства гордости за свою Родину, родной край.</w:t>
      </w:r>
    </w:p>
    <w:p>
      <w:pPr>
        <w:spacing w:after="0" w:line="26" w:lineRule="exact"/>
        <w:rPr>
          <w:sz w:val="20"/>
          <w:szCs w:val="20"/>
          <w:color w:val="auto"/>
        </w:rPr>
      </w:pPr>
    </w:p>
    <w:p>
      <w:pPr>
        <w:jc w:val="both"/>
        <w:ind w:left="7" w:right="20" w:firstLine="170"/>
        <w:spacing w:after="0" w:line="346" w:lineRule="auto"/>
        <w:rPr>
          <w:sz w:val="20"/>
          <w:szCs w:val="20"/>
          <w:color w:val="auto"/>
        </w:rPr>
      </w:pPr>
      <w:r>
        <w:rPr>
          <w:rFonts w:ascii="Arial" w:cs="Arial" w:eastAsia="Arial" w:hAnsi="Arial"/>
          <w:sz w:val="13"/>
          <w:szCs w:val="13"/>
          <w:color w:val="4C4C4C"/>
        </w:rPr>
        <w:t>Проанализировав связь базовых учебных действий с содержанием предмета «Информатика», в Ростовской школе-интернате № 41 созданы и апробируются ди-дактические материалы на основе пословиц и поговорок Донского края. Приведен-ные ниже задания используются при изучении текстового редактора.</w:t>
      </w:r>
    </w:p>
    <w:p>
      <w:pPr>
        <w:spacing w:after="0" w:line="2"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Задание 1</w:t>
      </w:r>
    </w:p>
    <w:p>
      <w:pPr>
        <w:spacing w:after="0" w:line="9" w:lineRule="exact"/>
        <w:rPr>
          <w:sz w:val="20"/>
          <w:szCs w:val="20"/>
          <w:color w:val="auto"/>
        </w:rPr>
      </w:pPr>
    </w:p>
    <w:p>
      <w:pPr>
        <w:jc w:val="both"/>
        <w:ind w:left="7" w:right="20" w:firstLine="170"/>
        <w:spacing w:after="0" w:line="315" w:lineRule="auto"/>
        <w:rPr>
          <w:sz w:val="20"/>
          <w:szCs w:val="20"/>
          <w:color w:val="auto"/>
        </w:rPr>
      </w:pPr>
      <w:r>
        <w:rPr>
          <w:rFonts w:ascii="Arial" w:cs="Arial" w:eastAsia="Arial" w:hAnsi="Arial"/>
          <w:sz w:val="15"/>
          <w:szCs w:val="15"/>
          <w:color w:val="4C4C4C"/>
        </w:rPr>
        <w:t>Откройте в папке ПЕРЕМЕЩЕНИЕ документ СЛОВА. Используя команду перемеще-ния, соедините половинки слов между собой. Сохраните документ в своей папке под тем же именем.</w:t>
      </w:r>
    </w:p>
    <w:tbl>
      <w:tblPr>
        <w:tblLayout w:type="fixed"/>
        <w:tblInd w:w="17" w:type="dxa"/>
        <w:tblCellMar>
          <w:top w:w="0" w:type="dxa"/>
          <w:left w:w="0" w:type="dxa"/>
          <w:bottom w:w="0" w:type="dxa"/>
          <w:right w:w="0" w:type="dxa"/>
        </w:tblCellMar>
      </w:tblPr>
      <w:tr>
        <w:trPr>
          <w:trHeight w:val="250"/>
        </w:trPr>
        <w:tc>
          <w:tcPr>
            <w:tcW w:w="2480" w:type="dxa"/>
            <w:vAlign w:val="bottom"/>
            <w:tcBorders>
              <w:top w:val="single" w:sz="8" w:color="auto"/>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ДОН</w:t>
            </w:r>
          </w:p>
        </w:tc>
        <w:tc>
          <w:tcPr>
            <w:tcW w:w="2460" w:type="dxa"/>
            <w:vAlign w:val="bottom"/>
            <w:tcBorders>
              <w:top w:val="single" w:sz="8" w:color="auto"/>
              <w:right w:val="single" w:sz="8" w:color="auto"/>
            </w:tcBorders>
          </w:tcPr>
          <w:p>
            <w:pPr>
              <w:ind w:left="60"/>
              <w:spacing w:after="0"/>
              <w:rPr>
                <w:sz w:val="20"/>
                <w:szCs w:val="20"/>
                <w:color w:val="auto"/>
              </w:rPr>
            </w:pPr>
            <w:r>
              <w:rPr>
                <w:rFonts w:ascii="Arial" w:cs="Arial" w:eastAsia="Arial" w:hAnsi="Arial"/>
                <w:sz w:val="18"/>
                <w:szCs w:val="18"/>
                <w:color w:val="4C4C4C"/>
              </w:rPr>
              <w:t>ЛЯ</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САБ</w:t>
            </w:r>
          </w:p>
        </w:tc>
        <w:tc>
          <w:tcPr>
            <w:tcW w:w="246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РЕНЬ</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КА</w:t>
            </w:r>
          </w:p>
        </w:tc>
        <w:tc>
          <w:tcPr>
            <w:tcW w:w="246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ТОР</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КО</w:t>
            </w:r>
          </w:p>
        </w:tc>
        <w:tc>
          <w:tcPr>
            <w:tcW w:w="246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ЦЫ</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ХУ</w:t>
            </w:r>
          </w:p>
        </w:tc>
        <w:tc>
          <w:tcPr>
            <w:tcW w:w="246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ЗАК</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КУ</w:t>
            </w:r>
          </w:p>
        </w:tc>
        <w:tc>
          <w:tcPr>
            <w:tcW w:w="246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4C4C4C"/>
              </w:rPr>
              <w:t>НЬ</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r>
      <w:tr>
        <w:trPr>
          <w:trHeight w:val="184"/>
        </w:trPr>
        <w:tc>
          <w:tcPr>
            <w:tcW w:w="2480" w:type="dxa"/>
            <w:vAlign w:val="bottom"/>
          </w:tcPr>
          <w:p>
            <w:pPr>
              <w:ind w:left="160"/>
              <w:spacing w:after="0" w:line="184" w:lineRule="exact"/>
              <w:rPr>
                <w:sz w:val="20"/>
                <w:szCs w:val="20"/>
                <w:color w:val="auto"/>
              </w:rPr>
            </w:pPr>
            <w:r>
              <w:rPr>
                <w:rFonts w:ascii="Arial" w:cs="Arial" w:eastAsia="Arial" w:hAnsi="Arial"/>
                <w:sz w:val="18"/>
                <w:szCs w:val="18"/>
                <w:color w:val="4C4C4C"/>
                <w:w w:val="86"/>
              </w:rPr>
              <w:t>Облегченный вариант задания:</w:t>
            </w:r>
          </w:p>
        </w:tc>
        <w:tc>
          <w:tcPr>
            <w:tcW w:w="2460" w:type="dxa"/>
            <w:vAlign w:val="bottom"/>
          </w:tcPr>
          <w:p>
            <w:pPr>
              <w:spacing w:after="0"/>
              <w:rPr>
                <w:sz w:val="15"/>
                <w:szCs w:val="15"/>
                <w:color w:val="auto"/>
              </w:rPr>
            </w:pPr>
          </w:p>
        </w:tc>
      </w:tr>
      <w:tr>
        <w:trPr>
          <w:trHeight w:val="212"/>
        </w:trPr>
        <w:tc>
          <w:tcPr>
            <w:tcW w:w="2480" w:type="dxa"/>
            <w:vAlign w:val="bottom"/>
          </w:tcPr>
          <w:p>
            <w:pPr>
              <w:ind w:left="160"/>
              <w:spacing w:after="0"/>
              <w:rPr>
                <w:sz w:val="20"/>
                <w:szCs w:val="20"/>
                <w:color w:val="auto"/>
              </w:rPr>
            </w:pPr>
            <w:r>
              <w:rPr>
                <w:rFonts w:ascii="Arial" w:cs="Arial" w:eastAsia="Arial" w:hAnsi="Arial"/>
                <w:sz w:val="17"/>
                <w:szCs w:val="17"/>
                <w:color w:val="4C4C4C"/>
                <w:w w:val="73"/>
              </w:rPr>
              <w:t>Набери слова, соединив их половинки.</w:t>
            </w:r>
          </w:p>
        </w:tc>
        <w:tc>
          <w:tcPr>
            <w:tcW w:w="2460" w:type="dxa"/>
            <w:vAlign w:val="bottom"/>
          </w:tcPr>
          <w:p>
            <w:pPr>
              <w:spacing w:after="0"/>
              <w:rPr>
                <w:sz w:val="18"/>
                <w:szCs w:val="18"/>
                <w:color w:val="auto"/>
              </w:rPr>
            </w:pPr>
          </w:p>
        </w:tc>
      </w:tr>
      <w:tr>
        <w:trPr>
          <w:trHeight w:val="216"/>
        </w:trPr>
        <w:tc>
          <w:tcPr>
            <w:tcW w:w="2480" w:type="dxa"/>
            <w:vAlign w:val="bottom"/>
          </w:tcPr>
          <w:p>
            <w:pPr>
              <w:ind w:left="160"/>
              <w:spacing w:after="0"/>
              <w:rPr>
                <w:sz w:val="20"/>
                <w:szCs w:val="20"/>
                <w:color w:val="auto"/>
              </w:rPr>
            </w:pPr>
            <w:r>
              <w:rPr>
                <w:rFonts w:ascii="Arial" w:cs="Arial" w:eastAsia="Arial" w:hAnsi="Arial"/>
                <w:sz w:val="18"/>
                <w:szCs w:val="18"/>
                <w:color w:val="4C4C4C"/>
              </w:rPr>
              <w:t>Задание 2</w:t>
            </w:r>
          </w:p>
        </w:tc>
        <w:tc>
          <w:tcPr>
            <w:tcW w:w="2460" w:type="dxa"/>
            <w:vAlign w:val="bottom"/>
          </w:tcPr>
          <w:p>
            <w:pPr>
              <w:spacing w:after="0"/>
              <w:rPr>
                <w:sz w:val="18"/>
                <w:szCs w:val="18"/>
                <w:color w:val="auto"/>
              </w:rPr>
            </w:pPr>
          </w:p>
        </w:tc>
      </w:tr>
    </w:tbl>
    <w:p>
      <w:pPr>
        <w:spacing w:after="0" w:line="4" w:lineRule="exact"/>
        <w:rPr>
          <w:sz w:val="20"/>
          <w:szCs w:val="20"/>
          <w:color w:val="auto"/>
        </w:rPr>
      </w:pPr>
    </w:p>
    <w:p>
      <w:pPr>
        <w:jc w:val="both"/>
        <w:ind w:left="7" w:right="20" w:firstLine="170"/>
        <w:spacing w:after="0" w:line="250" w:lineRule="auto"/>
        <w:rPr>
          <w:sz w:val="20"/>
          <w:szCs w:val="20"/>
          <w:color w:val="auto"/>
        </w:rPr>
      </w:pPr>
      <w:r>
        <w:rPr>
          <w:rFonts w:ascii="Arial" w:cs="Arial" w:eastAsia="Arial" w:hAnsi="Arial"/>
          <w:sz w:val="18"/>
          <w:szCs w:val="18"/>
          <w:color w:val="4C4C4C"/>
        </w:rPr>
        <w:t>Откройте в папке РЕДАКТИРОВАНИЕ документ ПОГОВОРКИ. Вставьте пропущен-ные слова:</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5"/>
          <w:szCs w:val="15"/>
          <w:color w:val="4C4C4C"/>
        </w:rPr>
        <w:t>Где хозяин ходит, там и хлеб …. Казак сам не …, а коня накормит.</w:t>
      </w:r>
    </w:p>
    <w:p>
      <w:pPr>
        <w:spacing w:after="0" w:line="44" w:lineRule="exact"/>
        <w:rPr>
          <w:sz w:val="20"/>
          <w:szCs w:val="20"/>
          <w:color w:val="auto"/>
        </w:rPr>
      </w:pPr>
    </w:p>
    <w:p>
      <w:pPr>
        <w:ind w:left="167"/>
        <w:spacing w:after="0"/>
        <w:rPr>
          <w:sz w:val="20"/>
          <w:szCs w:val="20"/>
          <w:color w:val="auto"/>
        </w:rPr>
      </w:pPr>
      <w:r>
        <w:rPr>
          <w:rFonts w:ascii="Arial" w:cs="Arial" w:eastAsia="Arial" w:hAnsi="Arial"/>
          <w:sz w:val="15"/>
          <w:szCs w:val="15"/>
          <w:color w:val="4C4C4C"/>
        </w:rPr>
        <w:t>Конь познается в езде, а … – в беде. Донцы не раки – задом не ….</w:t>
      </w:r>
    </w:p>
    <w:p>
      <w:pPr>
        <w:spacing w:after="0" w:line="44"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Для справки: друг, родит, пятятся, съест.</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Облегченный вариант задания:</w:t>
      </w:r>
    </w:p>
    <w:p>
      <w:pPr>
        <w:spacing w:after="0" w:line="9" w:lineRule="exact"/>
        <w:rPr>
          <w:sz w:val="20"/>
          <w:szCs w:val="20"/>
          <w:color w:val="auto"/>
        </w:rPr>
      </w:pPr>
    </w:p>
    <w:p>
      <w:pPr>
        <w:ind w:left="167"/>
        <w:spacing w:after="0"/>
        <w:rPr>
          <w:sz w:val="20"/>
          <w:szCs w:val="20"/>
          <w:color w:val="auto"/>
        </w:rPr>
      </w:pPr>
      <w:r>
        <w:rPr>
          <w:rFonts w:ascii="Arial" w:cs="Arial" w:eastAsia="Arial" w:hAnsi="Arial"/>
          <w:sz w:val="18"/>
          <w:szCs w:val="18"/>
          <w:color w:val="4C4C4C"/>
        </w:rPr>
        <w:t>Набери предложения, вставив слова по смыслу.</w:t>
      </w:r>
    </w:p>
    <w:p>
      <w:pPr>
        <w:spacing w:after="0" w:line="240" w:lineRule="exact"/>
        <w:rPr>
          <w:sz w:val="20"/>
          <w:szCs w:val="20"/>
          <w:color w:val="auto"/>
        </w:rPr>
      </w:pPr>
    </w:p>
    <w:p>
      <w:pPr>
        <w:sectPr>
          <w:pgSz w:w="11900" w:h="16838" w:orient="portrait"/>
          <w:cols w:equalWidth="0" w:num="2">
            <w:col w:w="4930" w:space="173"/>
            <w:col w:w="4947"/>
          </w:cols>
          <w:pgMar w:left="850" w:top="1075" w:right="1006" w:bottom="67" w:gutter="0" w:footer="0" w:header="0"/>
          <w:type w:val="continuous"/>
        </w:sectPr>
      </w:pPr>
    </w:p>
    <w:p>
      <w:pPr>
        <w:ind w:left="9570"/>
        <w:spacing w:after="0"/>
        <w:rPr>
          <w:sz w:val="20"/>
          <w:szCs w:val="20"/>
          <w:color w:val="auto"/>
        </w:rPr>
      </w:pPr>
      <w:r>
        <w:rPr>
          <w:rFonts w:ascii="Arial" w:cs="Arial" w:eastAsia="Arial" w:hAnsi="Arial"/>
          <w:sz w:val="27"/>
          <w:szCs w:val="27"/>
          <w:b w:val="1"/>
          <w:bCs w:val="1"/>
          <w:color w:val="4C4C4C"/>
        </w:rPr>
        <w:t>121</w:t>
      </w:r>
    </w:p>
    <w:p>
      <w:pPr>
        <w:sectPr>
          <w:pgSz w:w="11900" w:h="16838" w:orient="portrait"/>
          <w:cols w:equalWidth="0" w:num="1">
            <w:col w:w="10050"/>
          </w:cols>
          <w:pgMar w:left="850" w:top="1075" w:right="1006" w:bottom="67" w:gutter="0" w:footer="0" w:header="0"/>
          <w:type w:val="continuous"/>
        </w:sectPr>
      </w:pPr>
    </w:p>
    <w:p>
      <w:pPr>
        <w:ind w:left="180"/>
        <w:spacing w:after="0"/>
        <w:rPr>
          <w:sz w:val="20"/>
          <w:szCs w:val="20"/>
          <w:color w:val="auto"/>
        </w:rPr>
      </w:pPr>
      <w:r>
        <w:rPr>
          <w:rFonts w:ascii="Arial" w:cs="Arial" w:eastAsia="Arial" w:hAnsi="Arial"/>
          <w:sz w:val="18"/>
          <w:szCs w:val="18"/>
          <w:color w:val="4C4C4C"/>
        </w:rPr>
        <w:t>Задание 3</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Используя команду перемещения, соедините фрагменты поговорок между собой.</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color w:val="4C4C4C"/>
        </w:rPr>
        <w:t>Сохраните документ в своей папке под тем же именем.</w:t>
      </w:r>
    </w:p>
    <w:p>
      <w:pPr>
        <w:spacing w:after="0" w:line="237" w:lineRule="exact"/>
        <w:rPr>
          <w:sz w:val="20"/>
          <w:szCs w:val="20"/>
          <w:color w:val="auto"/>
        </w:rPr>
      </w:pPr>
    </w:p>
    <w:tbl>
      <w:tblPr>
        <w:tblLayout w:type="fixed"/>
        <w:tblInd w:w="10" w:type="dxa"/>
        <w:tblCellMar>
          <w:top w:w="0" w:type="dxa"/>
          <w:left w:w="0" w:type="dxa"/>
          <w:bottom w:w="0" w:type="dxa"/>
          <w:right w:w="0" w:type="dxa"/>
        </w:tblCellMar>
      </w:tblPr>
      <w:tr>
        <w:trPr>
          <w:trHeight w:val="269"/>
        </w:trPr>
        <w:tc>
          <w:tcPr>
            <w:tcW w:w="2480" w:type="dxa"/>
            <w:vAlign w:val="bottom"/>
            <w:tcBorders>
              <w:top w:val="single" w:sz="8" w:color="auto"/>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А родимой-то матушки</w:t>
            </w:r>
          </w:p>
        </w:tc>
        <w:tc>
          <w:tcPr>
            <w:tcW w:w="2480" w:type="dxa"/>
            <w:vAlign w:val="bottom"/>
            <w:tcBorders>
              <w:top w:val="single" w:sz="8" w:color="auto"/>
              <w:right w:val="single" w:sz="8" w:color="auto"/>
            </w:tcBorders>
          </w:tcPr>
          <w:p>
            <w:pPr>
              <w:ind w:left="80"/>
              <w:spacing w:after="0"/>
              <w:rPr>
                <w:sz w:val="20"/>
                <w:szCs w:val="20"/>
                <w:color w:val="auto"/>
              </w:rPr>
            </w:pPr>
            <w:r>
              <w:rPr>
                <w:rFonts w:ascii="Arial" w:cs="Arial" w:eastAsia="Arial" w:hAnsi="Arial"/>
                <w:sz w:val="18"/>
                <w:szCs w:val="18"/>
                <w:color w:val="4C4C4C"/>
              </w:rPr>
              <w:t>а дома милее.</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Без коня казак</w:t>
            </w:r>
          </w:p>
        </w:tc>
        <w:tc>
          <w:tcPr>
            <w:tcW w:w="24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врать не станешь.</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И один в поле воин,</w:t>
            </w:r>
          </w:p>
        </w:tc>
        <w:tc>
          <w:tcPr>
            <w:tcW w:w="24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кругом сирота.</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86"/>
              </w:rPr>
              <w:t>Окунувшись с головой в правду,</w:t>
            </w:r>
          </w:p>
        </w:tc>
        <w:tc>
          <w:tcPr>
            <w:tcW w:w="24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если он по-казачьи скроен.</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За морем теплее,</w:t>
            </w:r>
          </w:p>
        </w:tc>
        <w:tc>
          <w:tcPr>
            <w:tcW w:w="24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4C4C4C"/>
              </w:rPr>
              <w:t>да милее на свете нету.</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bl>
    <w:p>
      <w:pPr>
        <w:spacing w:after="0" w:line="184"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Задание 4</w:t>
      </w:r>
    </w:p>
    <w:p>
      <w:pPr>
        <w:spacing w:after="0" w:line="9" w:lineRule="exact"/>
        <w:rPr>
          <w:sz w:val="20"/>
          <w:szCs w:val="20"/>
          <w:color w:val="auto"/>
        </w:rPr>
      </w:pPr>
    </w:p>
    <w:p>
      <w:pPr>
        <w:jc w:val="both"/>
        <w:ind w:right="20" w:firstLine="170"/>
        <w:spacing w:after="0" w:line="323" w:lineRule="auto"/>
        <w:rPr>
          <w:sz w:val="20"/>
          <w:szCs w:val="20"/>
          <w:color w:val="auto"/>
        </w:rPr>
      </w:pPr>
      <w:r>
        <w:rPr>
          <w:rFonts w:ascii="Arial" w:cs="Arial" w:eastAsia="Arial" w:hAnsi="Arial"/>
          <w:sz w:val="15"/>
          <w:szCs w:val="15"/>
          <w:color w:val="4C4C4C"/>
        </w:rPr>
        <w:t>Откройте в папке ТАБЛИЦА документ ПОСЛОВИЦЫ И ПОГОВОРКИ. Используя ко-манду перемещения, заполните таблицу.</w:t>
      </w:r>
    </w:p>
    <w:tbl>
      <w:tblPr>
        <w:tblLayout w:type="fixed"/>
        <w:tblInd w:w="10" w:type="dxa"/>
        <w:tblCellMar>
          <w:top w:w="0" w:type="dxa"/>
          <w:left w:w="0" w:type="dxa"/>
          <w:bottom w:w="0" w:type="dxa"/>
          <w:right w:w="0" w:type="dxa"/>
        </w:tblCellMar>
      </w:tblPr>
      <w:tr>
        <w:trPr>
          <w:trHeight w:val="249"/>
        </w:trPr>
        <w:tc>
          <w:tcPr>
            <w:tcW w:w="2480" w:type="dxa"/>
            <w:vAlign w:val="bottom"/>
            <w:tcBorders>
              <w:top w:val="single" w:sz="8" w:color="auto"/>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Пословица или поговорка</w:t>
            </w:r>
          </w:p>
        </w:tc>
        <w:tc>
          <w:tcPr>
            <w:tcW w:w="2480" w:type="dxa"/>
            <w:vAlign w:val="bottom"/>
            <w:tcBorders>
              <w:top w:val="single" w:sz="8" w:color="auto"/>
              <w:right w:val="single" w:sz="8" w:color="auto"/>
            </w:tcBorders>
          </w:tcPr>
          <w:p>
            <w:pPr>
              <w:ind w:left="80"/>
              <w:spacing w:after="0"/>
              <w:rPr>
                <w:sz w:val="20"/>
                <w:szCs w:val="20"/>
                <w:color w:val="auto"/>
              </w:rPr>
            </w:pPr>
            <w:r>
              <w:rPr>
                <w:rFonts w:ascii="Arial" w:cs="Arial" w:eastAsia="Arial" w:hAnsi="Arial"/>
                <w:sz w:val="18"/>
                <w:szCs w:val="18"/>
                <w:color w:val="4C4C4C"/>
                <w:w w:val="92"/>
              </w:rPr>
              <w:t>Смысл, значение, объяснение</w:t>
            </w: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4"/>
              </w:rPr>
              <w:t>Бог не без милости, казак не без сча-</w:t>
            </w:r>
          </w:p>
        </w:tc>
        <w:tc>
          <w:tcPr>
            <w:tcW w:w="2480" w:type="dxa"/>
            <w:vAlign w:val="bottom"/>
            <w:tcBorders>
              <w:right w:val="single" w:sz="8" w:color="auto"/>
            </w:tcBorders>
          </w:tcPr>
          <w:p>
            <w:pPr>
              <w:spacing w:after="0"/>
              <w:rPr>
                <w:sz w:val="21"/>
                <w:szCs w:val="21"/>
                <w:color w:val="auto"/>
              </w:rPr>
            </w:pPr>
          </w:p>
        </w:tc>
      </w:tr>
      <w:tr>
        <w:trPr>
          <w:trHeight w:val="216"/>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стья.</w:t>
            </w:r>
          </w:p>
        </w:tc>
        <w:tc>
          <w:tcPr>
            <w:tcW w:w="2480" w:type="dxa"/>
            <w:vAlign w:val="bottom"/>
            <w:tcBorders>
              <w:right w:val="single" w:sz="8" w:color="auto"/>
            </w:tcBorders>
          </w:tcPr>
          <w:p>
            <w:pPr>
              <w:spacing w:after="0"/>
              <w:rPr>
                <w:sz w:val="18"/>
                <w:szCs w:val="18"/>
                <w:color w:val="auto"/>
              </w:rPr>
            </w:pP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3"/>
              </w:rPr>
              <w:t>Донская земля дармоедов не кормит.</w:t>
            </w:r>
          </w:p>
        </w:tc>
        <w:tc>
          <w:tcPr>
            <w:tcW w:w="2480" w:type="dxa"/>
            <w:vAlign w:val="bottom"/>
            <w:tcBorders>
              <w:right w:val="single" w:sz="8" w:color="auto"/>
            </w:tcBorders>
          </w:tcPr>
          <w:p>
            <w:pPr>
              <w:spacing w:after="0"/>
              <w:rPr>
                <w:sz w:val="21"/>
                <w:szCs w:val="21"/>
                <w:color w:val="auto"/>
              </w:rPr>
            </w:pP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9"/>
              </w:rPr>
              <w:t>Казак – донец и швец, и жнец, и на</w:t>
            </w:r>
          </w:p>
        </w:tc>
        <w:tc>
          <w:tcPr>
            <w:tcW w:w="2480" w:type="dxa"/>
            <w:vAlign w:val="bottom"/>
            <w:tcBorders>
              <w:right w:val="single" w:sz="8" w:color="auto"/>
            </w:tcBorders>
          </w:tcPr>
          <w:p>
            <w:pPr>
              <w:spacing w:after="0"/>
              <w:rPr>
                <w:sz w:val="21"/>
                <w:szCs w:val="21"/>
                <w:color w:val="auto"/>
              </w:rPr>
            </w:pPr>
          </w:p>
        </w:tc>
      </w:tr>
      <w:tr>
        <w:trPr>
          <w:trHeight w:val="216"/>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8"/>
              </w:rPr>
              <w:t>дуде игрец, и в хоре певец, и в бою</w:t>
            </w:r>
          </w:p>
        </w:tc>
        <w:tc>
          <w:tcPr>
            <w:tcW w:w="2480" w:type="dxa"/>
            <w:vAlign w:val="bottom"/>
            <w:tcBorders>
              <w:right w:val="single" w:sz="8" w:color="auto"/>
            </w:tcBorders>
          </w:tcPr>
          <w:p>
            <w:pPr>
              <w:spacing w:after="0"/>
              <w:rPr>
                <w:sz w:val="18"/>
                <w:szCs w:val="18"/>
                <w:color w:val="auto"/>
              </w:rPr>
            </w:pPr>
          </w:p>
        </w:tc>
      </w:tr>
      <w:tr>
        <w:trPr>
          <w:trHeight w:val="216"/>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rPr>
              <w:t>молодец.</w:t>
            </w:r>
          </w:p>
        </w:tc>
        <w:tc>
          <w:tcPr>
            <w:tcW w:w="2480" w:type="dxa"/>
            <w:vAlign w:val="bottom"/>
            <w:tcBorders>
              <w:right w:val="single" w:sz="8" w:color="auto"/>
            </w:tcBorders>
          </w:tcPr>
          <w:p>
            <w:pPr>
              <w:spacing w:after="0"/>
              <w:rPr>
                <w:sz w:val="18"/>
                <w:szCs w:val="18"/>
                <w:color w:val="auto"/>
              </w:rPr>
            </w:pP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3"/>
              </w:rPr>
              <w:t>Господа старики – первейшие казаки.</w:t>
            </w:r>
          </w:p>
        </w:tc>
        <w:tc>
          <w:tcPr>
            <w:tcW w:w="2480" w:type="dxa"/>
            <w:vAlign w:val="bottom"/>
            <w:tcBorders>
              <w:right w:val="single" w:sz="8" w:color="auto"/>
            </w:tcBorders>
          </w:tcPr>
          <w:p>
            <w:pPr>
              <w:spacing w:after="0"/>
              <w:rPr>
                <w:sz w:val="21"/>
                <w:szCs w:val="21"/>
                <w:color w:val="auto"/>
              </w:rPr>
            </w:pP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r>
        <w:trPr>
          <w:trHeight w:val="249"/>
        </w:trPr>
        <w:tc>
          <w:tcPr>
            <w:tcW w:w="2480" w:type="dxa"/>
            <w:vAlign w:val="bottom"/>
            <w:tcBorders>
              <w:left w:val="single" w:sz="8" w:color="auto"/>
              <w:right w:val="single" w:sz="8" w:color="auto"/>
            </w:tcBorders>
          </w:tcPr>
          <w:p>
            <w:pPr>
              <w:ind w:left="100"/>
              <w:spacing w:after="0"/>
              <w:rPr>
                <w:sz w:val="20"/>
                <w:szCs w:val="20"/>
                <w:color w:val="auto"/>
              </w:rPr>
            </w:pPr>
            <w:r>
              <w:rPr>
                <w:rFonts w:ascii="Arial" w:cs="Arial" w:eastAsia="Arial" w:hAnsi="Arial"/>
                <w:sz w:val="18"/>
                <w:szCs w:val="18"/>
                <w:color w:val="4C4C4C"/>
                <w:w w:val="70"/>
              </w:rPr>
              <w:t>За славой не угонишься – сама придет.</w:t>
            </w:r>
          </w:p>
        </w:tc>
        <w:tc>
          <w:tcPr>
            <w:tcW w:w="2480" w:type="dxa"/>
            <w:vAlign w:val="bottom"/>
            <w:tcBorders>
              <w:right w:val="single" w:sz="8" w:color="auto"/>
            </w:tcBorders>
          </w:tcPr>
          <w:p>
            <w:pPr>
              <w:spacing w:after="0"/>
              <w:rPr>
                <w:sz w:val="21"/>
                <w:szCs w:val="21"/>
                <w:color w:val="auto"/>
              </w:rPr>
            </w:pPr>
          </w:p>
        </w:tc>
      </w:tr>
      <w:tr>
        <w:trPr>
          <w:trHeight w:val="26"/>
        </w:trPr>
        <w:tc>
          <w:tcPr>
            <w:tcW w:w="248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r>
    </w:tbl>
    <w:p>
      <w:pPr>
        <w:spacing w:after="0" w:line="184"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Для справки: Что ни возьми – казак умеет все. Уповай на Бога, будь в надежде.</w:t>
      </w:r>
    </w:p>
    <w:p>
      <w:pPr>
        <w:spacing w:after="0" w:line="78" w:lineRule="exact"/>
        <w:rPr>
          <w:sz w:val="20"/>
          <w:szCs w:val="20"/>
          <w:color w:val="auto"/>
        </w:rPr>
      </w:pPr>
    </w:p>
    <w:p>
      <w:pPr>
        <w:spacing w:after="0"/>
        <w:rPr>
          <w:sz w:val="20"/>
          <w:szCs w:val="20"/>
          <w:color w:val="auto"/>
        </w:rPr>
      </w:pPr>
      <w:r>
        <w:rPr>
          <w:rFonts w:ascii="Arial" w:cs="Arial" w:eastAsia="Arial" w:hAnsi="Arial"/>
          <w:sz w:val="12"/>
          <w:szCs w:val="12"/>
          <w:color w:val="4C4C4C"/>
        </w:rPr>
        <w:t>Делай дело и будет почет. На Дону трудом будешь сыт. Старшим – уважение и почет.</w:t>
      </w:r>
    </w:p>
    <w:p>
      <w:pPr>
        <w:spacing w:after="0" w:line="187"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right="20" w:hanging="180"/>
        <w:spacing w:after="0" w:line="360" w:lineRule="auto"/>
        <w:tabs>
          <w:tab w:leader="none" w:pos="180" w:val="left"/>
        </w:tabs>
        <w:numPr>
          <w:ilvl w:val="0"/>
          <w:numId w:val="527"/>
        </w:numPr>
        <w:rPr>
          <w:rFonts w:ascii="Arial" w:cs="Arial" w:eastAsia="Arial" w:hAnsi="Arial"/>
          <w:sz w:val="14"/>
          <w:szCs w:val="14"/>
          <w:color w:val="4C4C4C"/>
        </w:rPr>
      </w:pPr>
      <w:r>
        <w:rPr>
          <w:rFonts w:ascii="Arial" w:cs="Arial" w:eastAsia="Arial" w:hAnsi="Arial"/>
          <w:sz w:val="14"/>
          <w:szCs w:val="14"/>
          <w:color w:val="4C4C4C"/>
        </w:rPr>
        <w:t>http://xn--80aa2bkafhg.xn--p1ai/3936/%C4%EE%ED%F1%EA%E8%E5-%EA%E0%E7%E0%F7%FC%E8-%EF%EE%E3%EE%E2%EE%F0%EA%E8 (обращение 8.06.2018)</w:t>
      </w:r>
    </w:p>
    <w:p>
      <w:pPr>
        <w:spacing w:after="0" w:line="145" w:lineRule="exact"/>
        <w:rPr>
          <w:sz w:val="20"/>
          <w:szCs w:val="20"/>
          <w:color w:val="auto"/>
        </w:rPr>
      </w:pPr>
    </w:p>
    <w:p>
      <w:pPr>
        <w:jc w:val="center"/>
        <w:ind w:right="20"/>
        <w:spacing w:after="0" w:line="385" w:lineRule="auto"/>
        <w:rPr>
          <w:sz w:val="20"/>
          <w:szCs w:val="20"/>
          <w:color w:val="auto"/>
        </w:rPr>
      </w:pPr>
      <w:r>
        <w:rPr>
          <w:rFonts w:ascii="Arial" w:cs="Arial" w:eastAsia="Arial" w:hAnsi="Arial"/>
          <w:sz w:val="15"/>
          <w:szCs w:val="15"/>
          <w:b w:val="1"/>
          <w:bCs w:val="1"/>
          <w:color w:val="auto"/>
        </w:rPr>
        <w:t>ВОЗМОЖНОСТИ ИНФОРМАЦИОННО-КОММУНИКАЦИОННЫХ ТЕХНОЛОГИЙ ПРИ ДИСТАНЦИОННОЙ ФОРМЕ ОБРАЗОВАНИЯ КАК СПОСОБ РАЗВИТИЯ СОЦИАЛИЗАЦИИ И КОММУНИКАЦИИ ДЕТЕЙ-ИНВАЛИДОВ</w:t>
      </w:r>
    </w:p>
    <w:p>
      <w:pPr>
        <w:spacing w:after="0" w:line="1" w:lineRule="exact"/>
        <w:rPr>
          <w:sz w:val="20"/>
          <w:szCs w:val="20"/>
          <w:color w:val="auto"/>
        </w:rPr>
      </w:pPr>
    </w:p>
    <w:p>
      <w:pPr>
        <w:jc w:val="right"/>
        <w:ind w:right="20"/>
        <w:spacing w:after="0" w:line="256" w:lineRule="auto"/>
        <w:rPr>
          <w:sz w:val="20"/>
          <w:szCs w:val="20"/>
          <w:color w:val="auto"/>
        </w:rPr>
      </w:pPr>
      <w:r>
        <w:rPr>
          <w:rFonts w:ascii="Arial" w:cs="Arial" w:eastAsia="Arial" w:hAnsi="Arial"/>
          <w:sz w:val="18"/>
          <w:szCs w:val="18"/>
          <w:i w:val="1"/>
          <w:iCs w:val="1"/>
          <w:color w:val="auto"/>
        </w:rPr>
        <w:t>Петренко Виктория Юрьевна – ГКООУ Санаторная школа-интернат№28, г. Ростов-на-Дону, ЦДО</w:t>
      </w:r>
    </w:p>
    <w:p>
      <w:pPr>
        <w:spacing w:after="0" w:line="100"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right="20" w:firstLine="171"/>
        <w:spacing w:after="0" w:line="418" w:lineRule="auto"/>
        <w:tabs>
          <w:tab w:leader="none" w:pos="279" w:val="left"/>
        </w:tabs>
        <w:numPr>
          <w:ilvl w:val="0"/>
          <w:numId w:val="528"/>
        </w:numPr>
        <w:rPr>
          <w:rFonts w:ascii="Arial" w:cs="Arial" w:eastAsia="Arial" w:hAnsi="Arial"/>
          <w:sz w:val="12"/>
          <w:szCs w:val="12"/>
          <w:i w:val="1"/>
          <w:iCs w:val="1"/>
          <w:color w:val="4C4C4C"/>
        </w:rPr>
      </w:pPr>
      <w:r>
        <w:rPr>
          <w:rFonts w:ascii="Arial" w:cs="Arial" w:eastAsia="Arial" w:hAnsi="Arial"/>
          <w:sz w:val="12"/>
          <w:szCs w:val="12"/>
          <w:i w:val="1"/>
          <w:iCs w:val="1"/>
          <w:color w:val="4C4C4C"/>
        </w:rPr>
        <w:t>данной статье рассматривается вопрос применения информационно-комму-никационных технологий и технических средств обучения при дистанционном обра-зовании как фактора социализации и коммуникации детей-инвалидов на примере работы ГКОУ РО «Ростовская санаторная школа-интернат № 28».</w:t>
      </w:r>
    </w:p>
    <w:p>
      <w:pPr>
        <w:spacing w:after="0" w:line="16" w:lineRule="exact"/>
        <w:rPr>
          <w:sz w:val="20"/>
          <w:szCs w:val="20"/>
          <w:color w:val="auto"/>
        </w:rPr>
      </w:pPr>
    </w:p>
    <w:p>
      <w:pPr>
        <w:jc w:val="both"/>
        <w:ind w:right="20" w:firstLine="170"/>
        <w:spacing w:after="0" w:line="375" w:lineRule="auto"/>
        <w:rPr>
          <w:sz w:val="20"/>
          <w:szCs w:val="20"/>
          <w:color w:val="auto"/>
        </w:rPr>
      </w:pPr>
      <w:r>
        <w:rPr>
          <w:rFonts w:ascii="Arial" w:cs="Arial" w:eastAsia="Arial" w:hAnsi="Arial"/>
          <w:sz w:val="12"/>
          <w:szCs w:val="12"/>
          <w:color w:val="4C4C4C"/>
        </w:rPr>
        <w:t>Еще на этапе дошкольного образования ФГОС диктует необходимость социально-коммуникативного развития детей, ставя во главу вопрос социализации подрастаю-щего поколения. Затем в школе данное направление прослеживается практически</w:t>
      </w:r>
    </w:p>
    <w:p>
      <w:pPr>
        <w:spacing w:after="0" w:line="1" w:lineRule="exact"/>
        <w:rPr>
          <w:sz w:val="20"/>
          <w:szCs w:val="20"/>
          <w:color w:val="auto"/>
        </w:rPr>
      </w:pPr>
    </w:p>
    <w:p>
      <w:pPr>
        <w:jc w:val="both"/>
        <w:ind w:right="20"/>
        <w:spacing w:after="0" w:line="375" w:lineRule="auto"/>
        <w:tabs>
          <w:tab w:leader="none" w:pos="102" w:val="left"/>
        </w:tabs>
        <w:numPr>
          <w:ilvl w:val="0"/>
          <w:numId w:val="529"/>
        </w:numPr>
        <w:rPr>
          <w:rFonts w:ascii="Arial" w:cs="Arial" w:eastAsia="Arial" w:hAnsi="Arial"/>
          <w:sz w:val="12"/>
          <w:szCs w:val="12"/>
          <w:color w:val="4C4C4C"/>
        </w:rPr>
      </w:pPr>
      <w:r>
        <w:rPr>
          <w:rFonts w:ascii="Arial" w:cs="Arial" w:eastAsia="Arial" w:hAnsi="Arial"/>
          <w:sz w:val="12"/>
          <w:szCs w:val="12"/>
          <w:color w:val="4C4C4C"/>
        </w:rPr>
        <w:t>каждом предмете. Но особенно остро этот вопрос встает при организации дистан-ционного обучения детей-инвалидов по школьной программе. Основная проблема здесь в отсутствии полноценного личного общения ребенка как со сверстниками, так и с социальным окружением. Ведь ребенок как бы заперт в стенах собственного до-ма и ни с кем, кроме ближайших родственников, не общается.</w:t>
      </w:r>
    </w:p>
    <w:p>
      <w:pPr>
        <w:spacing w:after="0" w:line="1"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2"/>
          <w:szCs w:val="12"/>
          <w:color w:val="4C4C4C"/>
        </w:rPr>
        <w:t>Основная задача социализации в тьюторском сопровождении детей с ОВЗ состоит</w:t>
      </w:r>
    </w:p>
    <w:p>
      <w:pPr>
        <w:spacing w:after="0" w:line="78" w:lineRule="exact"/>
        <w:rPr>
          <w:rFonts w:ascii="Arial" w:cs="Arial" w:eastAsia="Arial" w:hAnsi="Arial"/>
          <w:sz w:val="12"/>
          <w:szCs w:val="12"/>
          <w:color w:val="4C4C4C"/>
        </w:rPr>
      </w:pPr>
    </w:p>
    <w:p>
      <w:pPr>
        <w:ind w:right="20"/>
        <w:spacing w:after="0" w:line="281" w:lineRule="auto"/>
        <w:tabs>
          <w:tab w:leader="none" w:pos="97" w:val="left"/>
        </w:tabs>
        <w:numPr>
          <w:ilvl w:val="0"/>
          <w:numId w:val="529"/>
        </w:numPr>
        <w:rPr>
          <w:rFonts w:ascii="Arial" w:cs="Arial" w:eastAsia="Arial" w:hAnsi="Arial"/>
          <w:sz w:val="16"/>
          <w:szCs w:val="16"/>
          <w:color w:val="4C4C4C"/>
        </w:rPr>
      </w:pPr>
      <w:r>
        <w:rPr>
          <w:rFonts w:ascii="Arial" w:cs="Arial" w:eastAsia="Arial" w:hAnsi="Arial"/>
          <w:sz w:val="16"/>
          <w:szCs w:val="16"/>
          <w:color w:val="4C4C4C"/>
        </w:rPr>
        <w:t>целенаправленном обучении, воспитании и формировании личности обучающего-ся средствами дистанционных технологий.</w:t>
      </w:r>
    </w:p>
    <w:p>
      <w:pPr>
        <w:spacing w:after="0" w:line="1" w:lineRule="exact"/>
        <w:rPr>
          <w:rFonts w:ascii="Arial" w:cs="Arial" w:eastAsia="Arial" w:hAnsi="Arial"/>
          <w:sz w:val="16"/>
          <w:szCs w:val="16"/>
          <w:color w:val="4C4C4C"/>
        </w:rPr>
      </w:pPr>
    </w:p>
    <w:p>
      <w:pPr>
        <w:jc w:val="both"/>
        <w:ind w:right="20" w:firstLine="170"/>
        <w:spacing w:after="0" w:line="391" w:lineRule="auto"/>
        <w:rPr>
          <w:rFonts w:ascii="Arial" w:cs="Arial" w:eastAsia="Arial" w:hAnsi="Arial"/>
          <w:sz w:val="16"/>
          <w:szCs w:val="16"/>
          <w:color w:val="4C4C4C"/>
        </w:rPr>
      </w:pPr>
      <w:r>
        <w:rPr>
          <w:rFonts w:ascii="Arial" w:cs="Arial" w:eastAsia="Arial" w:hAnsi="Arial"/>
          <w:sz w:val="12"/>
          <w:szCs w:val="12"/>
          <w:color w:val="4C4C4C"/>
        </w:rPr>
        <w:t>На базе ГКОУ РО «Ростовская санаторная школа-интернат № 28» создан «Центр ди-станционного обучения» детей-инвалидов. На сегодняшний день таким обучением охвачено 510 учеников. В центре созданы необходимые условия, а индивидуальное тьюторское сопровождение является неотъемлемой частью предоставления детям-инвалидам качественного образования, помогает приблизить ребенка-инвалида к социуму, используя при этом различные методы познавательной, учебной и внеу-рочной деятельности. А подбор современных технологий и технических средств об-учения позволяет повысить мотивацию и заинтересованность к учебной деятель-ности, решая при этом проблемы социализации и коммуникации.</w:t>
      </w:r>
    </w:p>
    <w:p>
      <w:pPr>
        <w:spacing w:after="0" w:line="20" w:lineRule="exact"/>
        <w:rPr>
          <w:sz w:val="20"/>
          <w:szCs w:val="20"/>
          <w:color w:val="auto"/>
        </w:rPr>
      </w:pPr>
      <w:r>
        <w:rPr>
          <w:sz w:val="20"/>
          <w:szCs w:val="20"/>
          <w:color w:val="auto"/>
        </w:rPr>
        <w:br w:type="column"/>
      </w:r>
    </w:p>
    <w:p>
      <w:pPr>
        <w:jc w:val="both"/>
        <w:ind w:firstLine="170"/>
        <w:spacing w:after="0" w:line="375" w:lineRule="auto"/>
        <w:rPr>
          <w:sz w:val="20"/>
          <w:szCs w:val="20"/>
          <w:color w:val="auto"/>
        </w:rPr>
      </w:pPr>
      <w:r>
        <w:rPr>
          <w:rFonts w:ascii="Arial" w:cs="Arial" w:eastAsia="Arial" w:hAnsi="Arial"/>
          <w:sz w:val="12"/>
          <w:szCs w:val="12"/>
          <w:color w:val="4C4C4C"/>
        </w:rPr>
        <w:t>Использование в образовательной и внеурочной деятельности облачных техно-логий предоставляет участникам образовательного процесса инструменты, повы-шающие эффективность общения и совместной работы. Электронная почта, чат и форум предоставляют возможность обучающимся и педагогам обмениваться ин-формацией и документами. Выполнение совместных проектов в группах в форме презентаций, документов, анкет, работе на виртуальной доске или виртуальных картах, планирование занятий проходит с использованием сервисов Google: доку-менты, формы, таблицы, карты, Планета Земля, календарь и Google класс. Создание сайтов позволяет повысить коммуникацию между школьниками. Например, наши-ми учениками создан сайт «Мистер Кроссвордик», в котором ребята разрабатывают кроссворды на разнообразные темы с возможностью онлайн редактирования и об-суждения в комментариях. На сайте представлены как традиционные кроссворды, так и с эффектами анимации, с картинками вместо вопросов и многие другие Такая форма работы позволяет повысить информационную, организационную и коммуни-кативную грамотность школьников.</w:t>
      </w:r>
    </w:p>
    <w:p>
      <w:pPr>
        <w:spacing w:after="0" w:line="6"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Участие и собственное создание виртуальных туров – используется технология виртуального музея как в оффлайн, так и онлайн режиме. При помощи этой техноло-гии ученики свободно могут посещать не только виртуальные музеи нашей страны</w:t>
      </w:r>
    </w:p>
    <w:p>
      <w:pPr>
        <w:spacing w:after="0" w:line="1" w:lineRule="exact"/>
        <w:rPr>
          <w:sz w:val="20"/>
          <w:szCs w:val="20"/>
          <w:color w:val="auto"/>
        </w:rPr>
      </w:pPr>
    </w:p>
    <w:p>
      <w:pPr>
        <w:jc w:val="both"/>
        <w:ind w:firstLine="3"/>
        <w:spacing w:after="0" w:line="375" w:lineRule="auto"/>
        <w:tabs>
          <w:tab w:leader="none" w:pos="100" w:val="left"/>
        </w:tabs>
        <w:numPr>
          <w:ilvl w:val="0"/>
          <w:numId w:val="530"/>
        </w:numPr>
        <w:rPr>
          <w:rFonts w:ascii="Arial" w:cs="Arial" w:eastAsia="Arial" w:hAnsi="Arial"/>
          <w:sz w:val="12"/>
          <w:szCs w:val="12"/>
          <w:color w:val="4C4C4C"/>
        </w:rPr>
      </w:pPr>
      <w:r>
        <w:rPr>
          <w:rFonts w:ascii="Arial" w:cs="Arial" w:eastAsia="Arial" w:hAnsi="Arial"/>
          <w:sz w:val="12"/>
          <w:szCs w:val="12"/>
          <w:color w:val="4C4C4C"/>
        </w:rPr>
        <w:t>мира, но и путешествовать по просторам нашей области. Посещение выставок, уч-реждений и просто красивых мест теперь не является проблемой. Ребенок подклю-чается через интернет к гаджету педагога, который организует экскурсию. Напри-мер, несколько художественных работ наших детей были отобраны на областную выставку творчества детей с ограниченными возможностями здоровья «АРТ-БУМ». Программа Скайп позволяет объединять в чат несколько человек. Так группа детей смогла посетить данную выставку и не только полюбоваться работами сверстников, но и пообщаться с организатором выставки и гостями.</w:t>
      </w:r>
    </w:p>
    <w:p>
      <w:pPr>
        <w:spacing w:after="0" w:line="3"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робота в образовательном процессе позволяет детям присут-ствовать на уроках и мероприятиях обычной школы. R.BOT Synergy Swan – это ро-ботизированная мобильная платформа, способная обеспечивать телеприсутствие или работать автономно. Робот использует механическую платформу, оснащенную раздвижным манипулятором, микрофон, камеру, сенсорный экран, Wi-Fi, 3G/4G, Bluetooth, акселерометр, гироскоп и другие компоненты и датчики девайса. Он обес-печивает невероятный диапазон углов «зрения» и может смотреть даже назад. [1] Все эти функции позволяют присутствовать на полноценном уроке: находиться в дет-ском коллективе, перемещаться по классу, задавать и отвечать на вопросы, выхо-дить к доске и выполнять классную работу. Так, например, ученица 5 класса по сред-ствам данного робота смогла исполнить свою мечту — побывать в нашей школе. Сама она живет в Цимлянском районе и в силу заболевания обучается дистанционно на дому. А виртуальная экскурсия помогла ей рассмотреть школу, познакомится с пе-дагогами и учениками школы. Она побывала в школьном музее, библиотеке, на кон-церте в актовом зале и даже присутствовала на общешкольном родительском со-брании демонстрируя возможности робота. Так же несколько раз присутствовала на уроке робототехники, где ребята показали ей свои изобретения и принцип их работы.</w:t>
      </w:r>
    </w:p>
    <w:p>
      <w:pPr>
        <w:spacing w:after="0" w:line="6"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Не менее важным при решении проблемы социализации и коммуникации яв-ляется совместное сотрудничество со школами области при проведении различных мероприятий. Наши дети так же подключаются к девайсу педагога или школьному компьютеру и в режиме реального времени участвуют в акциях, совместно с други-ми школьниками. Например, был организован и проведен урок мира. После самого урока, где наши ребята читали стихи и вместе пели песни, состоялось интерактивное интервью со сверстниками на тему мира во всем мире и запуск голубей как символа этого праздника.</w:t>
      </w:r>
    </w:p>
    <w:p>
      <w:pPr>
        <w:spacing w:after="0" w:line="3" w:lineRule="exact"/>
        <w:rPr>
          <w:rFonts w:ascii="Arial" w:cs="Arial" w:eastAsia="Arial" w:hAnsi="Arial"/>
          <w:sz w:val="12"/>
          <w:szCs w:val="12"/>
          <w:color w:val="4C4C4C"/>
        </w:rPr>
      </w:pPr>
    </w:p>
    <w:p>
      <w:pPr>
        <w:jc w:val="both"/>
        <w:ind w:firstLine="170"/>
        <w:spacing w:after="0" w:line="383" w:lineRule="auto"/>
        <w:rPr>
          <w:rFonts w:ascii="Arial" w:cs="Arial" w:eastAsia="Arial" w:hAnsi="Arial"/>
          <w:sz w:val="12"/>
          <w:szCs w:val="12"/>
          <w:color w:val="4C4C4C"/>
        </w:rPr>
      </w:pPr>
      <w:r>
        <w:rPr>
          <w:rFonts w:ascii="Arial" w:cs="Arial" w:eastAsia="Arial" w:hAnsi="Arial"/>
          <w:sz w:val="12"/>
          <w:szCs w:val="12"/>
          <w:color w:val="4C4C4C"/>
        </w:rPr>
        <w:t>Участие детей в интеллектуальных и творческих мероприятиях как форма про-явления социальной активности школьников. Достижения учащихся ЦДО проециру-ются в участии в конкурсах, выставках, олимпиадах, конференциях разного уровня. В процессе подготовки к этим мероприятиям ученики открывают для себя новые знания и новые знакомства. Проводимые на базе ГКОУ РО «Ростовская санаторная школа-интернат №28» школьные конференции и сетевые проекты с возможностью дистанционного участия в реальном времени, позволяет детям-инвалидам абстра-гироваться от замкнутого пространства своего окружения и принять полноценное участие с защитой доклада, демонстрацией собственного опыта, диалоговым об-суждением выбранной ими темы. Так же при сотрудничестве с образовательными учреждениями области привлекаются школьники для совместной работы над про-ектами, выступлении с докладами в соавторстве. На этом этапе решается не только проблемы коммуникации (личное общение со сверстниками, перетекающее в дру-жеские отношения), социализации (знакомство с социальным окружением через учеников другой школы другого города), но и так актуальной для детей-инвалидов проблемы мобильности. Например, работая с тьюторанткой над проектом «Пчелы наши друзья или враги» мы пришли к затруднению в вопросе взятия интервью у</w:t>
      </w:r>
    </w:p>
    <w:p>
      <w:pPr>
        <w:spacing w:after="0" w:line="35" w:lineRule="exact"/>
        <w:rPr>
          <w:sz w:val="20"/>
          <w:szCs w:val="20"/>
          <w:color w:val="auto"/>
        </w:rPr>
      </w:pPr>
    </w:p>
    <w:p>
      <w:pPr>
        <w:sectPr>
          <w:pgSz w:w="11900" w:h="16838" w:orient="portrait"/>
          <w:cols w:equalWidth="0" w:num="2">
            <w:col w:w="4960" w:space="14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122</w:t>
      </w:r>
    </w:p>
    <w:p>
      <w:pPr>
        <w:sectPr>
          <w:pgSz w:w="11900" w:h="16838" w:orient="portrait"/>
          <w:cols w:equalWidth="0" w:num="1">
            <w:col w:w="10040"/>
          </w:cols>
          <w:pgMar w:left="1020" w:top="1100" w:right="846" w:bottom="67"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пчеловодов, т.к. данная ученица имеет заболевание, не позволяющее ей свободно выходить из дома. Мы привлекли школьника из другого города, который тоже ин-тересовался этой проблемой. Подключив ребенка-инвалида к девайсу школьника, вместе провели беседу на пасеках с различными людьми, пообщались с медицин-скими сотрудниками в детской поликлинике и собрали огромное количество инфор-мации для своего проекта. В свою очередь, ученица ЦДО, хорошо разбирающаяся в вопросах информатики и интернет сервисов, помогла создать контент для проведе-ния виртуального анкетирования и записать видеоролики с собственной озвучкой по теме проекта. Выступление на конференции так же проходило в режиме сотрудниче-ства. Школьник присутствовал лично, ученица ЦДО была подключена через интер-нет и вела защиту доклада с экрана проектора. По итогам конференции творческий коллектив занял первое место. Работа оказалась плодотворной, а главное, принесла новые знакомства, незабываемый опыт общения и изучения окружающего мира.</w:t>
      </w:r>
    </w:p>
    <w:p>
      <w:pPr>
        <w:spacing w:after="0" w:line="5"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Совместное творчество как форма развития коммуникативных навыков в про-цессе продуктивной деятельности. К сожалению, в ЦДО есть дети с диагнозом ДЦП,</w:t>
      </w:r>
    </w:p>
    <w:p>
      <w:pPr>
        <w:spacing w:after="0" w:line="1" w:lineRule="exact"/>
        <w:rPr>
          <w:sz w:val="20"/>
          <w:szCs w:val="20"/>
          <w:color w:val="auto"/>
        </w:rPr>
      </w:pPr>
    </w:p>
    <w:p>
      <w:pPr>
        <w:jc w:val="both"/>
        <w:ind w:left="10" w:hanging="10"/>
        <w:spacing w:after="0" w:line="375" w:lineRule="auto"/>
        <w:tabs>
          <w:tab w:leader="none" w:pos="102" w:val="left"/>
        </w:tabs>
        <w:numPr>
          <w:ilvl w:val="0"/>
          <w:numId w:val="531"/>
        </w:numPr>
        <w:rPr>
          <w:rFonts w:ascii="Arial" w:cs="Arial" w:eastAsia="Arial" w:hAnsi="Arial"/>
          <w:sz w:val="12"/>
          <w:szCs w:val="12"/>
          <w:color w:val="4C4C4C"/>
        </w:rPr>
      </w:pPr>
      <w:r>
        <w:rPr>
          <w:rFonts w:ascii="Arial" w:cs="Arial" w:eastAsia="Arial" w:hAnsi="Arial"/>
          <w:sz w:val="12"/>
          <w:szCs w:val="12"/>
          <w:color w:val="4C4C4C"/>
        </w:rPr>
        <w:t>которых не развита моторика рук, но есть непреодолимое желание творить. Здесь мы так же организуем совместную работу с детьми, которые могут работать рука-ми. При изготовлении творческих работ идет совместное общение по средствам программы Скайп. Ученики обсуждают тему изделия и разграничивают полномочия в его изготовлении. Это учит диалогу, умению слушать и уступать, уважать чужое мнение и отстаивать свое. Так, например, один из учащихся прорисовывает в гра-фических редакторах типа Sketch, Paint brush, Photoshop трафареты и детали изде-лия, отправляет ребенку, который распечатывает их и уже непосредственно соби-рает изделие, добавляя элементы декора. Или в рисовании — часть работы ученик рисует традиционным способом, сканирует и отправляет другому ученику, который добавляет в графическом редакторе векторные объекты и надписи. Таким образом рождаются прекрасные объекты детского творчества, а также решаются проблемы коммуникации и социализации.</w:t>
      </w:r>
    </w:p>
    <w:p>
      <w:pPr>
        <w:spacing w:after="0" w:line="5" w:lineRule="exact"/>
        <w:rPr>
          <w:rFonts w:ascii="Arial" w:cs="Arial" w:eastAsia="Arial" w:hAnsi="Arial"/>
          <w:sz w:val="12"/>
          <w:szCs w:val="12"/>
          <w:color w:val="4C4C4C"/>
        </w:rPr>
      </w:pPr>
    </w:p>
    <w:p>
      <w:pPr>
        <w:jc w:val="both"/>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Еще одной из форм работы в данном направлении является сайт «Детская школа искусств онлайн». Это интернет проект, в рамках которого дети в естественной для себя онлайн среде изучают прекрасное в наших традициях, искусстве и народном творчестве, получают художественные навыки и преображают свою повседневную жизнь. С учащимися онлайн работают педагоги дополнительного образования в различных направлениях специально разработанных курсов: народное творчество, искусство фотографии, сценическое мастерство, современные течения в искусстве и многое другое. Большая часть заданий направлена на выход из виртуальности, в том числе при участии партнерских очных школ искусств. Проект направлен не толь-ко на творческое развитие, но и на воспитание чувства прекрасного в окружающем нас мире, учит работать в команде и понять, как прекрасен мир за пределами сети.</w:t>
      </w:r>
    </w:p>
    <w:p>
      <w:pPr>
        <w:spacing w:after="0" w:line="4" w:lineRule="exact"/>
        <w:rPr>
          <w:rFonts w:ascii="Arial" w:cs="Arial" w:eastAsia="Arial" w:hAnsi="Arial"/>
          <w:sz w:val="12"/>
          <w:szCs w:val="12"/>
          <w:color w:val="4C4C4C"/>
        </w:rPr>
      </w:pPr>
    </w:p>
    <w:p>
      <w:pPr>
        <w:jc w:val="both"/>
        <w:ind w:left="10" w:firstLine="170"/>
        <w:spacing w:after="0" w:line="397" w:lineRule="auto"/>
        <w:rPr>
          <w:rFonts w:ascii="Arial" w:cs="Arial" w:eastAsia="Arial" w:hAnsi="Arial"/>
          <w:sz w:val="12"/>
          <w:szCs w:val="12"/>
          <w:color w:val="4C4C4C"/>
        </w:rPr>
      </w:pPr>
      <w:r>
        <w:rPr>
          <w:rFonts w:ascii="Arial" w:cs="Arial" w:eastAsia="Arial" w:hAnsi="Arial"/>
          <w:sz w:val="12"/>
          <w:szCs w:val="12"/>
          <w:color w:val="4C4C4C"/>
        </w:rPr>
        <w:t>Развитие информационных и мультимедийных технологий в современном об-ществе позволило наиболее качественно создать принципиально новую платформу для обучения лиц с ограниченными возможностями здоровья, нуждающихся в осо-бом щадящем режиме, особенно для тех, кто живет отдаленно от городов и не имеет возможности посещать образовательные учреждения. А современные технические средства обучения позволяют внести вклад в развитие социализации и коммуника-ции детей-инвалидов, обучающихся дистанционно.</w:t>
      </w:r>
    </w:p>
    <w:p>
      <w:pPr>
        <w:spacing w:after="0" w:line="23"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1. www.robogeek.ru</w:t>
      </w:r>
    </w:p>
    <w:p>
      <w:pPr>
        <w:spacing w:after="0" w:line="231" w:lineRule="exact"/>
        <w:rPr>
          <w:sz w:val="20"/>
          <w:szCs w:val="20"/>
          <w:color w:val="auto"/>
        </w:rPr>
      </w:pPr>
    </w:p>
    <w:p>
      <w:pPr>
        <w:jc w:val="center"/>
        <w:ind w:right="10"/>
        <w:spacing w:after="0" w:line="366" w:lineRule="auto"/>
        <w:rPr>
          <w:sz w:val="20"/>
          <w:szCs w:val="20"/>
          <w:color w:val="auto"/>
        </w:rPr>
      </w:pPr>
      <w:r>
        <w:rPr>
          <w:rFonts w:ascii="Arial" w:cs="Arial" w:eastAsia="Arial" w:hAnsi="Arial"/>
          <w:sz w:val="16"/>
          <w:szCs w:val="16"/>
          <w:b w:val="1"/>
          <w:bCs w:val="1"/>
          <w:color w:val="auto"/>
        </w:rPr>
        <w:t>ИСПОЛЬЗОВАНИЕ ОБРАЗОВАТЕЛЬНЫХ СЕРВИСОВ ДЛЯ ОБУЧЕНИЯ ЛИЦ С ОГРАНИЧЕННЫМИ ВОЗМОЖНОСТЯМИ ЗДОРОВЬЯ И ИНВАЛИДОВ</w:t>
      </w:r>
    </w:p>
    <w:p>
      <w:pPr>
        <w:spacing w:after="0" w:line="2" w:lineRule="exact"/>
        <w:rPr>
          <w:sz w:val="20"/>
          <w:szCs w:val="20"/>
          <w:color w:val="auto"/>
        </w:rPr>
      </w:pPr>
    </w:p>
    <w:p>
      <w:pPr>
        <w:jc w:val="right"/>
        <w:ind w:left="550"/>
        <w:spacing w:after="0" w:line="434" w:lineRule="auto"/>
        <w:rPr>
          <w:sz w:val="20"/>
          <w:szCs w:val="20"/>
          <w:color w:val="auto"/>
        </w:rPr>
      </w:pPr>
      <w:r>
        <w:rPr>
          <w:rFonts w:ascii="Arial" w:cs="Arial" w:eastAsia="Arial" w:hAnsi="Arial"/>
          <w:sz w:val="13"/>
          <w:szCs w:val="13"/>
          <w:i w:val="1"/>
          <w:iCs w:val="1"/>
          <w:color w:val="auto"/>
        </w:rPr>
        <w:t>Саблина Ольга Игоревна – ГБПОУ Волгодонский техникум информационных технологий, бизнеса и дизайна им. В.В. Самарского</w:t>
      </w: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left="10" w:firstLine="160"/>
        <w:spacing w:after="0" w:line="285" w:lineRule="auto"/>
        <w:tabs>
          <w:tab w:leader="none" w:pos="285" w:val="left"/>
        </w:tabs>
        <w:numPr>
          <w:ilvl w:val="0"/>
          <w:numId w:val="532"/>
        </w:numPr>
        <w:rPr>
          <w:rFonts w:ascii="Arial" w:cs="Arial" w:eastAsia="Arial" w:hAnsi="Arial"/>
          <w:sz w:val="17"/>
          <w:szCs w:val="17"/>
          <w:i w:val="1"/>
          <w:iCs w:val="1"/>
          <w:color w:val="4C4C4C"/>
        </w:rPr>
      </w:pPr>
      <w:r>
        <w:rPr>
          <w:rFonts w:ascii="Arial" w:cs="Arial" w:eastAsia="Arial" w:hAnsi="Arial"/>
          <w:sz w:val="17"/>
          <w:szCs w:val="17"/>
          <w:i w:val="1"/>
          <w:iCs w:val="1"/>
          <w:color w:val="4C4C4C"/>
        </w:rPr>
        <w:t>статье рассматриваются образовательные сервисы для обучения лиц с ОВЗ и инвалидов.</w:t>
      </w:r>
    </w:p>
    <w:p>
      <w:pPr>
        <w:spacing w:after="0" w:line="80" w:lineRule="exact"/>
        <w:rPr>
          <w:rFonts w:ascii="Arial" w:cs="Arial" w:eastAsia="Arial" w:hAnsi="Arial"/>
          <w:sz w:val="17"/>
          <w:szCs w:val="17"/>
          <w:i w:val="1"/>
          <w:iCs w:val="1"/>
          <w:color w:val="4C4C4C"/>
        </w:rPr>
      </w:pPr>
    </w:p>
    <w:p>
      <w:pPr>
        <w:ind w:left="10" w:firstLine="160"/>
        <w:spacing w:after="0" w:line="281" w:lineRule="auto"/>
        <w:tabs>
          <w:tab w:leader="none" w:pos="288" w:val="left"/>
        </w:tabs>
        <w:numPr>
          <w:ilvl w:val="0"/>
          <w:numId w:val="532"/>
        </w:numPr>
        <w:rPr>
          <w:rFonts w:ascii="Arial" w:cs="Arial" w:eastAsia="Arial" w:hAnsi="Arial"/>
          <w:sz w:val="16"/>
          <w:szCs w:val="16"/>
          <w:color w:val="4C4C4C"/>
        </w:rPr>
      </w:pPr>
      <w:r>
        <w:rPr>
          <w:rFonts w:ascii="Arial" w:cs="Arial" w:eastAsia="Arial" w:hAnsi="Arial"/>
          <w:sz w:val="16"/>
          <w:szCs w:val="16"/>
          <w:color w:val="4C4C4C"/>
        </w:rPr>
        <w:t>настоящее время в мире проживает около 650 миллионов людей с ограничен-ными возможностями здоровья.</w:t>
      </w:r>
    </w:p>
    <w:p>
      <w:pPr>
        <w:spacing w:after="0" w:line="1" w:lineRule="exact"/>
        <w:rPr>
          <w:rFonts w:ascii="Arial" w:cs="Arial" w:eastAsia="Arial" w:hAnsi="Arial"/>
          <w:sz w:val="16"/>
          <w:szCs w:val="16"/>
          <w:color w:val="4C4C4C"/>
        </w:rPr>
      </w:pPr>
    </w:p>
    <w:p>
      <w:pPr>
        <w:ind w:left="10"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Что может изменить их отношение к жизни? Что повлияет на качество жизни лю-дей с ограниченными возможностями и инвалидов?</w:t>
      </w:r>
    </w:p>
    <w:p>
      <w:pPr>
        <w:jc w:val="both"/>
        <w:ind w:left="10" w:firstLine="170"/>
        <w:spacing w:after="0" w:line="346" w:lineRule="auto"/>
        <w:rPr>
          <w:rFonts w:ascii="Arial" w:cs="Arial" w:eastAsia="Arial" w:hAnsi="Arial"/>
          <w:sz w:val="16"/>
          <w:szCs w:val="16"/>
          <w:color w:val="4C4C4C"/>
        </w:rPr>
      </w:pPr>
      <w:r>
        <w:rPr>
          <w:rFonts w:ascii="Arial" w:cs="Arial" w:eastAsia="Arial" w:hAnsi="Arial"/>
          <w:sz w:val="13"/>
          <w:szCs w:val="13"/>
          <w:color w:val="4C4C4C"/>
        </w:rPr>
        <w:t>Образование. Именно получение образования может помочь преодолеть эти ог-раничения и дать возможность реализовать себя как личность, стать активным чле-ном общества и обрести уверенность в себе.</w:t>
      </w:r>
    </w:p>
    <w:p>
      <w:pPr>
        <w:spacing w:after="0" w:line="1" w:lineRule="exact"/>
        <w:rPr>
          <w:rFonts w:ascii="Arial" w:cs="Arial" w:eastAsia="Arial" w:hAnsi="Arial"/>
          <w:sz w:val="16"/>
          <w:szCs w:val="16"/>
          <w:color w:val="4C4C4C"/>
        </w:rPr>
      </w:pPr>
    </w:p>
    <w:p>
      <w:pPr>
        <w:ind w:left="270" w:hanging="100"/>
        <w:spacing w:after="0"/>
        <w:tabs>
          <w:tab w:leader="none" w:pos="270" w:val="left"/>
        </w:tabs>
        <w:numPr>
          <w:ilvl w:val="0"/>
          <w:numId w:val="532"/>
        </w:numPr>
        <w:rPr>
          <w:rFonts w:ascii="Arial" w:cs="Arial" w:eastAsia="Arial" w:hAnsi="Arial"/>
          <w:sz w:val="12"/>
          <w:szCs w:val="12"/>
          <w:color w:val="4C4C4C"/>
        </w:rPr>
      </w:pPr>
      <w:r>
        <w:rPr>
          <w:rFonts w:ascii="Arial" w:cs="Arial" w:eastAsia="Arial" w:hAnsi="Arial"/>
          <w:sz w:val="12"/>
          <w:szCs w:val="12"/>
          <w:color w:val="4C4C4C"/>
        </w:rPr>
        <w:t>соответствии с Федеральным законом № 273-ФЗ «Об образовании в Российской</w:t>
      </w:r>
    </w:p>
    <w:p>
      <w:pPr>
        <w:spacing w:after="0" w:line="20" w:lineRule="exact"/>
        <w:rPr>
          <w:sz w:val="20"/>
          <w:szCs w:val="20"/>
          <w:color w:val="auto"/>
        </w:rPr>
      </w:pPr>
      <w:r>
        <w:rPr>
          <w:sz w:val="20"/>
          <w:szCs w:val="20"/>
          <w:color w:val="auto"/>
        </w:rPr>
        <w:br w:type="column"/>
      </w:r>
    </w:p>
    <w:p>
      <w:pPr>
        <w:jc w:val="both"/>
        <w:spacing w:after="0" w:line="375" w:lineRule="auto"/>
        <w:rPr>
          <w:sz w:val="20"/>
          <w:szCs w:val="20"/>
          <w:color w:val="auto"/>
        </w:rPr>
      </w:pPr>
      <w:r>
        <w:rPr>
          <w:rFonts w:ascii="Arial" w:cs="Arial" w:eastAsia="Arial" w:hAnsi="Arial"/>
          <w:sz w:val="12"/>
          <w:szCs w:val="12"/>
          <w:color w:val="4C4C4C"/>
        </w:rPr>
        <w:t>Федерации», ст. 5 «Право на образование» – гарантируется право каждого человека на образование. В п. 4 Закона 273-ФЗ сказано: «в Российской Федерации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pPr>
        <w:spacing w:after="0" w:line="4"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Согласно главе I Федерального закона «Об образовании РФ»: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При реализации образовательных программ в системе среднего профессиональ-ного образования используется огромное количество различных образовательных технологий, в том числе с использованием сервисов для внедрения дистанцион-ного обучения. Согласно приказу №137 Министерства образования и науки РФ от 06.05.2005 «Об использовании дистанционных образовательных технологий», ито-говый контроль при обучении с помощью ДОТ (дистанционных образовательных технологий) можно проводить как очно, так и дистанционно».</w:t>
      </w:r>
    </w:p>
    <w:p>
      <w:pPr>
        <w:spacing w:after="0" w:line="3"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Система дистанционного обучения обеспечивает:</w:t>
      </w:r>
    </w:p>
    <w:p>
      <w:pPr>
        <w:spacing w:after="0" w:line="9" w:lineRule="exact"/>
        <w:rPr>
          <w:sz w:val="20"/>
          <w:szCs w:val="20"/>
          <w:color w:val="auto"/>
        </w:rPr>
      </w:pPr>
    </w:p>
    <w:p>
      <w:pPr>
        <w:ind w:firstLine="163"/>
        <w:spacing w:after="0" w:line="250" w:lineRule="auto"/>
        <w:tabs>
          <w:tab w:leader="none" w:pos="329" w:val="left"/>
        </w:tabs>
        <w:numPr>
          <w:ilvl w:val="0"/>
          <w:numId w:val="533"/>
        </w:numPr>
        <w:rPr>
          <w:rFonts w:ascii="Arial" w:cs="Arial" w:eastAsia="Arial" w:hAnsi="Arial"/>
          <w:sz w:val="18"/>
          <w:szCs w:val="18"/>
          <w:color w:val="4C4C4C"/>
        </w:rPr>
      </w:pPr>
      <w:r>
        <w:rPr>
          <w:rFonts w:ascii="Arial" w:cs="Arial" w:eastAsia="Arial" w:hAnsi="Arial"/>
          <w:sz w:val="18"/>
          <w:szCs w:val="18"/>
          <w:color w:val="4C4C4C"/>
        </w:rPr>
        <w:t>выбор удобного места и времени как для преподавателя, так и для обучаю-щихся;</w:t>
      </w:r>
    </w:p>
    <w:p>
      <w:pPr>
        <w:ind w:left="300" w:hanging="137"/>
        <w:spacing w:after="0"/>
        <w:tabs>
          <w:tab w:leader="none" w:pos="300" w:val="left"/>
        </w:tabs>
        <w:numPr>
          <w:ilvl w:val="0"/>
          <w:numId w:val="533"/>
        </w:numPr>
        <w:rPr>
          <w:rFonts w:ascii="Arial" w:cs="Arial" w:eastAsia="Arial" w:hAnsi="Arial"/>
          <w:sz w:val="14"/>
          <w:szCs w:val="14"/>
          <w:color w:val="4C4C4C"/>
        </w:rPr>
      </w:pPr>
      <w:r>
        <w:rPr>
          <w:rFonts w:ascii="Arial" w:cs="Arial" w:eastAsia="Arial" w:hAnsi="Arial"/>
          <w:sz w:val="14"/>
          <w:szCs w:val="14"/>
          <w:color w:val="4C4C4C"/>
        </w:rPr>
        <w:t>достижение прочного усвоения знания и индивидуализации обучения;</w:t>
      </w:r>
    </w:p>
    <w:p>
      <w:pPr>
        <w:spacing w:after="0" w:line="55" w:lineRule="exact"/>
        <w:rPr>
          <w:rFonts w:ascii="Arial" w:cs="Arial" w:eastAsia="Arial" w:hAnsi="Arial"/>
          <w:sz w:val="14"/>
          <w:szCs w:val="14"/>
          <w:color w:val="4C4C4C"/>
        </w:rPr>
      </w:pPr>
    </w:p>
    <w:p>
      <w:pPr>
        <w:ind w:firstLine="163"/>
        <w:spacing w:after="0" w:line="265" w:lineRule="auto"/>
        <w:tabs>
          <w:tab w:leader="none" w:pos="319" w:val="left"/>
        </w:tabs>
        <w:numPr>
          <w:ilvl w:val="0"/>
          <w:numId w:val="533"/>
        </w:numPr>
        <w:rPr>
          <w:rFonts w:ascii="Arial" w:cs="Arial" w:eastAsia="Arial" w:hAnsi="Arial"/>
          <w:sz w:val="17"/>
          <w:szCs w:val="17"/>
          <w:color w:val="4C4C4C"/>
        </w:rPr>
      </w:pPr>
      <w:r>
        <w:rPr>
          <w:rFonts w:ascii="Arial" w:cs="Arial" w:eastAsia="Arial" w:hAnsi="Arial"/>
          <w:sz w:val="17"/>
          <w:szCs w:val="17"/>
          <w:color w:val="4C4C4C"/>
        </w:rPr>
        <w:t>учебный диалог преподавателя с обучающимся в ходе образовательного про-цесса на расстоянии;</w:t>
      </w:r>
    </w:p>
    <w:p>
      <w:pPr>
        <w:jc w:val="both"/>
        <w:ind w:firstLine="163"/>
        <w:spacing w:after="0" w:line="322" w:lineRule="auto"/>
        <w:tabs>
          <w:tab w:leader="none" w:pos="332" w:val="left"/>
        </w:tabs>
        <w:numPr>
          <w:ilvl w:val="0"/>
          <w:numId w:val="533"/>
        </w:numPr>
        <w:rPr>
          <w:rFonts w:ascii="Arial" w:cs="Arial" w:eastAsia="Arial" w:hAnsi="Arial"/>
          <w:sz w:val="14"/>
          <w:szCs w:val="14"/>
          <w:color w:val="4C4C4C"/>
        </w:rPr>
      </w:pPr>
      <w:r>
        <w:rPr>
          <w:rFonts w:ascii="Arial" w:cs="Arial" w:eastAsia="Arial" w:hAnsi="Arial"/>
          <w:sz w:val="14"/>
          <w:szCs w:val="14"/>
          <w:color w:val="4C4C4C"/>
        </w:rPr>
        <w:t>модульность учебной программы (выбор из независимых курсов-модулей), отвечающую индивидуальным потребностям обучающихся с ограниченными воз-можностями здоровья и инвалидов.</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При организации дистанционного обучения через сеть Интернет формируется ба-за учебного материала, который может быть представлен в виде лекций, изобра-жений и графиков, аудио- и видеоматериалов. Использование ресурсов Глобальной сети позволяют проводить конференции, вебинары, онлайн-консультации с препо-давателями, различные web-квесты и деловые игры [3, с. 45].</w:t>
      </w:r>
    </w:p>
    <w:p>
      <w:pPr>
        <w:spacing w:after="0" w:line="1" w:lineRule="exact"/>
        <w:rPr>
          <w:rFonts w:ascii="Arial" w:cs="Arial" w:eastAsia="Arial" w:hAnsi="Arial"/>
          <w:sz w:val="14"/>
          <w:szCs w:val="14"/>
          <w:color w:val="4C4C4C"/>
        </w:rPr>
      </w:pPr>
    </w:p>
    <w:p>
      <w:pPr>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От правильно построенной структуры дистанционного курса будет зависеть каче-ство обучения. Необходимо учитывать основные блоки:</w:t>
      </w:r>
    </w:p>
    <w:p>
      <w:pPr>
        <w:ind w:firstLine="163"/>
        <w:spacing w:after="0" w:line="250" w:lineRule="auto"/>
        <w:tabs>
          <w:tab w:leader="none" w:pos="365" w:val="left"/>
        </w:tabs>
        <w:numPr>
          <w:ilvl w:val="0"/>
          <w:numId w:val="534"/>
        </w:numPr>
        <w:rPr>
          <w:rFonts w:ascii="Arial" w:cs="Arial" w:eastAsia="Arial" w:hAnsi="Arial"/>
          <w:sz w:val="18"/>
          <w:szCs w:val="18"/>
          <w:color w:val="4C4C4C"/>
        </w:rPr>
      </w:pPr>
      <w:r>
        <w:rPr>
          <w:rFonts w:ascii="Arial" w:cs="Arial" w:eastAsia="Arial" w:hAnsi="Arial"/>
          <w:sz w:val="18"/>
          <w:szCs w:val="18"/>
          <w:color w:val="4C4C4C"/>
        </w:rPr>
        <w:t>содержание курса (инструкции, лекционный материал, информационные источники, глоссарии);</w:t>
      </w:r>
    </w:p>
    <w:p>
      <w:pPr>
        <w:ind w:firstLine="163"/>
        <w:spacing w:after="0" w:line="300" w:lineRule="auto"/>
        <w:tabs>
          <w:tab w:leader="none" w:pos="319" w:val="left"/>
        </w:tabs>
        <w:numPr>
          <w:ilvl w:val="0"/>
          <w:numId w:val="534"/>
        </w:numPr>
        <w:rPr>
          <w:rFonts w:ascii="Arial" w:cs="Arial" w:eastAsia="Arial" w:hAnsi="Arial"/>
          <w:sz w:val="15"/>
          <w:szCs w:val="15"/>
          <w:color w:val="4C4C4C"/>
        </w:rPr>
      </w:pPr>
      <w:r>
        <w:rPr>
          <w:rFonts w:ascii="Arial" w:cs="Arial" w:eastAsia="Arial" w:hAnsi="Arial"/>
          <w:sz w:val="15"/>
          <w:szCs w:val="15"/>
          <w:color w:val="4C4C4C"/>
        </w:rPr>
        <w:t>блок текущего и итогового контроля (тестирование, web-квест, статьи, онлайн консультации, круглый стол, проектные работы);</w:t>
      </w:r>
    </w:p>
    <w:p>
      <w:pPr>
        <w:ind w:firstLine="163"/>
        <w:spacing w:after="0" w:line="250" w:lineRule="auto"/>
        <w:tabs>
          <w:tab w:leader="none" w:pos="324" w:val="left"/>
        </w:tabs>
        <w:numPr>
          <w:ilvl w:val="0"/>
          <w:numId w:val="534"/>
        </w:numPr>
        <w:rPr>
          <w:rFonts w:ascii="Arial" w:cs="Arial" w:eastAsia="Arial" w:hAnsi="Arial"/>
          <w:sz w:val="18"/>
          <w:szCs w:val="18"/>
          <w:color w:val="4C4C4C"/>
        </w:rPr>
      </w:pPr>
      <w:r>
        <w:rPr>
          <w:rFonts w:ascii="Arial" w:cs="Arial" w:eastAsia="Arial" w:hAnsi="Arial"/>
          <w:sz w:val="18"/>
          <w:szCs w:val="18"/>
          <w:color w:val="4C4C4C"/>
        </w:rPr>
        <w:t>организационный блок (форум, нормативная база учебного процесса, объяв-ления);</w:t>
      </w:r>
    </w:p>
    <w:p>
      <w:pPr>
        <w:ind w:firstLine="163"/>
        <w:spacing w:after="0" w:line="375" w:lineRule="auto"/>
        <w:tabs>
          <w:tab w:leader="none" w:pos="325" w:val="left"/>
        </w:tabs>
        <w:numPr>
          <w:ilvl w:val="0"/>
          <w:numId w:val="534"/>
        </w:numPr>
        <w:rPr>
          <w:rFonts w:ascii="Arial" w:cs="Arial" w:eastAsia="Arial" w:hAnsi="Arial"/>
          <w:sz w:val="12"/>
          <w:szCs w:val="12"/>
          <w:color w:val="4C4C4C"/>
        </w:rPr>
      </w:pPr>
      <w:r>
        <w:rPr>
          <w:rFonts w:ascii="Arial" w:cs="Arial" w:eastAsia="Arial" w:hAnsi="Arial"/>
          <w:sz w:val="12"/>
          <w:szCs w:val="12"/>
          <w:color w:val="4C4C4C"/>
        </w:rPr>
        <w:t>коммуникационный блок (использование средств индивидуальной и группо-вой коммуникации, таких как голосовой чат, видеоконференции, блоги, чаты);</w:t>
      </w:r>
    </w:p>
    <w:p>
      <w:pPr>
        <w:ind w:left="300" w:hanging="137"/>
        <w:spacing w:after="0"/>
        <w:tabs>
          <w:tab w:leader="none" w:pos="300" w:val="left"/>
        </w:tabs>
        <w:numPr>
          <w:ilvl w:val="0"/>
          <w:numId w:val="534"/>
        </w:numPr>
        <w:rPr>
          <w:rFonts w:ascii="Arial" w:cs="Arial" w:eastAsia="Arial" w:hAnsi="Arial"/>
          <w:sz w:val="15"/>
          <w:szCs w:val="15"/>
          <w:color w:val="4C4C4C"/>
        </w:rPr>
      </w:pPr>
      <w:r>
        <w:rPr>
          <w:rFonts w:ascii="Arial" w:cs="Arial" w:eastAsia="Arial" w:hAnsi="Arial"/>
          <w:sz w:val="15"/>
          <w:szCs w:val="15"/>
          <w:color w:val="4C4C4C"/>
        </w:rPr>
        <w:t>рефлексивный блок (при изучении модуля и в конце курса).</w:t>
      </w:r>
    </w:p>
    <w:p>
      <w:pPr>
        <w:spacing w:after="0" w:line="4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Важно, чтобы сам педагог ориентировался в педагогических сетевых сообщест-вах, активно использовал информационно-коммуникационные технологии, умел преподавать свой предмет в любой форме с помощью любых средств коммуни-кации. Педагогу необходимо: организовывать учебно-исследовательскую дея-тельность с применением информационных технологий, взаимодействие с педа-гогом-психологом и тьютерами, проводить анализ и оценку работ обучающихся, организовывать групповое и индивидуальное обучение по различным моделям.</w:t>
      </w:r>
    </w:p>
    <w:p>
      <w:pPr>
        <w:spacing w:after="0" w:line="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Применение современных дистанционных образовательных ресурсов дают воз-можность организовать «щадящий» режим обучения, изменяя количество часов учебной нагрузки, контролировать количество времени, проводимого за персо-нальным компьютером, возможность неоднократно возвращаться к учебному ма-териалу для лучшего понимания и изучения. При отсутствии некоторых функций, в процессе дистанционного обучения происходит их «компенсирование», например, если обучающийся не может нажимать на клавиши пальцами, он приспосабливает-ся. Он может взять в рот карандаш и с его помощью работает на компьютере или же использовать голосовое управление.</w:t>
      </w:r>
    </w:p>
    <w:p>
      <w:pPr>
        <w:spacing w:after="0" w:line="4"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При организации дистанционного обучения детей с ограниченными возможно-стями важно учитывать специфику психолого-педагогического фактора общения в сети, как особого вида коммуникации в развивающейся информационной среды.</w:t>
      </w:r>
    </w:p>
    <w:p>
      <w:pPr>
        <w:spacing w:after="0" w:line="1" w:lineRule="exact"/>
        <w:rPr>
          <w:sz w:val="20"/>
          <w:szCs w:val="20"/>
          <w:color w:val="auto"/>
        </w:rPr>
      </w:pPr>
    </w:p>
    <w:p>
      <w:pPr>
        <w:jc w:val="both"/>
        <w:ind w:firstLine="170"/>
        <w:spacing w:after="0" w:line="468" w:lineRule="auto"/>
        <w:rPr>
          <w:sz w:val="20"/>
          <w:szCs w:val="20"/>
          <w:color w:val="auto"/>
        </w:rPr>
      </w:pPr>
      <w:r>
        <w:rPr>
          <w:rFonts w:ascii="Arial" w:cs="Arial" w:eastAsia="Arial" w:hAnsi="Arial"/>
          <w:sz w:val="12"/>
          <w:szCs w:val="12"/>
          <w:color w:val="4C4C4C"/>
        </w:rPr>
        <w:t>Применяя систему дистанционного обучения уменьшаются или совсем исчезают специфические барьеры в процессе коммуникации. Каждый может привести при-</w:t>
      </w:r>
    </w:p>
    <w:p>
      <w:pPr>
        <w:spacing w:after="0" w:line="1" w:lineRule="exact"/>
        <w:rPr>
          <w:sz w:val="20"/>
          <w:szCs w:val="20"/>
          <w:color w:val="auto"/>
        </w:rPr>
      </w:pPr>
    </w:p>
    <w:p>
      <w:pPr>
        <w:sectPr>
          <w:pgSz w:w="11900" w:h="16838" w:orient="portrait"/>
          <w:cols w:equalWidth="0" w:num="2">
            <w:col w:w="4930" w:space="180"/>
            <w:col w:w="4920"/>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123</w:t>
      </w:r>
    </w:p>
    <w:p>
      <w:pPr>
        <w:sectPr>
          <w:pgSz w:w="11900" w:h="16838" w:orient="portrait"/>
          <w:cols w:equalWidth="0" w:num="1">
            <w:col w:w="10030"/>
          </w:cols>
          <w:pgMar w:left="850" w:top="1100" w:right="1026" w:bottom="67" w:gutter="0" w:footer="0" w:header="0"/>
          <w:type w:val="continuous"/>
        </w:sectPr>
      </w:pPr>
    </w:p>
    <w:p>
      <w:pPr>
        <w:jc w:val="both"/>
        <w:spacing w:after="0" w:line="281" w:lineRule="auto"/>
        <w:rPr>
          <w:sz w:val="20"/>
          <w:szCs w:val="20"/>
          <w:color w:val="auto"/>
        </w:rPr>
      </w:pPr>
      <w:r>
        <w:rPr>
          <w:rFonts w:ascii="Arial" w:cs="Arial" w:eastAsia="Arial" w:hAnsi="Arial"/>
          <w:sz w:val="16"/>
          <w:szCs w:val="16"/>
          <w:color w:val="4C4C4C"/>
        </w:rPr>
        <w:t>мер, когда большая часть обучающихся испытывают стресс: страх, неуверенность при публичном ответе, сравнивают себя с другими, переживают из-за несоответст-вия ожиданиям педагога.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Конечно организация дистанционного обучения не обходится без трудностей: сложнее развивать творческие способности обучающихся, появляются ограничения для педагогов в части иллюстративных и информационных возможностей, контр-оль методического и технического обеспечения учебного процесса и очень важный аспект – это непосредственное эмоциональное влияние педагога на обучающегося.</w:t>
      </w:r>
    </w:p>
    <w:p>
      <w:pPr>
        <w:spacing w:after="0" w:line="2" w:lineRule="exact"/>
        <w:rPr>
          <w:sz w:val="20"/>
          <w:szCs w:val="20"/>
          <w:color w:val="auto"/>
        </w:rPr>
      </w:pPr>
    </w:p>
    <w:p>
      <w:pPr>
        <w:jc w:val="both"/>
        <w:ind w:firstLine="170"/>
        <w:spacing w:after="0" w:line="281" w:lineRule="auto"/>
        <w:rPr>
          <w:sz w:val="20"/>
          <w:szCs w:val="20"/>
          <w:color w:val="auto"/>
        </w:rPr>
      </w:pPr>
      <w:r>
        <w:rPr>
          <w:rFonts w:ascii="Arial" w:cs="Arial" w:eastAsia="Arial" w:hAnsi="Arial"/>
          <w:sz w:val="16"/>
          <w:szCs w:val="16"/>
          <w:color w:val="4C4C4C"/>
        </w:rPr>
        <w:t>При использовании современных образовательных ресурсов необходимо учиты-вать трудности каждого отдельно взятого обучающегося с ограниченными возмож-ностями здоровья.</w:t>
      </w:r>
    </w:p>
    <w:p>
      <w:pPr>
        <w:spacing w:after="0" w:line="2" w:lineRule="exact"/>
        <w:rPr>
          <w:sz w:val="20"/>
          <w:szCs w:val="20"/>
          <w:color w:val="auto"/>
        </w:rPr>
      </w:pPr>
    </w:p>
    <w:p>
      <w:pPr>
        <w:jc w:val="both"/>
        <w:ind w:firstLine="171"/>
        <w:spacing w:after="0" w:line="346" w:lineRule="auto"/>
        <w:tabs>
          <w:tab w:leader="none" w:pos="282" w:val="left"/>
        </w:tabs>
        <w:numPr>
          <w:ilvl w:val="0"/>
          <w:numId w:val="535"/>
        </w:numPr>
        <w:rPr>
          <w:rFonts w:ascii="Arial" w:cs="Arial" w:eastAsia="Arial" w:hAnsi="Arial"/>
          <w:sz w:val="13"/>
          <w:szCs w:val="13"/>
          <w:color w:val="4C4C4C"/>
        </w:rPr>
      </w:pPr>
      <w:r>
        <w:rPr>
          <w:rFonts w:ascii="Arial" w:cs="Arial" w:eastAsia="Arial" w:hAnsi="Arial"/>
          <w:sz w:val="13"/>
          <w:szCs w:val="13"/>
          <w:color w:val="4C4C4C"/>
        </w:rPr>
        <w:t>заключении хочется отметить, что электронное образование является практи-чески идеальным для организации дистанционного (заочного) обучения лиц с ог-раниченными возможностями здоровья. Вопрос заключается только в том, чтобы электронное образование не вытеснило традиционное образование, а интегрирова-лось в него. Применительно к профессиональному образованию, наиболее эффек-тивной моделью внедрения ДО является интеграция очной и дистанционной форм обучения.</w:t>
      </w:r>
    </w:p>
    <w:p>
      <w:pPr>
        <w:spacing w:after="0" w:line="3" w:lineRule="exact"/>
        <w:rPr>
          <w:rFonts w:ascii="Arial" w:cs="Arial" w:eastAsia="Arial" w:hAnsi="Arial"/>
          <w:sz w:val="13"/>
          <w:szCs w:val="13"/>
          <w:color w:val="4C4C4C"/>
        </w:rPr>
      </w:pPr>
    </w:p>
    <w:p>
      <w:pPr>
        <w:ind w:firstLine="171"/>
        <w:spacing w:after="0" w:line="375" w:lineRule="auto"/>
        <w:tabs>
          <w:tab w:leader="none" w:pos="295" w:val="left"/>
        </w:tabs>
        <w:numPr>
          <w:ilvl w:val="0"/>
          <w:numId w:val="535"/>
        </w:numPr>
        <w:rPr>
          <w:rFonts w:ascii="Arial" w:cs="Arial" w:eastAsia="Arial" w:hAnsi="Arial"/>
          <w:sz w:val="12"/>
          <w:szCs w:val="12"/>
          <w:color w:val="4C4C4C"/>
        </w:rPr>
      </w:pPr>
      <w:r>
        <w:rPr>
          <w:rFonts w:ascii="Arial" w:cs="Arial" w:eastAsia="Arial" w:hAnsi="Arial"/>
          <w:sz w:val="12"/>
          <w:szCs w:val="12"/>
          <w:color w:val="4C4C4C"/>
        </w:rPr>
        <w:t>настоящее время в своей педагогической деятельности начинаю апробацию образовательных онлайн-платформ. Для изучения выбраны платформы:</w:t>
      </w: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1) Открытое образование– современная образовательная платформа, предлага-ющая онлайн-курсы по базовым дисциплинам, изучаемым в российских универси-тетах. Платформа создана Ассоциацией «Национальная платформа открытого обра-зования», учрежденной ведущими университетами.</w:t>
      </w:r>
    </w:p>
    <w:p>
      <w:pPr>
        <w:spacing w:after="0" w:line="1"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2) OpenProfession– платформа дополнительного профессионального онлайн-об-разования на основе курсов ведущих вузов России и компаний-лидеров индустрий, предоставляют возможность образовательным организациям добавлять свои кур-сы, проводить вебинары и переводить существующие образовательные программы из офлайна в онлайн, увеличивая охват аудитории.</w:t>
      </w:r>
    </w:p>
    <w:p>
      <w:pPr>
        <w:spacing w:after="0" w:line="1" w:lineRule="exact"/>
        <w:rPr>
          <w:rFonts w:ascii="Arial" w:cs="Arial" w:eastAsia="Arial" w:hAnsi="Arial"/>
          <w:sz w:val="12"/>
          <w:szCs w:val="12"/>
          <w:color w:val="4C4C4C"/>
        </w:rPr>
      </w:pPr>
    </w:p>
    <w:p>
      <w:pPr>
        <w:jc w:val="both"/>
        <w:ind w:firstLine="170"/>
        <w:spacing w:after="0" w:line="380" w:lineRule="auto"/>
        <w:rPr>
          <w:rFonts w:ascii="Arial" w:cs="Arial" w:eastAsia="Arial" w:hAnsi="Arial"/>
          <w:sz w:val="12"/>
          <w:szCs w:val="12"/>
          <w:color w:val="4C4C4C"/>
        </w:rPr>
      </w:pPr>
      <w:r>
        <w:rPr>
          <w:rFonts w:ascii="Arial" w:cs="Arial" w:eastAsia="Arial" w:hAnsi="Arial"/>
          <w:sz w:val="13"/>
          <w:szCs w:val="13"/>
          <w:color w:val="4C4C4C"/>
        </w:rPr>
        <w:t>3) Stepik– образовательная платформа и конструктор онлайн-курсов, разрабаты-вают алгоритмы адаптивного обучения, бесплатно сотрудничают с авторами MOOC, помогают в проведении олимпиад и программ переподготовки. Цель – сделать об-разование открытым и удобным.</w:t>
      </w:r>
    </w:p>
    <w:p>
      <w:pPr>
        <w:spacing w:after="0" w:line="2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80"/>
        <w:spacing w:after="0" w:line="300" w:lineRule="auto"/>
        <w:tabs>
          <w:tab w:leader="none" w:pos="180" w:val="left"/>
        </w:tabs>
        <w:numPr>
          <w:ilvl w:val="0"/>
          <w:numId w:val="536"/>
        </w:numPr>
        <w:rPr>
          <w:rFonts w:ascii="Arial" w:cs="Arial" w:eastAsia="Arial" w:hAnsi="Arial"/>
          <w:sz w:val="15"/>
          <w:szCs w:val="15"/>
          <w:color w:val="4C4C4C"/>
        </w:rPr>
      </w:pPr>
      <w:r>
        <w:rPr>
          <w:rFonts w:ascii="Arial" w:cs="Arial" w:eastAsia="Arial" w:hAnsi="Arial"/>
          <w:sz w:val="15"/>
          <w:szCs w:val="15"/>
          <w:color w:val="4C4C4C"/>
        </w:rPr>
        <w:t>Федеральный закон «Об образовании в Российской Федерации» N 273-ФЗ от 29 декабря 2012 года с изменениями 2018 года.</w:t>
      </w:r>
    </w:p>
    <w:p>
      <w:pPr>
        <w:jc w:val="both"/>
        <w:ind w:left="180" w:hanging="180"/>
        <w:spacing w:after="0" w:line="281" w:lineRule="auto"/>
        <w:tabs>
          <w:tab w:leader="none" w:pos="180" w:val="left"/>
        </w:tabs>
        <w:numPr>
          <w:ilvl w:val="0"/>
          <w:numId w:val="536"/>
        </w:numPr>
        <w:rPr>
          <w:rFonts w:ascii="Arial" w:cs="Arial" w:eastAsia="Arial" w:hAnsi="Arial"/>
          <w:sz w:val="16"/>
          <w:szCs w:val="16"/>
          <w:color w:val="4C4C4C"/>
        </w:rPr>
      </w:pPr>
      <w:r>
        <w:rPr>
          <w:rFonts w:ascii="Arial" w:cs="Arial" w:eastAsia="Arial" w:hAnsi="Arial"/>
          <w:sz w:val="16"/>
          <w:szCs w:val="16"/>
          <w:color w:val="4C4C4C"/>
        </w:rPr>
        <w:t>Приказ Министерства образования и науки Российской Федерации (Минобрнауки России) от 6 мая 2005 г. N 137 Об использовании дистанционных образовательных технологий.</w:t>
      </w:r>
    </w:p>
    <w:p>
      <w:pPr>
        <w:spacing w:after="0" w:line="1" w:lineRule="exact"/>
        <w:rPr>
          <w:rFonts w:ascii="Arial" w:cs="Arial" w:eastAsia="Arial" w:hAnsi="Arial"/>
          <w:sz w:val="16"/>
          <w:szCs w:val="16"/>
          <w:color w:val="4C4C4C"/>
        </w:rPr>
      </w:pPr>
    </w:p>
    <w:p>
      <w:pPr>
        <w:jc w:val="both"/>
        <w:ind w:left="180" w:hanging="180"/>
        <w:spacing w:after="0" w:line="322" w:lineRule="auto"/>
        <w:tabs>
          <w:tab w:leader="none" w:pos="180" w:val="left"/>
        </w:tabs>
        <w:numPr>
          <w:ilvl w:val="0"/>
          <w:numId w:val="536"/>
        </w:numPr>
        <w:rPr>
          <w:rFonts w:ascii="Arial" w:cs="Arial" w:eastAsia="Arial" w:hAnsi="Arial"/>
          <w:sz w:val="14"/>
          <w:szCs w:val="14"/>
          <w:color w:val="4C4C4C"/>
        </w:rPr>
      </w:pPr>
      <w:r>
        <w:rPr>
          <w:rFonts w:ascii="Arial" w:cs="Arial" w:eastAsia="Arial" w:hAnsi="Arial"/>
          <w:sz w:val="14"/>
          <w:szCs w:val="14"/>
          <w:color w:val="4C4C4C"/>
        </w:rPr>
        <w:t>Малитиков Е.М., Карпенко М.П., Колмогоров В.П. Актуальные проблемы развития дистанционного образования в Российской Федерации и странах СНГ // Право и образование. – 2005. – №1 (2). – С. 42–54.</w:t>
      </w:r>
    </w:p>
    <w:p>
      <w:pPr>
        <w:ind w:left="180" w:hanging="180"/>
        <w:spacing w:after="0" w:line="250" w:lineRule="auto"/>
        <w:tabs>
          <w:tab w:leader="none" w:pos="180" w:val="left"/>
        </w:tabs>
        <w:numPr>
          <w:ilvl w:val="0"/>
          <w:numId w:val="536"/>
        </w:numPr>
        <w:rPr>
          <w:rFonts w:ascii="Arial" w:cs="Arial" w:eastAsia="Arial" w:hAnsi="Arial"/>
          <w:sz w:val="18"/>
          <w:szCs w:val="18"/>
          <w:color w:val="4C4C4C"/>
        </w:rPr>
      </w:pPr>
      <w:r>
        <w:rPr>
          <w:rFonts w:ascii="Arial" w:cs="Arial" w:eastAsia="Arial" w:hAnsi="Arial"/>
          <w:sz w:val="18"/>
          <w:szCs w:val="18"/>
          <w:color w:val="4C4C4C"/>
        </w:rPr>
        <w:t>Платформа «Открытое образование». Режим доступа: https://openedu.ru/. Дата обращения 24.08.2019 г.</w:t>
      </w:r>
    </w:p>
    <w:p>
      <w:pPr>
        <w:ind w:left="180" w:hanging="180"/>
        <w:spacing w:after="0"/>
        <w:tabs>
          <w:tab w:leader="none" w:pos="180" w:val="left"/>
        </w:tabs>
        <w:numPr>
          <w:ilvl w:val="0"/>
          <w:numId w:val="536"/>
        </w:numPr>
        <w:rPr>
          <w:rFonts w:ascii="Arial" w:cs="Arial" w:eastAsia="Arial" w:hAnsi="Arial"/>
          <w:sz w:val="13"/>
          <w:szCs w:val="13"/>
          <w:color w:val="4C4C4C"/>
        </w:rPr>
      </w:pPr>
      <w:r>
        <w:rPr>
          <w:rFonts w:ascii="Arial" w:cs="Arial" w:eastAsia="Arial" w:hAnsi="Arial"/>
          <w:sz w:val="13"/>
          <w:szCs w:val="13"/>
          <w:color w:val="4C4C4C"/>
        </w:rPr>
        <w:t>Платформа   онлайн-обучения   OpenProfession.   Режим   доступа:   https://</w:t>
      </w:r>
    </w:p>
    <w:p>
      <w:pPr>
        <w:spacing w:after="0" w:line="66"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8"/>
          <w:szCs w:val="18"/>
          <w:color w:val="4C4C4C"/>
        </w:rPr>
        <w:t>openprofession.ru/. Дата обращения: 20.08.2019 г.</w:t>
      </w:r>
    </w:p>
    <w:p>
      <w:pPr>
        <w:spacing w:after="0" w:line="9" w:lineRule="exact"/>
        <w:rPr>
          <w:rFonts w:ascii="Arial" w:cs="Arial" w:eastAsia="Arial" w:hAnsi="Arial"/>
          <w:sz w:val="13"/>
          <w:szCs w:val="13"/>
          <w:color w:val="4C4C4C"/>
        </w:rPr>
      </w:pPr>
    </w:p>
    <w:p>
      <w:pPr>
        <w:ind w:left="180" w:hanging="180"/>
        <w:spacing w:after="0"/>
        <w:tabs>
          <w:tab w:leader="none" w:pos="180" w:val="left"/>
        </w:tabs>
        <w:numPr>
          <w:ilvl w:val="0"/>
          <w:numId w:val="536"/>
        </w:numPr>
        <w:rPr>
          <w:rFonts w:ascii="Arial" w:cs="Arial" w:eastAsia="Arial" w:hAnsi="Arial"/>
          <w:sz w:val="12"/>
          <w:szCs w:val="12"/>
          <w:color w:val="4C4C4C"/>
        </w:rPr>
      </w:pPr>
      <w:r>
        <w:rPr>
          <w:rFonts w:ascii="Arial" w:cs="Arial" w:eastAsia="Arial" w:hAnsi="Arial"/>
          <w:sz w:val="12"/>
          <w:szCs w:val="12"/>
          <w:color w:val="4C4C4C"/>
        </w:rPr>
        <w:t>Платформа «Stepik». Режим доступа: https://welcome.stepik.org/ru. Дата обраще-</w:t>
      </w:r>
    </w:p>
    <w:p>
      <w:pPr>
        <w:spacing w:after="0" w:line="78"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8"/>
          <w:szCs w:val="18"/>
          <w:color w:val="4C4C4C"/>
        </w:rPr>
        <w:t>ния: 10.08.2019 г.</w:t>
      </w:r>
    </w:p>
    <w:p>
      <w:pPr>
        <w:spacing w:after="0" w:line="231" w:lineRule="exact"/>
        <w:rPr>
          <w:sz w:val="20"/>
          <w:szCs w:val="20"/>
          <w:color w:val="auto"/>
        </w:rPr>
      </w:pPr>
    </w:p>
    <w:p>
      <w:pPr>
        <w:jc w:val="center"/>
        <w:spacing w:after="0" w:line="308" w:lineRule="auto"/>
        <w:rPr>
          <w:sz w:val="20"/>
          <w:szCs w:val="20"/>
          <w:color w:val="auto"/>
        </w:rPr>
      </w:pPr>
      <w:r>
        <w:rPr>
          <w:rFonts w:ascii="Arial" w:cs="Arial" w:eastAsia="Arial" w:hAnsi="Arial"/>
          <w:sz w:val="19"/>
          <w:szCs w:val="19"/>
          <w:b w:val="1"/>
          <w:bCs w:val="1"/>
          <w:color w:val="auto"/>
        </w:rPr>
        <w:t>ИСПОЛЬЗОВАНИЕ ИНФОРМАЦИОННЫХ ТЕХНОЛОГИЙ В РАБОТЕ С АУТИЧНЫМИ ДЕТЬМИ В РАМКАХ ИНКЛЮЗИВНОГО ОБРАЗОВАНИЯ</w:t>
      </w:r>
    </w:p>
    <w:p>
      <w:pPr>
        <w:spacing w:after="0" w:line="2" w:lineRule="exact"/>
        <w:rPr>
          <w:sz w:val="20"/>
          <w:szCs w:val="20"/>
          <w:color w:val="auto"/>
        </w:rPr>
      </w:pPr>
    </w:p>
    <w:p>
      <w:pPr>
        <w:ind w:left="680"/>
        <w:spacing w:after="0"/>
        <w:rPr>
          <w:sz w:val="20"/>
          <w:szCs w:val="20"/>
          <w:color w:val="auto"/>
        </w:rPr>
      </w:pPr>
      <w:r>
        <w:rPr>
          <w:rFonts w:ascii="Arial" w:cs="Arial" w:eastAsia="Arial" w:hAnsi="Arial"/>
          <w:sz w:val="11"/>
          <w:szCs w:val="11"/>
          <w:i w:val="1"/>
          <w:iCs w:val="1"/>
          <w:color w:val="auto"/>
        </w:rPr>
        <w:t>Белевская Елена Васильевна – ГКОУ РО Гуковская школа – интернат №11</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1"/>
        <w:spacing w:after="0" w:line="436" w:lineRule="auto"/>
        <w:tabs>
          <w:tab w:leader="none" w:pos="265" w:val="left"/>
        </w:tabs>
        <w:numPr>
          <w:ilvl w:val="0"/>
          <w:numId w:val="537"/>
        </w:numPr>
        <w:rPr>
          <w:rFonts w:ascii="Arial" w:cs="Arial" w:eastAsia="Arial" w:hAnsi="Arial"/>
          <w:sz w:val="11"/>
          <w:szCs w:val="11"/>
          <w:i w:val="1"/>
          <w:iCs w:val="1"/>
          <w:color w:val="4C4C4C"/>
        </w:rPr>
      </w:pPr>
      <w:r>
        <w:rPr>
          <w:rFonts w:ascii="Arial" w:cs="Arial" w:eastAsia="Arial" w:hAnsi="Arial"/>
          <w:sz w:val="11"/>
          <w:szCs w:val="11"/>
          <w:i w:val="1"/>
          <w:iCs w:val="1"/>
          <w:color w:val="4C4C4C"/>
        </w:rPr>
        <w:t>современных педагогических концепциях обучение перестает рассматриваться только как процесс передачи знаний от учителя ученику. Определяющей тенденцией современного обучения является переход к личностно-ориентированной системе образования, что можно обеспечить с помощью информационных и коммуникационных технологии (ИКТ). Подобные технологии активно применяются для передачи информации и обеспечения взаимодействия преподавателя и обучаемого в современных системах открытого и дистанционного образования.</w:t>
      </w:r>
    </w:p>
    <w:p>
      <w:pPr>
        <w:spacing w:after="0" w:line="17" w:lineRule="exact"/>
        <w:rPr>
          <w:sz w:val="20"/>
          <w:szCs w:val="20"/>
          <w:color w:val="auto"/>
        </w:rPr>
      </w:pPr>
    </w:p>
    <w:p>
      <w:pPr>
        <w:jc w:val="center"/>
        <w:ind w:left="180"/>
        <w:spacing w:after="0"/>
        <w:rPr>
          <w:sz w:val="20"/>
          <w:szCs w:val="20"/>
          <w:color w:val="auto"/>
        </w:rPr>
      </w:pPr>
      <w:r>
        <w:rPr>
          <w:rFonts w:ascii="Arial" w:cs="Arial" w:eastAsia="Arial" w:hAnsi="Arial"/>
          <w:sz w:val="13"/>
          <w:szCs w:val="13"/>
          <w:color w:val="4C4C4C"/>
        </w:rPr>
        <w:t>Использование информационных технологий в работе с аутичными детьми</w:t>
      </w:r>
    </w:p>
    <w:p>
      <w:pPr>
        <w:spacing w:after="0" w:line="67" w:lineRule="exact"/>
        <w:rPr>
          <w:sz w:val="20"/>
          <w:szCs w:val="20"/>
          <w:color w:val="auto"/>
        </w:rPr>
      </w:pPr>
    </w:p>
    <w:p>
      <w:pPr>
        <w:jc w:val="both"/>
        <w:spacing w:after="0" w:line="440" w:lineRule="auto"/>
        <w:tabs>
          <w:tab w:leader="none" w:pos="139" w:val="left"/>
        </w:tabs>
        <w:numPr>
          <w:ilvl w:val="0"/>
          <w:numId w:val="538"/>
        </w:numPr>
        <w:rPr>
          <w:rFonts w:ascii="Arial" w:cs="Arial" w:eastAsia="Arial" w:hAnsi="Arial"/>
          <w:sz w:val="12"/>
          <w:szCs w:val="12"/>
          <w:color w:val="4C4C4C"/>
        </w:rPr>
      </w:pPr>
      <w:r>
        <w:rPr>
          <w:rFonts w:ascii="Arial" w:cs="Arial" w:eastAsia="Arial" w:hAnsi="Arial"/>
          <w:sz w:val="12"/>
          <w:szCs w:val="12"/>
          <w:color w:val="4C4C4C"/>
        </w:rPr>
        <w:t>рамках инклюзивного образования служит одним из важных коррекционно-развивающих факторов и способствует познанию ребенком окружающего мира, дает возможность для эффективного наглядно-демонстрационного сопровождения</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4C4C4C"/>
        </w:rPr>
        <w:t>урока.</w:t>
      </w:r>
    </w:p>
    <w:p>
      <w:pPr>
        <w:spacing w:after="0" w:line="9"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Сложности коммуникации, трудность в понимании других людей, закрытость, монотонно-однообразное и стереотипное поведение, аффективные вспышки, неравномерность интеллектуального развития успешно корректируются в инклюзивных школах при правильном методико-дидактическом и психологическом подходе, наличии тьюторского сопровождения и взаимодействия с родителями.</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Инклюзивное образование обеспечивает равный доступ к образованию для всех обучающихся с учетом разнообразия особых образовательных потребностей</w:t>
      </w:r>
    </w:p>
    <w:p>
      <w:pPr>
        <w:spacing w:after="0" w:line="1" w:lineRule="exact"/>
        <w:rPr>
          <w:sz w:val="20"/>
          <w:szCs w:val="20"/>
          <w:color w:val="auto"/>
        </w:rPr>
      </w:pPr>
    </w:p>
    <w:p>
      <w:pPr>
        <w:ind w:left="120" w:hanging="117"/>
        <w:spacing w:after="0"/>
        <w:tabs>
          <w:tab w:leader="none" w:pos="120" w:val="left"/>
        </w:tabs>
        <w:numPr>
          <w:ilvl w:val="0"/>
          <w:numId w:val="539"/>
        </w:numPr>
        <w:rPr>
          <w:rFonts w:ascii="Arial" w:cs="Arial" w:eastAsia="Arial" w:hAnsi="Arial"/>
          <w:sz w:val="12"/>
          <w:szCs w:val="12"/>
          <w:color w:val="4C4C4C"/>
        </w:rPr>
      </w:pPr>
      <w:r>
        <w:rPr>
          <w:rFonts w:ascii="Arial" w:cs="Arial" w:eastAsia="Arial" w:hAnsi="Arial"/>
          <w:sz w:val="12"/>
          <w:szCs w:val="12"/>
          <w:color w:val="4C4C4C"/>
        </w:rPr>
        <w:t>индивидуальных возможностей. Каждый обучающийся имеет право на развитие</w:t>
      </w:r>
    </w:p>
    <w:p>
      <w:pPr>
        <w:spacing w:after="0" w:line="78" w:lineRule="exact"/>
        <w:rPr>
          <w:rFonts w:ascii="Arial" w:cs="Arial" w:eastAsia="Arial" w:hAnsi="Arial"/>
          <w:sz w:val="12"/>
          <w:szCs w:val="12"/>
          <w:color w:val="4C4C4C"/>
        </w:rPr>
      </w:pPr>
    </w:p>
    <w:p>
      <w:pPr>
        <w:ind w:left="140" w:hanging="137"/>
        <w:spacing w:after="0"/>
        <w:tabs>
          <w:tab w:leader="none" w:pos="140" w:val="left"/>
        </w:tabs>
        <w:numPr>
          <w:ilvl w:val="0"/>
          <w:numId w:val="539"/>
        </w:numPr>
        <w:rPr>
          <w:rFonts w:ascii="Arial" w:cs="Arial" w:eastAsia="Arial" w:hAnsi="Arial"/>
          <w:sz w:val="13"/>
          <w:szCs w:val="13"/>
          <w:color w:val="4C4C4C"/>
        </w:rPr>
      </w:pPr>
      <w:r>
        <w:rPr>
          <w:rFonts w:ascii="Arial" w:cs="Arial" w:eastAsia="Arial" w:hAnsi="Arial"/>
          <w:sz w:val="13"/>
          <w:szCs w:val="13"/>
          <w:color w:val="4C4C4C"/>
        </w:rPr>
        <w:t>обучение в среде сверстников, нуждается в обогащении социального опыта</w:t>
      </w:r>
    </w:p>
    <w:p>
      <w:pPr>
        <w:spacing w:after="0" w:line="66" w:lineRule="exact"/>
        <w:rPr>
          <w:rFonts w:ascii="Arial" w:cs="Arial" w:eastAsia="Arial" w:hAnsi="Arial"/>
          <w:sz w:val="13"/>
          <w:szCs w:val="13"/>
          <w:color w:val="4C4C4C"/>
        </w:rPr>
      </w:pPr>
    </w:p>
    <w:p>
      <w:pPr>
        <w:jc w:val="both"/>
        <w:ind w:firstLine="3"/>
        <w:spacing w:after="0" w:line="346" w:lineRule="auto"/>
        <w:tabs>
          <w:tab w:leader="none" w:pos="161" w:val="left"/>
        </w:tabs>
        <w:numPr>
          <w:ilvl w:val="0"/>
          <w:numId w:val="539"/>
        </w:numPr>
        <w:rPr>
          <w:rFonts w:ascii="Arial" w:cs="Arial" w:eastAsia="Arial" w:hAnsi="Arial"/>
          <w:sz w:val="13"/>
          <w:szCs w:val="13"/>
          <w:color w:val="4C4C4C"/>
        </w:rPr>
      </w:pPr>
      <w:r>
        <w:rPr>
          <w:rFonts w:ascii="Arial" w:cs="Arial" w:eastAsia="Arial" w:hAnsi="Arial"/>
          <w:sz w:val="13"/>
          <w:szCs w:val="13"/>
          <w:color w:val="4C4C4C"/>
        </w:rPr>
        <w:t>во взаимодействии со своими нормально развивающимися сверстниками. На сегодняшний день проблема аутизма является одной из наиболее острых проблем мирового масштаба. Это объясняется как высокой частотой развития аутистических нарушений, так и определенными трудностями своевременной диагностики и во многих случаях — отсутствием детально разработанной системы специализированной помощи. Психика детей-аутистов отличается повышенной истощаемостью, ранимостью и пресыщаемостью, т.е. в одних случаях дети совсем не могут сосредоточиться не чем-либо, их действия непоследовательны, нецеленаправленны, другие дети могут повторять часами одни и те же манипуляции с предметами, попытки их отвлечь игнорируются или провоцируют усиление стереотипий, также протест может выражаться в виде агрессии или аутоагрессии. Слабость побуждения, отсутствие интереса к какой-либо деятельности, расторможенность, нецеленаправленность затрудняют работу с ними, препятствуют социальной адаптации.</w:t>
      </w:r>
    </w:p>
    <w:p>
      <w:pPr>
        <w:spacing w:after="0" w:line="6" w:lineRule="exact"/>
        <w:rPr>
          <w:rFonts w:ascii="Arial" w:cs="Arial" w:eastAsia="Arial" w:hAnsi="Arial"/>
          <w:sz w:val="13"/>
          <w:szCs w:val="13"/>
          <w:color w:val="4C4C4C"/>
        </w:rPr>
      </w:pPr>
    </w:p>
    <w:p>
      <w:pPr>
        <w:jc w:val="both"/>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Главная задача учителя в процессе их адаптации к школе— помочь каждому ребенку раскрыть свой внутренний мир, способствовать его успешной социализации в обществе.</w:t>
      </w:r>
    </w:p>
    <w:p>
      <w:pPr>
        <w:spacing w:after="0" w:line="1" w:lineRule="exact"/>
        <w:rPr>
          <w:rFonts w:ascii="Arial" w:cs="Arial" w:eastAsia="Arial" w:hAnsi="Arial"/>
          <w:sz w:val="13"/>
          <w:szCs w:val="13"/>
          <w:color w:val="4C4C4C"/>
        </w:rPr>
      </w:pPr>
    </w:p>
    <w:p>
      <w:pPr>
        <w:jc w:val="both"/>
        <w:ind w:firstLine="173"/>
        <w:spacing w:after="0" w:line="375" w:lineRule="auto"/>
        <w:tabs>
          <w:tab w:leader="none" w:pos="317" w:val="left"/>
        </w:tabs>
        <w:numPr>
          <w:ilvl w:val="1"/>
          <w:numId w:val="539"/>
        </w:numPr>
        <w:rPr>
          <w:rFonts w:ascii="Arial" w:cs="Arial" w:eastAsia="Arial" w:hAnsi="Arial"/>
          <w:sz w:val="12"/>
          <w:szCs w:val="12"/>
          <w:color w:val="4C4C4C"/>
        </w:rPr>
      </w:pPr>
      <w:r>
        <w:rPr>
          <w:rFonts w:ascii="Arial" w:cs="Arial" w:eastAsia="Arial" w:hAnsi="Arial"/>
          <w:sz w:val="12"/>
          <w:szCs w:val="12"/>
          <w:color w:val="4C4C4C"/>
        </w:rPr>
        <w:t>связи с нарушениями социального поведения очень трудно организовать ситуацию обучения. Аутичный ребенок не выполняет инструкций, игнорируя их, убегая от взрослого, или делая все наоборот. Применение ИКТ позволяет оптимизировать учебно-воспитательный процесс. Даже аутичные дети с нарушением интеллекта быстро учатся пользоваться клавиатурой и мышью. Существует масса развивающих компьютерных программ, с помощью которых можно повысить эффективность учебного процесса. И все, что делается на занятии, должно сопровождаться эмоциональным комментарием. Реакция на игру у разных детей с диагнозом аутизм может быть совершенно различной. Поэтому никаких стандартов в занятиях с аутичными детьми быть не может. Аутичный ребенок в разное время может вести себя абсолютно по-разному. Использование средств ИКТ на уроке дает возможность в незаметной для детей форме включить их в простые виды совместной деятельности без ущерба содержанию урока по индивидуальной программе. Визуальная поддержка — это использование картинок или других наглядных предметов для того, чтобы сообщить какую-то информацию ребенку, которому трудно понимать и использовать речь.</w:t>
      </w:r>
    </w:p>
    <w:p>
      <w:pPr>
        <w:spacing w:after="0" w:line="6" w:lineRule="exact"/>
        <w:rPr>
          <w:rFonts w:ascii="Arial" w:cs="Arial" w:eastAsia="Arial" w:hAnsi="Arial"/>
          <w:sz w:val="12"/>
          <w:szCs w:val="12"/>
          <w:color w:val="4C4C4C"/>
        </w:rPr>
      </w:pPr>
    </w:p>
    <w:p>
      <w:pPr>
        <w:jc w:val="both"/>
        <w:ind w:firstLine="173"/>
        <w:spacing w:after="0" w:line="346" w:lineRule="auto"/>
        <w:tabs>
          <w:tab w:leader="none" w:pos="290" w:val="left"/>
        </w:tabs>
        <w:numPr>
          <w:ilvl w:val="1"/>
          <w:numId w:val="539"/>
        </w:numPr>
        <w:rPr>
          <w:rFonts w:ascii="Arial" w:cs="Arial" w:eastAsia="Arial" w:hAnsi="Arial"/>
          <w:sz w:val="13"/>
          <w:szCs w:val="13"/>
          <w:color w:val="4C4C4C"/>
        </w:rPr>
      </w:pPr>
      <w:r>
        <w:rPr>
          <w:rFonts w:ascii="Arial" w:cs="Arial" w:eastAsia="Arial" w:hAnsi="Arial"/>
          <w:sz w:val="13"/>
          <w:szCs w:val="13"/>
          <w:color w:val="4C4C4C"/>
        </w:rPr>
        <w:t>качестве визуальной поддержки могут использоваться фотографии, рисунки, трехмерные предметы, написанные слова или письменные списки. Визуальная поддержка облегчает коммуникацию родителей со своим ребенком, и она облегчает коммуникацию ребенка с другими людьми.</w:t>
      </w:r>
    </w:p>
    <w:p>
      <w:pPr>
        <w:spacing w:after="0" w:line="1" w:lineRule="exact"/>
        <w:rPr>
          <w:rFonts w:ascii="Arial" w:cs="Arial" w:eastAsia="Arial" w:hAnsi="Arial"/>
          <w:sz w:val="13"/>
          <w:szCs w:val="13"/>
          <w:color w:val="4C4C4C"/>
        </w:rPr>
      </w:pPr>
    </w:p>
    <w:p>
      <w:pPr>
        <w:jc w:val="both"/>
        <w:ind w:firstLine="170"/>
        <w:spacing w:after="0" w:line="383" w:lineRule="auto"/>
        <w:rPr>
          <w:rFonts w:ascii="Arial" w:cs="Arial" w:eastAsia="Arial" w:hAnsi="Arial"/>
          <w:sz w:val="13"/>
          <w:szCs w:val="13"/>
          <w:color w:val="4C4C4C"/>
        </w:rPr>
      </w:pPr>
      <w:r>
        <w:rPr>
          <w:rFonts w:ascii="Arial" w:cs="Arial" w:eastAsia="Arial" w:hAnsi="Arial"/>
          <w:sz w:val="12"/>
          <w:szCs w:val="12"/>
          <w:color w:val="4C4C4C"/>
        </w:rPr>
        <w:t>Результаты многих исследований свидетельствуют о том, что с помощью компьютера аутисты обучаются быстрее, чем с помощью вербальных инструкций. Возможно, причина этого заключается не только в том, что компьютер способен дольше удерживать их внимание, но и в том, что он использует принцип презентации с помощью визуальных средств, которые менее сложны и не требуют глубокого понимания контекста. В доброжелательной обстановке многие аутисты смогут продемонстрировать очень неплохие результаты. И учителя, и родители должны понять преимущества использования эксцентричных интересов детей в качестве средства изучения стандартной программы, необходимость разложения сложного на составные части, использования навыков механического запоминания для изучения более простых понятий и использования визуальных презентаций образовательных понятий (и прежде всего компьютеров) для более глубокого понимания. Подобный подход — и это важно понять — есть, прежде всего, приспособление к расстройству, а не его лечение; приспособление, основанное на понимании нарушения во всех его многочисленных проявлениях. Подобные стратегии не устранят тех недостатков, которые сопутствуют разным формам аутизма, но благодаря им эти недостатки не смогут помешать ребенку с нарушением учиться.</w:t>
      </w:r>
    </w:p>
    <w:p>
      <w:pPr>
        <w:spacing w:after="0" w:line="899"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124</w:t>
      </w:r>
    </w:p>
    <w:p>
      <w:pPr>
        <w:sectPr>
          <w:pgSz w:w="11900" w:h="16838" w:orient="portrait"/>
          <w:cols w:equalWidth="0" w:num="1">
            <w:col w:w="10040"/>
          </w:cols>
          <w:pgMar w:left="1020" w:top="1100" w:right="846" w:bottom="67" w:gutter="0" w:footer="0" w:header="0"/>
          <w:type w:val="continuous"/>
        </w:sectPr>
      </w:pPr>
    </w:p>
    <w:p>
      <w:pPr>
        <w:jc w:val="center"/>
        <w:ind w:left="10" w:right="100"/>
        <w:spacing w:after="0" w:line="261" w:lineRule="auto"/>
        <w:rPr>
          <w:sz w:val="20"/>
          <w:szCs w:val="20"/>
          <w:color w:val="auto"/>
        </w:rPr>
      </w:pPr>
      <w:r>
        <w:rPr>
          <w:rFonts w:ascii="Arial" w:cs="Arial" w:eastAsia="Arial" w:hAnsi="Arial"/>
          <w:sz w:val="22"/>
          <w:szCs w:val="22"/>
          <w:b w:val="1"/>
          <w:bCs w:val="1"/>
          <w:color w:val="auto"/>
        </w:rPr>
        <w:t>ИНФОРМАЦИОННЫЕ ТЕХНОЛОГИИ ПРИ РАБОТЕ С ДЕТЬМИ С ОВЗ</w:t>
      </w:r>
    </w:p>
    <w:p>
      <w:pPr>
        <w:spacing w:after="0" w:line="29" w:lineRule="exact"/>
        <w:rPr>
          <w:sz w:val="20"/>
          <w:szCs w:val="20"/>
          <w:color w:val="auto"/>
        </w:rPr>
      </w:pPr>
    </w:p>
    <w:p>
      <w:pPr>
        <w:jc w:val="right"/>
        <w:ind w:left="90"/>
        <w:spacing w:after="0" w:line="470" w:lineRule="auto"/>
        <w:rPr>
          <w:sz w:val="20"/>
          <w:szCs w:val="20"/>
          <w:color w:val="auto"/>
        </w:rPr>
      </w:pPr>
      <w:r>
        <w:rPr>
          <w:rFonts w:ascii="Arial" w:cs="Arial" w:eastAsia="Arial" w:hAnsi="Arial"/>
          <w:sz w:val="12"/>
          <w:szCs w:val="12"/>
          <w:i w:val="1"/>
          <w:iCs w:val="1"/>
          <w:color w:val="auto"/>
        </w:rPr>
        <w:t>Виноградова Елена Васильевна – ГКУ СО РО Центр помощи детям, оставшимся без попечения родителей, «Таганрогский центр помощи детям № 3</w:t>
      </w:r>
    </w:p>
    <w:p>
      <w:pPr>
        <w:spacing w:after="0" w:line="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440" w:lineRule="auto"/>
        <w:rPr>
          <w:sz w:val="20"/>
          <w:szCs w:val="20"/>
          <w:color w:val="auto"/>
        </w:rPr>
      </w:pPr>
      <w:r>
        <w:rPr>
          <w:rFonts w:ascii="Arial" w:cs="Arial" w:eastAsia="Arial" w:hAnsi="Arial"/>
          <w:sz w:val="12"/>
          <w:szCs w:val="12"/>
          <w:i w:val="1"/>
          <w:iCs w:val="1"/>
          <w:color w:val="4C4C4C"/>
        </w:rPr>
        <w:t>Данная статья содержит материалы о возможности использования информационных технологий в воспитании детей с ОВЗ, влияние ИТ на качество образования и доступность воспитательного процесса детей с ОВЗ.</w:t>
      </w:r>
    </w:p>
    <w:p>
      <w:pPr>
        <w:spacing w:after="0" w:line="2" w:lineRule="exact"/>
        <w:rPr>
          <w:sz w:val="20"/>
          <w:szCs w:val="20"/>
          <w:color w:val="auto"/>
        </w:rPr>
      </w:pPr>
    </w:p>
    <w:p>
      <w:pPr>
        <w:jc w:val="center"/>
        <w:ind w:left="170"/>
        <w:spacing w:after="0"/>
        <w:rPr>
          <w:sz w:val="20"/>
          <w:szCs w:val="20"/>
          <w:color w:val="auto"/>
        </w:rPr>
      </w:pPr>
      <w:r>
        <w:rPr>
          <w:rFonts w:ascii="Arial" w:cs="Arial" w:eastAsia="Arial" w:hAnsi="Arial"/>
          <w:sz w:val="12"/>
          <w:szCs w:val="12"/>
          <w:color w:val="4C4C4C"/>
        </w:rPr>
        <w:t>Одним из главных преимуществ использования компьютерных средств обучения</w:t>
      </w:r>
    </w:p>
    <w:p>
      <w:pPr>
        <w:spacing w:after="0" w:line="78" w:lineRule="exact"/>
        <w:rPr>
          <w:sz w:val="20"/>
          <w:szCs w:val="20"/>
          <w:color w:val="auto"/>
        </w:rPr>
      </w:pPr>
    </w:p>
    <w:p>
      <w:pPr>
        <w:jc w:val="both"/>
        <w:ind w:left="10" w:hanging="10"/>
        <w:spacing w:after="0" w:line="375" w:lineRule="auto"/>
        <w:tabs>
          <w:tab w:leader="none" w:pos="144" w:val="left"/>
        </w:tabs>
        <w:numPr>
          <w:ilvl w:val="0"/>
          <w:numId w:val="540"/>
        </w:numPr>
        <w:rPr>
          <w:rFonts w:ascii="Arial" w:cs="Arial" w:eastAsia="Arial" w:hAnsi="Arial"/>
          <w:sz w:val="12"/>
          <w:szCs w:val="12"/>
          <w:color w:val="4C4C4C"/>
        </w:rPr>
      </w:pPr>
      <w:r>
        <w:rPr>
          <w:rFonts w:ascii="Arial" w:cs="Arial" w:eastAsia="Arial" w:hAnsi="Arial"/>
          <w:sz w:val="12"/>
          <w:szCs w:val="12"/>
          <w:color w:val="4C4C4C"/>
        </w:rPr>
        <w:t>образовании детей с ОВЗ является их большие возможности в визуализации предоставляемого учебного материала. Информационные технологии (ИТ) в воспитательном процессе – один из современных способов повышения мотивации обучения. Компьютерная визуализация любой информации считается наиболее перспективным направлением в системе современного образования.</w:t>
      </w:r>
    </w:p>
    <w:p>
      <w:pPr>
        <w:spacing w:after="0" w:line="1" w:lineRule="exact"/>
        <w:rPr>
          <w:rFonts w:ascii="Arial" w:cs="Arial" w:eastAsia="Arial" w:hAnsi="Arial"/>
          <w:sz w:val="12"/>
          <w:szCs w:val="12"/>
          <w:color w:val="4C4C4C"/>
        </w:rPr>
      </w:pP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Информационные технологии способствуют развитию творческой личности воспитанников и помогают реализовать главные человеческие потребности – общение, образование, самореализацию.</w:t>
      </w:r>
    </w:p>
    <w:p>
      <w:pPr>
        <w:jc w:val="both"/>
        <w:ind w:left="10"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Использование ИТ в интернатных учреждениях открывает дополнительные возможности, связанные с визуализацией материала, его «оживлением «, возможностью совершать виртуальные путешествия, представить наглядно те явления, которые невозможно продемонстрировать иными способами или увидеть собственными глазами, что особенно важно для детей с особыми возможностями здоровья (ОВЗ).</w:t>
      </w:r>
    </w:p>
    <w:p>
      <w:pPr>
        <w:spacing w:after="0" w:line="2" w:lineRule="exact"/>
        <w:rPr>
          <w:rFonts w:ascii="Arial" w:cs="Arial" w:eastAsia="Arial" w:hAnsi="Arial"/>
          <w:sz w:val="12"/>
          <w:szCs w:val="12"/>
          <w:color w:val="4C4C4C"/>
        </w:rPr>
      </w:pPr>
    </w:p>
    <w:p>
      <w:pPr>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Дистанционные формы работы позволяют расширить аудиторию, при этом дети с ОВЗ могут не покидать привычных для них помещений.</w:t>
      </w:r>
    </w:p>
    <w:p>
      <w:pPr>
        <w:jc w:val="both"/>
        <w:ind w:left="10"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Можно выделить следующие способы использования ИТ на мероприятиях, тематических часах, занятиях, викторинах, клубах по интересам и т.д.. которые используются мною при работе с детьми с ОВЗ:</w:t>
      </w:r>
    </w:p>
    <w:p>
      <w:pPr>
        <w:ind w:left="10"/>
        <w:spacing w:after="0"/>
        <w:rPr>
          <w:rFonts w:ascii="Arial" w:cs="Arial" w:eastAsia="Arial" w:hAnsi="Arial"/>
          <w:sz w:val="12"/>
          <w:szCs w:val="12"/>
          <w:color w:val="4C4C4C"/>
        </w:rPr>
      </w:pPr>
      <w:r>
        <w:rPr>
          <w:rFonts w:ascii="Arial" w:cs="Arial" w:eastAsia="Arial" w:hAnsi="Arial"/>
          <w:sz w:val="18"/>
          <w:szCs w:val="18"/>
          <w:color w:val="4C4C4C"/>
        </w:rPr>
        <w:t>•  Демонстрация компьютерной презентации;</w:t>
      </w:r>
    </w:p>
    <w:p>
      <w:pPr>
        <w:spacing w:after="0" w:line="9"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6"/>
          <w:szCs w:val="16"/>
          <w:color w:val="4C4C4C"/>
        </w:rPr>
        <w:t>•  Тестирование с выбором ответов и просмотром результатов;</w:t>
      </w:r>
    </w:p>
    <w:p>
      <w:pPr>
        <w:spacing w:after="0" w:line="32"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8"/>
          <w:szCs w:val="18"/>
          <w:color w:val="4C4C4C"/>
        </w:rPr>
        <w:t>•  Просмотр игровых упражнений по заданной тематике.</w:t>
      </w:r>
    </w:p>
    <w:p>
      <w:pPr>
        <w:spacing w:after="0" w:line="9" w:lineRule="exact"/>
        <w:rPr>
          <w:rFonts w:ascii="Arial" w:cs="Arial" w:eastAsia="Arial" w:hAnsi="Arial"/>
          <w:sz w:val="12"/>
          <w:szCs w:val="12"/>
          <w:color w:val="4C4C4C"/>
        </w:rPr>
      </w:pPr>
    </w:p>
    <w:p>
      <w:pPr>
        <w:jc w:val="right"/>
        <w:ind w:left="10"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Это способствует экономии времени и эффективности воспитательного процесса. Информационные технологии расширяют возможности обучения детей и могут быть особенно значимы при обучении детей со специальными образовательными</w:t>
      </w:r>
    </w:p>
    <w:p>
      <w:pPr>
        <w:spacing w:after="0" w:line="1" w:lineRule="exact"/>
        <w:rPr>
          <w:rFonts w:ascii="Arial" w:cs="Arial" w:eastAsia="Arial" w:hAnsi="Arial"/>
          <w:sz w:val="12"/>
          <w:szCs w:val="12"/>
          <w:color w:val="4C4C4C"/>
        </w:rPr>
      </w:pPr>
    </w:p>
    <w:p>
      <w:pPr>
        <w:ind w:left="10"/>
        <w:spacing w:after="0"/>
        <w:rPr>
          <w:rFonts w:ascii="Arial" w:cs="Arial" w:eastAsia="Arial" w:hAnsi="Arial"/>
          <w:sz w:val="12"/>
          <w:szCs w:val="12"/>
          <w:color w:val="4C4C4C"/>
        </w:rPr>
      </w:pPr>
      <w:r>
        <w:rPr>
          <w:rFonts w:ascii="Arial" w:cs="Arial" w:eastAsia="Arial" w:hAnsi="Arial"/>
          <w:sz w:val="18"/>
          <w:szCs w:val="18"/>
          <w:color w:val="4C4C4C"/>
        </w:rPr>
        <w:t>потребностями.</w:t>
      </w:r>
    </w:p>
    <w:p>
      <w:pPr>
        <w:spacing w:after="0" w:line="9" w:lineRule="exact"/>
        <w:rPr>
          <w:sz w:val="20"/>
          <w:szCs w:val="20"/>
          <w:color w:val="auto"/>
        </w:rPr>
      </w:pPr>
    </w:p>
    <w:p>
      <w:pPr>
        <w:ind w:left="270" w:hanging="100"/>
        <w:spacing w:after="0"/>
        <w:tabs>
          <w:tab w:leader="none" w:pos="270" w:val="left"/>
        </w:tabs>
        <w:numPr>
          <w:ilvl w:val="0"/>
          <w:numId w:val="541"/>
        </w:numPr>
        <w:rPr>
          <w:rFonts w:ascii="Arial" w:cs="Arial" w:eastAsia="Arial" w:hAnsi="Arial"/>
          <w:sz w:val="14"/>
          <w:szCs w:val="14"/>
          <w:color w:val="4C4C4C"/>
        </w:rPr>
      </w:pPr>
      <w:r>
        <w:rPr>
          <w:rFonts w:ascii="Arial" w:cs="Arial" w:eastAsia="Arial" w:hAnsi="Arial"/>
          <w:sz w:val="14"/>
          <w:szCs w:val="14"/>
          <w:color w:val="4C4C4C"/>
        </w:rPr>
        <w:t>своей воспитательной работе я выделяю основные направления:</w:t>
      </w:r>
    </w:p>
    <w:p>
      <w:pPr>
        <w:spacing w:after="0" w:line="55"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1. Гражданско-патриотическое воспитание.</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2. Интеллектуальное воспитание.</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3. Здоровьесберегающее воспитание.</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4"/>
          <w:szCs w:val="14"/>
          <w:color w:val="4C4C4C"/>
        </w:rPr>
        <w:t>4. Духовно-нравственное воспитание, воспитание семейных ценностей.</w:t>
      </w:r>
    </w:p>
    <w:p>
      <w:pPr>
        <w:spacing w:after="0" w:line="55"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8"/>
          <w:szCs w:val="18"/>
          <w:color w:val="4C4C4C"/>
        </w:rPr>
        <w:t>5. Профессионально-трудовое воспитание.</w:t>
      </w:r>
    </w:p>
    <w:p>
      <w:pPr>
        <w:spacing w:after="0" w:line="9"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6"/>
          <w:szCs w:val="16"/>
          <w:color w:val="4C4C4C"/>
        </w:rPr>
        <w:t>6. Социокультурное, творческое и эстетическое воспитание.</w:t>
      </w:r>
    </w:p>
    <w:p>
      <w:pPr>
        <w:spacing w:after="0" w:line="32" w:lineRule="exact"/>
        <w:rPr>
          <w:rFonts w:ascii="Arial" w:cs="Arial" w:eastAsia="Arial" w:hAnsi="Arial"/>
          <w:sz w:val="14"/>
          <w:szCs w:val="14"/>
          <w:color w:val="4C4C4C"/>
        </w:rPr>
      </w:pPr>
    </w:p>
    <w:p>
      <w:pPr>
        <w:ind w:left="170"/>
        <w:spacing w:after="0"/>
        <w:rPr>
          <w:rFonts w:ascii="Arial" w:cs="Arial" w:eastAsia="Arial" w:hAnsi="Arial"/>
          <w:sz w:val="14"/>
          <w:szCs w:val="14"/>
          <w:color w:val="4C4C4C"/>
        </w:rPr>
      </w:pPr>
      <w:r>
        <w:rPr>
          <w:rFonts w:ascii="Arial" w:cs="Arial" w:eastAsia="Arial" w:hAnsi="Arial"/>
          <w:sz w:val="12"/>
          <w:szCs w:val="12"/>
          <w:color w:val="4C4C4C"/>
        </w:rPr>
        <w:t>Использовать презентацию можно на любом этапе коррекционно-развивающего</w:t>
      </w:r>
    </w:p>
    <w:p>
      <w:pPr>
        <w:spacing w:after="0" w:line="78" w:lineRule="exact"/>
        <w:rPr>
          <w:sz w:val="20"/>
          <w:szCs w:val="20"/>
          <w:color w:val="auto"/>
        </w:rPr>
      </w:pPr>
    </w:p>
    <w:p>
      <w:pPr>
        <w:ind w:left="10"/>
        <w:spacing w:after="0"/>
        <w:rPr>
          <w:sz w:val="20"/>
          <w:szCs w:val="20"/>
          <w:color w:val="auto"/>
        </w:rPr>
      </w:pPr>
      <w:r>
        <w:rPr>
          <w:rFonts w:ascii="Arial" w:cs="Arial" w:eastAsia="Arial" w:hAnsi="Arial"/>
          <w:sz w:val="18"/>
          <w:szCs w:val="18"/>
          <w:color w:val="4C4C4C"/>
        </w:rPr>
        <w:t>занятия:</w:t>
      </w:r>
    </w:p>
    <w:p>
      <w:pPr>
        <w:spacing w:after="0" w:line="9" w:lineRule="exact"/>
        <w:rPr>
          <w:sz w:val="20"/>
          <w:szCs w:val="20"/>
          <w:color w:val="auto"/>
        </w:rPr>
      </w:pP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на этапе мотивации;</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актуализации знаний, умений и навыков;</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изложения новых знаний;</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закрепления, обобщения и систематизации;</w:t>
      </w:r>
    </w:p>
    <w:p>
      <w:pPr>
        <w:spacing w:after="0" w:line="9" w:lineRule="exact"/>
        <w:rPr>
          <w:rFonts w:ascii="Arial" w:cs="Arial" w:eastAsia="Arial" w:hAnsi="Arial"/>
          <w:sz w:val="18"/>
          <w:szCs w:val="18"/>
          <w:color w:val="4C4C4C"/>
        </w:rPr>
      </w:pP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контроля знаний.</w:t>
      </w:r>
    </w:p>
    <w:p>
      <w:pPr>
        <w:spacing w:after="0" w:line="9" w:lineRule="exact"/>
        <w:rPr>
          <w:rFonts w:ascii="Arial" w:cs="Arial" w:eastAsia="Arial" w:hAnsi="Arial"/>
          <w:sz w:val="18"/>
          <w:szCs w:val="18"/>
          <w:color w:val="4C4C4C"/>
        </w:rPr>
      </w:pPr>
    </w:p>
    <w:p>
      <w:pPr>
        <w:ind w:left="170" w:right="180"/>
        <w:spacing w:after="0" w:line="300" w:lineRule="auto"/>
        <w:rPr>
          <w:rFonts w:ascii="Arial" w:cs="Arial" w:eastAsia="Arial" w:hAnsi="Arial"/>
          <w:sz w:val="18"/>
          <w:szCs w:val="18"/>
          <w:color w:val="4C4C4C"/>
        </w:rPr>
      </w:pPr>
      <w:r>
        <w:rPr>
          <w:rFonts w:ascii="Arial" w:cs="Arial" w:eastAsia="Arial" w:hAnsi="Arial"/>
          <w:sz w:val="15"/>
          <w:szCs w:val="15"/>
          <w:color w:val="4C4C4C"/>
        </w:rPr>
        <w:t>При создании презентаций необходимо соблюдать следующие дидактические требования к электронным наглядным пособиям:</w:t>
      </w:r>
    </w:p>
    <w:p>
      <w:pPr>
        <w:ind w:left="170" w:hanging="170"/>
        <w:spacing w:after="0" w:line="250" w:lineRule="auto"/>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презентации должны соответствовать содержанию для воспитанников, обучающихся в коррекционных классах;</w:t>
      </w:r>
    </w:p>
    <w:p>
      <w:pPr>
        <w:ind w:left="170" w:hanging="170"/>
        <w:spacing w:after="0" w:line="250" w:lineRule="auto"/>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быть доступными, составленными с учетом психофизиологических особенностей воспитанников;</w:t>
      </w:r>
    </w:p>
    <w:p>
      <w:pPr>
        <w:ind w:left="170" w:hanging="170"/>
        <w:spacing w:after="0" w:line="265" w:lineRule="auto"/>
        <w:tabs>
          <w:tab w:leader="none" w:pos="170" w:val="left"/>
        </w:tabs>
        <w:numPr>
          <w:ilvl w:val="0"/>
          <w:numId w:val="542"/>
        </w:numPr>
        <w:rPr>
          <w:rFonts w:ascii="Arial" w:cs="Arial" w:eastAsia="Arial" w:hAnsi="Arial"/>
          <w:sz w:val="17"/>
          <w:szCs w:val="17"/>
          <w:color w:val="4C4C4C"/>
        </w:rPr>
      </w:pPr>
      <w:r>
        <w:rPr>
          <w:rFonts w:ascii="Arial" w:cs="Arial" w:eastAsia="Arial" w:hAnsi="Arial"/>
          <w:sz w:val="17"/>
          <w:szCs w:val="17"/>
          <w:color w:val="4C4C4C"/>
        </w:rPr>
        <w:t>четкими по структуре, с краткими, легко запоминающимися надписями, изображенными крупным шрифтом;</w:t>
      </w:r>
    </w:p>
    <w:p>
      <w:pPr>
        <w:ind w:left="170" w:hanging="170"/>
        <w:spacing w:after="0"/>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эстетически оформленными;</w:t>
      </w:r>
    </w:p>
    <w:p>
      <w:pPr>
        <w:spacing w:after="0" w:line="9" w:lineRule="exact"/>
        <w:rPr>
          <w:rFonts w:ascii="Arial" w:cs="Arial" w:eastAsia="Arial" w:hAnsi="Arial"/>
          <w:sz w:val="18"/>
          <w:szCs w:val="18"/>
          <w:color w:val="4C4C4C"/>
        </w:rPr>
      </w:pPr>
    </w:p>
    <w:p>
      <w:pPr>
        <w:ind w:left="170" w:hanging="170"/>
        <w:spacing w:after="0" w:line="375" w:lineRule="auto"/>
        <w:tabs>
          <w:tab w:leader="none" w:pos="170" w:val="left"/>
        </w:tabs>
        <w:numPr>
          <w:ilvl w:val="0"/>
          <w:numId w:val="542"/>
        </w:numPr>
        <w:rPr>
          <w:rFonts w:ascii="Arial" w:cs="Arial" w:eastAsia="Arial" w:hAnsi="Arial"/>
          <w:sz w:val="12"/>
          <w:szCs w:val="12"/>
          <w:color w:val="4C4C4C"/>
        </w:rPr>
      </w:pPr>
      <w:r>
        <w:rPr>
          <w:rFonts w:ascii="Arial" w:cs="Arial" w:eastAsia="Arial" w:hAnsi="Arial"/>
          <w:sz w:val="12"/>
          <w:szCs w:val="12"/>
          <w:color w:val="4C4C4C"/>
        </w:rPr>
        <w:t>при создании презентаций нужно размещать минимальное количество объектов на страницу слайда, чтобы материал не был перенасыщен информацией;</w:t>
      </w:r>
    </w:p>
    <w:p>
      <w:pPr>
        <w:ind w:left="170" w:hanging="170"/>
        <w:spacing w:after="0" w:line="250" w:lineRule="auto"/>
        <w:tabs>
          <w:tab w:leader="none" w:pos="170" w:val="left"/>
        </w:tabs>
        <w:numPr>
          <w:ilvl w:val="0"/>
          <w:numId w:val="542"/>
        </w:numPr>
        <w:rPr>
          <w:rFonts w:ascii="Arial" w:cs="Arial" w:eastAsia="Arial" w:hAnsi="Arial"/>
          <w:sz w:val="18"/>
          <w:szCs w:val="18"/>
          <w:color w:val="4C4C4C"/>
        </w:rPr>
      </w:pPr>
      <w:r>
        <w:rPr>
          <w:rFonts w:ascii="Arial" w:cs="Arial" w:eastAsia="Arial" w:hAnsi="Arial"/>
          <w:sz w:val="18"/>
          <w:szCs w:val="18"/>
          <w:color w:val="4C4C4C"/>
        </w:rPr>
        <w:t>для иллюстраций подбирать фотографии или рисунки с ярко выраженными характерными признаками.</w:t>
      </w:r>
    </w:p>
    <w:p>
      <w:pPr>
        <w:spacing w:after="0" w:line="1" w:lineRule="exact"/>
        <w:rPr>
          <w:sz w:val="20"/>
          <w:szCs w:val="20"/>
          <w:color w:val="auto"/>
        </w:rPr>
      </w:pPr>
    </w:p>
    <w:p>
      <w:pPr>
        <w:jc w:val="both"/>
        <w:ind w:left="10" w:firstLine="170"/>
        <w:spacing w:after="0" w:line="281" w:lineRule="auto"/>
        <w:rPr>
          <w:sz w:val="20"/>
          <w:szCs w:val="20"/>
          <w:color w:val="auto"/>
        </w:rPr>
      </w:pPr>
      <w:r>
        <w:rPr>
          <w:rFonts w:ascii="Arial" w:cs="Arial" w:eastAsia="Arial" w:hAnsi="Arial"/>
          <w:sz w:val="16"/>
          <w:szCs w:val="16"/>
          <w:color w:val="4C4C4C"/>
        </w:rPr>
        <w:t>Microsoft Power Point – универсальное программное средство. Поэтому, использование компьютерных презентаций возможно и при изучении любых школьных предметов.</w:t>
      </w:r>
    </w:p>
    <w:p>
      <w:pPr>
        <w:spacing w:after="0" w:line="2" w:lineRule="exact"/>
        <w:rPr>
          <w:sz w:val="20"/>
          <w:szCs w:val="20"/>
          <w:color w:val="auto"/>
        </w:rPr>
      </w:pPr>
    </w:p>
    <w:p>
      <w:pPr>
        <w:jc w:val="center"/>
        <w:ind w:left="170"/>
        <w:spacing w:after="0"/>
        <w:rPr>
          <w:sz w:val="20"/>
          <w:szCs w:val="20"/>
          <w:color w:val="auto"/>
        </w:rPr>
      </w:pPr>
      <w:r>
        <w:rPr>
          <w:rFonts w:ascii="Arial" w:cs="Arial" w:eastAsia="Arial" w:hAnsi="Arial"/>
          <w:sz w:val="13"/>
          <w:szCs w:val="13"/>
          <w:color w:val="4C4C4C"/>
        </w:rPr>
        <w:t>На  своих  занятиях  мы  используем  физкультминутки,  которые  проводит</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3"/>
          <w:szCs w:val="13"/>
          <w:color w:val="4C4C4C"/>
        </w:rPr>
        <w:t>компьютер. На экране монитора появляются изображения сказочных героев</w:t>
      </w:r>
    </w:p>
    <w:p>
      <w:pPr>
        <w:spacing w:after="0" w:line="67" w:lineRule="exact"/>
        <w:rPr>
          <w:sz w:val="20"/>
          <w:szCs w:val="20"/>
          <w:color w:val="auto"/>
        </w:rPr>
      </w:pPr>
    </w:p>
    <w:p>
      <w:pPr>
        <w:jc w:val="both"/>
        <w:ind w:left="7" w:hanging="7"/>
        <w:spacing w:after="0" w:line="322" w:lineRule="auto"/>
        <w:tabs>
          <w:tab w:leader="none" w:pos="165" w:val="left"/>
        </w:tabs>
        <w:numPr>
          <w:ilvl w:val="0"/>
          <w:numId w:val="543"/>
        </w:numPr>
        <w:rPr>
          <w:rFonts w:ascii="Arial" w:cs="Arial" w:eastAsia="Arial" w:hAnsi="Arial"/>
          <w:sz w:val="14"/>
          <w:szCs w:val="14"/>
          <w:color w:val="4C4C4C"/>
        </w:rPr>
      </w:pPr>
      <w:r>
        <w:rPr>
          <w:rFonts w:ascii="Arial" w:cs="Arial" w:eastAsia="Arial" w:hAnsi="Arial"/>
          <w:sz w:val="14"/>
          <w:szCs w:val="14"/>
          <w:color w:val="4C4C4C"/>
        </w:rPr>
        <w:t>разных гимнастических позах. Воспитанники должны под веселую музыку выполнить показанные движения (развитие пространственных представлений). Мы используем также компьютерные программы-тренажеры для глаз, позволяющие дать отдых глазам ребенка.</w:t>
      </w:r>
    </w:p>
    <w:p>
      <w:pPr>
        <w:ind w:left="167" w:right="220" w:firstLine="3"/>
        <w:spacing w:after="0" w:line="300" w:lineRule="auto"/>
        <w:tabs>
          <w:tab w:leader="none" w:pos="270" w:val="left"/>
        </w:tabs>
        <w:numPr>
          <w:ilvl w:val="1"/>
          <w:numId w:val="543"/>
        </w:numPr>
        <w:rPr>
          <w:rFonts w:ascii="Arial" w:cs="Arial" w:eastAsia="Arial" w:hAnsi="Arial"/>
          <w:sz w:val="15"/>
          <w:szCs w:val="15"/>
          <w:color w:val="4C4C4C"/>
        </w:rPr>
      </w:pPr>
      <w:r>
        <w:rPr>
          <w:rFonts w:ascii="Arial" w:cs="Arial" w:eastAsia="Arial" w:hAnsi="Arial"/>
          <w:sz w:val="15"/>
          <w:szCs w:val="15"/>
          <w:color w:val="4C4C4C"/>
        </w:rPr>
        <w:t>результате активного использования нами информационных технологий на занятиях у наших воспитанников наблюдается:</w:t>
      </w:r>
    </w:p>
    <w:p>
      <w:pPr>
        <w:spacing w:after="0" w:line="1" w:lineRule="exact"/>
        <w:rPr>
          <w:sz w:val="20"/>
          <w:szCs w:val="20"/>
          <w:color w:val="auto"/>
        </w:rPr>
      </w:pPr>
    </w:p>
    <w:p>
      <w:pPr>
        <w:ind w:left="167" w:hanging="167"/>
        <w:spacing w:after="0"/>
        <w:tabs>
          <w:tab w:leader="none" w:pos="167" w:val="left"/>
        </w:tabs>
        <w:numPr>
          <w:ilvl w:val="0"/>
          <w:numId w:val="544"/>
        </w:numPr>
        <w:rPr>
          <w:rFonts w:ascii="Arial" w:cs="Arial" w:eastAsia="Arial" w:hAnsi="Arial"/>
          <w:sz w:val="15"/>
          <w:szCs w:val="15"/>
          <w:color w:val="4C4C4C"/>
        </w:rPr>
      </w:pPr>
      <w:r>
        <w:rPr>
          <w:rFonts w:ascii="Arial" w:cs="Arial" w:eastAsia="Arial" w:hAnsi="Arial"/>
          <w:sz w:val="15"/>
          <w:szCs w:val="15"/>
          <w:color w:val="4C4C4C"/>
        </w:rPr>
        <w:t>Повышение интереса к изучению различных учебных предметов.</w:t>
      </w:r>
    </w:p>
    <w:p>
      <w:pPr>
        <w:spacing w:after="0" w:line="43" w:lineRule="exact"/>
        <w:rPr>
          <w:rFonts w:ascii="Arial" w:cs="Arial" w:eastAsia="Arial" w:hAnsi="Arial"/>
          <w:sz w:val="15"/>
          <w:szCs w:val="15"/>
          <w:color w:val="4C4C4C"/>
        </w:rPr>
      </w:pPr>
    </w:p>
    <w:p>
      <w:pPr>
        <w:ind w:left="167" w:hanging="167"/>
        <w:spacing w:after="0"/>
        <w:tabs>
          <w:tab w:leader="none" w:pos="167" w:val="left"/>
        </w:tabs>
        <w:numPr>
          <w:ilvl w:val="0"/>
          <w:numId w:val="544"/>
        </w:numPr>
        <w:rPr>
          <w:rFonts w:ascii="Arial" w:cs="Arial" w:eastAsia="Arial" w:hAnsi="Arial"/>
          <w:sz w:val="18"/>
          <w:szCs w:val="18"/>
          <w:color w:val="4C4C4C"/>
        </w:rPr>
      </w:pPr>
      <w:r>
        <w:rPr>
          <w:rFonts w:ascii="Arial" w:cs="Arial" w:eastAsia="Arial" w:hAnsi="Arial"/>
          <w:sz w:val="18"/>
          <w:szCs w:val="18"/>
          <w:color w:val="4C4C4C"/>
        </w:rPr>
        <w:t>Более полное усвоение теоретического материала.</w:t>
      </w:r>
    </w:p>
    <w:p>
      <w:pPr>
        <w:spacing w:after="0" w:line="9" w:lineRule="exact"/>
        <w:rPr>
          <w:rFonts w:ascii="Arial" w:cs="Arial" w:eastAsia="Arial" w:hAnsi="Arial"/>
          <w:sz w:val="18"/>
          <w:szCs w:val="18"/>
          <w:color w:val="4C4C4C"/>
        </w:rPr>
      </w:pPr>
    </w:p>
    <w:p>
      <w:pPr>
        <w:ind w:left="167" w:hanging="167"/>
        <w:spacing w:after="0" w:line="250" w:lineRule="auto"/>
        <w:tabs>
          <w:tab w:leader="none" w:pos="167" w:val="left"/>
        </w:tabs>
        <w:numPr>
          <w:ilvl w:val="0"/>
          <w:numId w:val="544"/>
        </w:numPr>
        <w:rPr>
          <w:rFonts w:ascii="Arial" w:cs="Arial" w:eastAsia="Arial" w:hAnsi="Arial"/>
          <w:sz w:val="18"/>
          <w:szCs w:val="18"/>
          <w:color w:val="4C4C4C"/>
        </w:rPr>
      </w:pPr>
      <w:r>
        <w:rPr>
          <w:rFonts w:ascii="Arial" w:cs="Arial" w:eastAsia="Arial" w:hAnsi="Arial"/>
          <w:sz w:val="18"/>
          <w:szCs w:val="18"/>
          <w:color w:val="4C4C4C"/>
        </w:rPr>
        <w:t>Повышение уровня удобства и безопасности делает обучение и воспитание более комфортным.</w:t>
      </w:r>
    </w:p>
    <w:p>
      <w:pPr>
        <w:ind w:left="167"/>
        <w:spacing w:after="0"/>
        <w:rPr>
          <w:rFonts w:ascii="Arial" w:cs="Arial" w:eastAsia="Arial" w:hAnsi="Arial"/>
          <w:sz w:val="18"/>
          <w:szCs w:val="18"/>
          <w:color w:val="4C4C4C"/>
        </w:rPr>
      </w:pPr>
      <w:r>
        <w:rPr>
          <w:rFonts w:ascii="Arial" w:cs="Arial" w:eastAsia="Arial" w:hAnsi="Arial"/>
          <w:sz w:val="13"/>
          <w:szCs w:val="13"/>
          <w:color w:val="4C4C4C"/>
        </w:rPr>
        <w:t>Интернет  открыл  огромные  возможности  для  реализации  и  проявления</w:t>
      </w:r>
    </w:p>
    <w:p>
      <w:pPr>
        <w:spacing w:after="0" w:line="67" w:lineRule="exact"/>
        <w:rPr>
          <w:sz w:val="20"/>
          <w:szCs w:val="20"/>
          <w:color w:val="auto"/>
        </w:rPr>
      </w:pPr>
    </w:p>
    <w:p>
      <w:pPr>
        <w:jc w:val="both"/>
        <w:ind w:left="7"/>
        <w:spacing w:after="0" w:line="375" w:lineRule="auto"/>
        <w:rPr>
          <w:sz w:val="20"/>
          <w:szCs w:val="20"/>
          <w:color w:val="auto"/>
        </w:rPr>
      </w:pPr>
      <w:r>
        <w:rPr>
          <w:rFonts w:ascii="Arial" w:cs="Arial" w:eastAsia="Arial" w:hAnsi="Arial"/>
          <w:sz w:val="12"/>
          <w:szCs w:val="12"/>
          <w:color w:val="4C4C4C"/>
        </w:rPr>
        <w:t>творческой активности детей в различных видах деятельности. Легко можно найти множество дистанционных конкурсов разной тематики, которые могут свободно применяться в инклюзивном образовании. Главным результатом участия в дистанционных конкурсах является формирование у обучающихся устойчивого познавательного интереса, развитие ключевых и начальных компетентностей. Посредством участия в дистанционных конкурсах развивается внутренняя и внешняя мотивация обучающихся. Он может стать «социальным лифтом « и повышать личностную самооценку. Опыт проведения городских конкурсов и конференции в дистанционном режиме позволил сделать следующие выводы:</w:t>
      </w:r>
    </w:p>
    <w:p>
      <w:pPr>
        <w:spacing w:after="0" w:line="4" w:lineRule="exact"/>
        <w:rPr>
          <w:sz w:val="20"/>
          <w:szCs w:val="20"/>
          <w:color w:val="auto"/>
        </w:rPr>
      </w:pPr>
    </w:p>
    <w:p>
      <w:pPr>
        <w:ind w:left="167" w:hanging="167"/>
        <w:spacing w:after="0" w:line="346" w:lineRule="auto"/>
        <w:tabs>
          <w:tab w:leader="none" w:pos="167" w:val="left"/>
        </w:tabs>
        <w:numPr>
          <w:ilvl w:val="0"/>
          <w:numId w:val="545"/>
        </w:numPr>
        <w:rPr>
          <w:rFonts w:ascii="Arial" w:cs="Arial" w:eastAsia="Arial" w:hAnsi="Arial"/>
          <w:sz w:val="13"/>
          <w:szCs w:val="13"/>
          <w:color w:val="4C4C4C"/>
        </w:rPr>
      </w:pPr>
      <w:r>
        <w:rPr>
          <w:rFonts w:ascii="Arial" w:cs="Arial" w:eastAsia="Arial" w:hAnsi="Arial"/>
          <w:sz w:val="13"/>
          <w:szCs w:val="13"/>
          <w:color w:val="4C4C4C"/>
        </w:rPr>
        <w:t>возрастает интерес учащихся с ОВЗ к самостоятельной деятельности при участии в проекте с использованием ИТ, развивается их ИТ компетентность;</w:t>
      </w:r>
    </w:p>
    <w:p>
      <w:pPr>
        <w:ind w:left="167" w:hanging="167"/>
        <w:spacing w:after="0"/>
        <w:tabs>
          <w:tab w:leader="none" w:pos="167" w:val="left"/>
        </w:tabs>
        <w:numPr>
          <w:ilvl w:val="0"/>
          <w:numId w:val="545"/>
        </w:numPr>
        <w:rPr>
          <w:rFonts w:ascii="Arial" w:cs="Arial" w:eastAsia="Arial" w:hAnsi="Arial"/>
          <w:sz w:val="13"/>
          <w:szCs w:val="13"/>
          <w:color w:val="4C4C4C"/>
        </w:rPr>
      </w:pPr>
      <w:r>
        <w:rPr>
          <w:rFonts w:ascii="Arial" w:cs="Arial" w:eastAsia="Arial" w:hAnsi="Arial"/>
          <w:sz w:val="13"/>
          <w:szCs w:val="13"/>
          <w:color w:val="4C4C4C"/>
        </w:rPr>
        <w:t>уменьшается срок усвоения материала и коррекции нарушений у ребенка;</w:t>
      </w:r>
    </w:p>
    <w:p>
      <w:pPr>
        <w:spacing w:after="0" w:line="66" w:lineRule="exact"/>
        <w:rPr>
          <w:rFonts w:ascii="Arial" w:cs="Arial" w:eastAsia="Arial" w:hAnsi="Arial"/>
          <w:sz w:val="13"/>
          <w:szCs w:val="13"/>
          <w:color w:val="4C4C4C"/>
        </w:rPr>
      </w:pPr>
    </w:p>
    <w:p>
      <w:pPr>
        <w:ind w:left="167" w:hanging="167"/>
        <w:spacing w:after="0"/>
        <w:tabs>
          <w:tab w:leader="none" w:pos="167" w:val="left"/>
        </w:tabs>
        <w:numPr>
          <w:ilvl w:val="0"/>
          <w:numId w:val="545"/>
        </w:numPr>
        <w:rPr>
          <w:rFonts w:ascii="Arial" w:cs="Arial" w:eastAsia="Arial" w:hAnsi="Arial"/>
          <w:sz w:val="14"/>
          <w:szCs w:val="14"/>
          <w:color w:val="4C4C4C"/>
        </w:rPr>
      </w:pPr>
      <w:r>
        <w:rPr>
          <w:rFonts w:ascii="Arial" w:cs="Arial" w:eastAsia="Arial" w:hAnsi="Arial"/>
          <w:sz w:val="14"/>
          <w:szCs w:val="14"/>
          <w:color w:val="4C4C4C"/>
        </w:rPr>
        <w:t>повышается мотивация к обучению за счет деятельностного обучения;</w:t>
      </w:r>
    </w:p>
    <w:p>
      <w:pPr>
        <w:spacing w:after="0" w:line="55" w:lineRule="exact"/>
        <w:rPr>
          <w:rFonts w:ascii="Arial" w:cs="Arial" w:eastAsia="Arial" w:hAnsi="Arial"/>
          <w:sz w:val="14"/>
          <w:szCs w:val="14"/>
          <w:color w:val="4C4C4C"/>
        </w:rPr>
      </w:pPr>
    </w:p>
    <w:p>
      <w:pPr>
        <w:ind w:left="167" w:hanging="167"/>
        <w:spacing w:after="0"/>
        <w:tabs>
          <w:tab w:leader="none" w:pos="167" w:val="left"/>
        </w:tabs>
        <w:numPr>
          <w:ilvl w:val="0"/>
          <w:numId w:val="545"/>
        </w:numPr>
        <w:rPr>
          <w:rFonts w:ascii="Arial" w:cs="Arial" w:eastAsia="Arial" w:hAnsi="Arial"/>
          <w:sz w:val="18"/>
          <w:szCs w:val="18"/>
          <w:color w:val="4C4C4C"/>
        </w:rPr>
      </w:pPr>
      <w:r>
        <w:rPr>
          <w:rFonts w:ascii="Arial" w:cs="Arial" w:eastAsia="Arial" w:hAnsi="Arial"/>
          <w:sz w:val="18"/>
          <w:szCs w:val="18"/>
          <w:color w:val="4C4C4C"/>
        </w:rPr>
        <w:t>формируется информационная культура ребенка;</w:t>
      </w:r>
    </w:p>
    <w:p>
      <w:pPr>
        <w:spacing w:after="0" w:line="9" w:lineRule="exact"/>
        <w:rPr>
          <w:rFonts w:ascii="Arial" w:cs="Arial" w:eastAsia="Arial" w:hAnsi="Arial"/>
          <w:sz w:val="18"/>
          <w:szCs w:val="18"/>
          <w:color w:val="4C4C4C"/>
        </w:rPr>
      </w:pPr>
    </w:p>
    <w:p>
      <w:pPr>
        <w:ind w:left="167" w:hanging="167"/>
        <w:spacing w:after="0"/>
        <w:tabs>
          <w:tab w:leader="none" w:pos="167" w:val="left"/>
        </w:tabs>
        <w:numPr>
          <w:ilvl w:val="0"/>
          <w:numId w:val="545"/>
        </w:numPr>
        <w:rPr>
          <w:rFonts w:ascii="Arial" w:cs="Arial" w:eastAsia="Arial" w:hAnsi="Arial"/>
          <w:sz w:val="17"/>
          <w:szCs w:val="17"/>
          <w:color w:val="4C4C4C"/>
        </w:rPr>
      </w:pPr>
      <w:r>
        <w:rPr>
          <w:rFonts w:ascii="Arial" w:cs="Arial" w:eastAsia="Arial" w:hAnsi="Arial"/>
          <w:sz w:val="17"/>
          <w:szCs w:val="17"/>
          <w:color w:val="4C4C4C"/>
        </w:rPr>
        <w:t>быстрее формируются универсальные учебные действия.</w:t>
      </w:r>
    </w:p>
    <w:p>
      <w:pPr>
        <w:spacing w:after="0" w:line="21"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Коллективная коммуникативная деятельность с применением дистанционных проектов позволяет формировать метапредметные умения, создает условия для сотрудничества воспитанников и педагогов, способствует самовыражению ребенка с учетом его индивидуальных способностей.</w:t>
      </w:r>
    </w:p>
    <w:p>
      <w:pPr>
        <w:spacing w:after="0" w:line="2" w:lineRule="exact"/>
        <w:rPr>
          <w:sz w:val="20"/>
          <w:szCs w:val="20"/>
          <w:color w:val="auto"/>
        </w:rPr>
      </w:pPr>
    </w:p>
    <w:p>
      <w:pPr>
        <w:ind w:left="167"/>
        <w:spacing w:after="0" w:line="375" w:lineRule="auto"/>
        <w:rPr>
          <w:sz w:val="20"/>
          <w:szCs w:val="20"/>
          <w:color w:val="auto"/>
        </w:rPr>
      </w:pPr>
      <w:r>
        <w:rPr>
          <w:rFonts w:ascii="Arial" w:cs="Arial" w:eastAsia="Arial" w:hAnsi="Arial"/>
          <w:sz w:val="12"/>
          <w:szCs w:val="12"/>
          <w:color w:val="4C4C4C"/>
        </w:rPr>
        <w:t>Подводя итог изучаемой теме, хочется отметить, что дети в большей степени, чем взрослые люди живут в мире образов и как следствие, обучение все больше</w:t>
      </w:r>
    </w:p>
    <w:p>
      <w:pPr>
        <w:spacing w:after="0" w:line="1" w:lineRule="exact"/>
        <w:rPr>
          <w:sz w:val="20"/>
          <w:szCs w:val="20"/>
          <w:color w:val="auto"/>
        </w:rPr>
      </w:pPr>
    </w:p>
    <w:p>
      <w:pPr>
        <w:jc w:val="both"/>
        <w:ind w:left="7"/>
        <w:spacing w:after="0" w:line="300" w:lineRule="auto"/>
        <w:rPr>
          <w:sz w:val="20"/>
          <w:szCs w:val="20"/>
          <w:color w:val="auto"/>
        </w:rPr>
      </w:pPr>
      <w:r>
        <w:rPr>
          <w:rFonts w:ascii="Arial" w:cs="Arial" w:eastAsia="Arial" w:hAnsi="Arial"/>
          <w:sz w:val="15"/>
          <w:szCs w:val="15"/>
          <w:color w:val="4C4C4C"/>
        </w:rPr>
        <w:t>визуализируется. Считается, что информация, представленная визуально, лучше усваивается и запоминается. К настоящему моменту привычную классную доску заменяет интерактивная доска.</w:t>
      </w:r>
    </w:p>
    <w:p>
      <w:pPr>
        <w:spacing w:after="0" w:line="1" w:lineRule="exact"/>
        <w:rPr>
          <w:sz w:val="20"/>
          <w:szCs w:val="20"/>
          <w:color w:val="auto"/>
        </w:rPr>
      </w:pPr>
    </w:p>
    <w:p>
      <w:pPr>
        <w:jc w:val="both"/>
        <w:ind w:left="7" w:firstLine="170"/>
        <w:spacing w:after="0" w:line="470" w:lineRule="auto"/>
        <w:rPr>
          <w:sz w:val="20"/>
          <w:szCs w:val="20"/>
          <w:color w:val="auto"/>
        </w:rPr>
      </w:pPr>
      <w:r>
        <w:rPr>
          <w:rFonts w:ascii="Arial" w:cs="Arial" w:eastAsia="Arial" w:hAnsi="Arial"/>
          <w:sz w:val="12"/>
          <w:szCs w:val="12"/>
          <w:color w:val="4C4C4C"/>
        </w:rPr>
        <w:t>Но важно помнить, что визуализация учебного материала должна не развлекать, а привлекать внимание, мотивировать, тогда она будет эффективной.</w:t>
      </w:r>
    </w:p>
    <w:p>
      <w:pPr>
        <w:spacing w:after="0" w:line="1" w:lineRule="exact"/>
        <w:rPr>
          <w:sz w:val="20"/>
          <w:szCs w:val="20"/>
          <w:color w:val="auto"/>
        </w:rPr>
      </w:pPr>
    </w:p>
    <w:p>
      <w:pPr>
        <w:ind w:left="1287"/>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67" w:hanging="167"/>
        <w:spacing w:after="0"/>
        <w:tabs>
          <w:tab w:leader="none" w:pos="167" w:val="left"/>
        </w:tabs>
        <w:numPr>
          <w:ilvl w:val="0"/>
          <w:numId w:val="546"/>
        </w:numPr>
        <w:rPr>
          <w:rFonts w:ascii="Arial" w:cs="Arial" w:eastAsia="Arial" w:hAnsi="Arial"/>
          <w:sz w:val="12"/>
          <w:szCs w:val="12"/>
          <w:color w:val="4C4C4C"/>
        </w:rPr>
      </w:pPr>
      <w:r>
        <w:rPr>
          <w:rFonts w:ascii="Arial" w:cs="Arial" w:eastAsia="Arial" w:hAnsi="Arial"/>
          <w:sz w:val="12"/>
          <w:szCs w:val="12"/>
          <w:color w:val="4C4C4C"/>
        </w:rPr>
        <w:t>Гордиевских В.М., Петухов Д.В. Технические средства обучения: Учеб. Пособие.</w:t>
      </w:r>
    </w:p>
    <w:p>
      <w:pPr>
        <w:spacing w:after="0" w:line="78"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Шадринск: ШГПИ, 2006. – 152 с.</w:t>
      </w:r>
    </w:p>
    <w:p>
      <w:pPr>
        <w:spacing w:after="0" w:line="9" w:lineRule="exact"/>
        <w:rPr>
          <w:rFonts w:ascii="Arial" w:cs="Arial" w:eastAsia="Arial" w:hAnsi="Arial"/>
          <w:sz w:val="12"/>
          <w:szCs w:val="12"/>
          <w:color w:val="4C4C4C"/>
        </w:rPr>
      </w:pPr>
    </w:p>
    <w:p>
      <w:pPr>
        <w:ind w:left="167" w:hanging="167"/>
        <w:spacing w:after="0" w:line="322" w:lineRule="auto"/>
        <w:tabs>
          <w:tab w:leader="none" w:pos="167" w:val="left"/>
        </w:tabs>
        <w:numPr>
          <w:ilvl w:val="0"/>
          <w:numId w:val="546"/>
        </w:numPr>
        <w:rPr>
          <w:rFonts w:ascii="Arial" w:cs="Arial" w:eastAsia="Arial" w:hAnsi="Arial"/>
          <w:sz w:val="14"/>
          <w:szCs w:val="14"/>
          <w:color w:val="4C4C4C"/>
        </w:rPr>
      </w:pPr>
      <w:r>
        <w:rPr>
          <w:rFonts w:ascii="Arial" w:cs="Arial" w:eastAsia="Arial" w:hAnsi="Arial"/>
          <w:sz w:val="14"/>
          <w:szCs w:val="14"/>
          <w:color w:val="4C4C4C"/>
        </w:rPr>
        <w:t>Керделлан К., Грезийон Г. Дети процессора: Как Интернет и видеоигры формируют завтрашних взрослых. – Екатеринбург, 2006.</w:t>
      </w:r>
    </w:p>
    <w:p>
      <w:pPr>
        <w:ind w:left="167" w:hanging="167"/>
        <w:spacing w:after="0" w:line="256" w:lineRule="auto"/>
        <w:tabs>
          <w:tab w:leader="none" w:pos="167" w:val="left"/>
        </w:tabs>
        <w:numPr>
          <w:ilvl w:val="0"/>
          <w:numId w:val="546"/>
        </w:numPr>
        <w:rPr>
          <w:rFonts w:ascii="Arial" w:cs="Arial" w:eastAsia="Arial" w:hAnsi="Arial"/>
          <w:sz w:val="18"/>
          <w:szCs w:val="18"/>
          <w:color w:val="4C4C4C"/>
        </w:rPr>
      </w:pPr>
      <w:r>
        <w:rPr>
          <w:rFonts w:ascii="Arial" w:cs="Arial" w:eastAsia="Arial" w:hAnsi="Arial"/>
          <w:sz w:val="18"/>
          <w:szCs w:val="18"/>
          <w:color w:val="4C4C4C"/>
        </w:rPr>
        <w:t>Сайт «Школа цифрового века « повышение мотивации http://festival.1september. ru/articles/214061/</w:t>
      </w:r>
    </w:p>
    <w:p>
      <w:pPr>
        <w:spacing w:after="0" w:line="212" w:lineRule="exact"/>
        <w:rPr>
          <w:sz w:val="20"/>
          <w:szCs w:val="20"/>
          <w:color w:val="auto"/>
        </w:rPr>
      </w:pPr>
    </w:p>
    <w:p>
      <w:pPr>
        <w:jc w:val="center"/>
        <w:ind w:right="-6"/>
        <w:spacing w:after="0" w:line="355" w:lineRule="auto"/>
        <w:rPr>
          <w:sz w:val="20"/>
          <w:szCs w:val="20"/>
          <w:color w:val="auto"/>
        </w:rPr>
      </w:pPr>
      <w:r>
        <w:rPr>
          <w:rFonts w:ascii="Arial" w:cs="Arial" w:eastAsia="Arial" w:hAnsi="Arial"/>
          <w:sz w:val="17"/>
          <w:szCs w:val="17"/>
          <w:b w:val="1"/>
          <w:bCs w:val="1"/>
          <w:color w:val="auto"/>
        </w:rPr>
        <w:t>РОЛЬ И ЗНАЧЕНИЕ ИНФОРМАЦИОННЫХ ТЕХНОЛОГИЙ В ИНКЛЮЗИВНОМ ОБРАЗОВАНИИ</w:t>
      </w:r>
    </w:p>
    <w:p>
      <w:pPr>
        <w:spacing w:after="0" w:line="1" w:lineRule="exact"/>
        <w:rPr>
          <w:sz w:val="20"/>
          <w:szCs w:val="20"/>
          <w:color w:val="auto"/>
        </w:rPr>
      </w:pPr>
    </w:p>
    <w:p>
      <w:pPr>
        <w:jc w:val="right"/>
        <w:ind w:left="207"/>
        <w:spacing w:after="0" w:line="470" w:lineRule="auto"/>
        <w:rPr>
          <w:sz w:val="20"/>
          <w:szCs w:val="20"/>
          <w:color w:val="auto"/>
        </w:rPr>
      </w:pPr>
      <w:r>
        <w:rPr>
          <w:rFonts w:ascii="Arial" w:cs="Arial" w:eastAsia="Arial" w:hAnsi="Arial"/>
          <w:sz w:val="12"/>
          <w:szCs w:val="12"/>
          <w:i w:val="1"/>
          <w:iCs w:val="1"/>
          <w:color w:val="auto"/>
        </w:rPr>
        <w:t>Рудзусик Виктория Олеговна – ГКУ СО РО Центр помощи детям, оставшимся без попечения родителей, «Таганрогский центр помощи детям № 3</w:t>
      </w:r>
    </w:p>
    <w:p>
      <w:pPr>
        <w:spacing w:after="0" w:line="1" w:lineRule="exact"/>
        <w:rPr>
          <w:sz w:val="20"/>
          <w:szCs w:val="20"/>
          <w:color w:val="auto"/>
        </w:rPr>
      </w:pP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right="-166"/>
        <w:spacing w:after="0"/>
        <w:rPr>
          <w:sz w:val="20"/>
          <w:szCs w:val="20"/>
          <w:color w:val="auto"/>
        </w:rPr>
      </w:pPr>
      <w:r>
        <w:rPr>
          <w:rFonts w:ascii="Arial" w:cs="Arial" w:eastAsia="Arial" w:hAnsi="Arial"/>
          <w:sz w:val="11"/>
          <w:szCs w:val="11"/>
          <w:i w:val="1"/>
          <w:iCs w:val="1"/>
          <w:color w:val="4C4C4C"/>
        </w:rPr>
        <w:t>Развитие сферы образования происходит на новых методологических основаниях,</w:t>
      </w:r>
    </w:p>
    <w:p>
      <w:pPr>
        <w:spacing w:after="0" w:line="90" w:lineRule="exact"/>
        <w:rPr>
          <w:sz w:val="20"/>
          <w:szCs w:val="20"/>
          <w:color w:val="auto"/>
        </w:rPr>
      </w:pPr>
    </w:p>
    <w:p>
      <w:pPr>
        <w:jc w:val="both"/>
        <w:ind w:left="7" w:hanging="7"/>
        <w:spacing w:after="0" w:line="318" w:lineRule="auto"/>
        <w:tabs>
          <w:tab w:leader="none" w:pos="153" w:val="left"/>
        </w:tabs>
        <w:numPr>
          <w:ilvl w:val="0"/>
          <w:numId w:val="547"/>
        </w:numPr>
        <w:rPr>
          <w:rFonts w:ascii="Arial" w:cs="Arial" w:eastAsia="Arial" w:hAnsi="Arial"/>
          <w:sz w:val="15"/>
          <w:szCs w:val="15"/>
          <w:i w:val="1"/>
          <w:iCs w:val="1"/>
          <w:color w:val="4C4C4C"/>
        </w:rPr>
      </w:pPr>
      <w:r>
        <w:rPr>
          <w:rFonts w:ascii="Arial" w:cs="Arial" w:eastAsia="Arial" w:hAnsi="Arial"/>
          <w:sz w:val="15"/>
          <w:szCs w:val="15"/>
          <w:i w:val="1"/>
          <w:iCs w:val="1"/>
          <w:color w:val="4C4C4C"/>
        </w:rPr>
        <w:t>основе которых заложены гуманистические принципы. Изменения касаются и системы инклюзивного образования, что предусматривает ориентацию работы с детьми с особыми образовательными потребностями по различным направлениям.</w:t>
      </w:r>
    </w:p>
    <w:p>
      <w:pPr>
        <w:spacing w:after="0" w:line="63"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Основная задача инклюзивного образования заключается в том, чтобы решать различные проблемные аспекты образования детей с ограниченными возможностями. С помощью современных информационных технологий можно расширить границы дистанционного образовательного пространства, обеспечить более эффективное взаимодействие субъектов образовательной среды. Значение информационных технологий в инклюзивном образовании заключается в том, что именно они позволяют оптимизировать процесс получения информации учащимися</w:t>
      </w:r>
    </w:p>
    <w:p>
      <w:pPr>
        <w:spacing w:after="0" w:line="3" w:lineRule="exact"/>
        <w:rPr>
          <w:sz w:val="20"/>
          <w:szCs w:val="20"/>
          <w:color w:val="auto"/>
        </w:rPr>
      </w:pPr>
    </w:p>
    <w:p>
      <w:pPr>
        <w:ind w:left="87" w:hanging="87"/>
        <w:spacing w:after="0"/>
        <w:tabs>
          <w:tab w:leader="none" w:pos="87" w:val="left"/>
        </w:tabs>
        <w:numPr>
          <w:ilvl w:val="0"/>
          <w:numId w:val="548"/>
        </w:numPr>
        <w:rPr>
          <w:rFonts w:ascii="Arial" w:cs="Arial" w:eastAsia="Arial" w:hAnsi="Arial"/>
          <w:sz w:val="17"/>
          <w:szCs w:val="17"/>
          <w:color w:val="4C4C4C"/>
        </w:rPr>
      </w:pPr>
      <w:r>
        <w:rPr>
          <w:rFonts w:ascii="Arial" w:cs="Arial" w:eastAsia="Arial" w:hAnsi="Arial"/>
          <w:sz w:val="17"/>
          <w:szCs w:val="17"/>
          <w:color w:val="4C4C4C"/>
        </w:rPr>
        <w:t>ограниченными возможностями здоровья.</w:t>
      </w:r>
    </w:p>
    <w:p>
      <w:pPr>
        <w:spacing w:after="0" w:line="20" w:lineRule="exact"/>
        <w:rPr>
          <w:rFonts w:ascii="Arial" w:cs="Arial" w:eastAsia="Arial" w:hAnsi="Arial"/>
          <w:sz w:val="17"/>
          <w:szCs w:val="17"/>
          <w:color w:val="4C4C4C"/>
        </w:rPr>
      </w:pPr>
    </w:p>
    <w:p>
      <w:pPr>
        <w:jc w:val="both"/>
        <w:ind w:left="7" w:firstLine="163"/>
        <w:spacing w:after="0" w:line="383" w:lineRule="auto"/>
        <w:tabs>
          <w:tab w:leader="none" w:pos="317" w:val="left"/>
        </w:tabs>
        <w:numPr>
          <w:ilvl w:val="1"/>
          <w:numId w:val="548"/>
        </w:numPr>
        <w:rPr>
          <w:rFonts w:ascii="Arial" w:cs="Arial" w:eastAsia="Arial" w:hAnsi="Arial"/>
          <w:sz w:val="13"/>
          <w:szCs w:val="13"/>
          <w:color w:val="4C4C4C"/>
        </w:rPr>
      </w:pPr>
      <w:r>
        <w:rPr>
          <w:rFonts w:ascii="Arial" w:cs="Arial" w:eastAsia="Arial" w:hAnsi="Arial"/>
          <w:sz w:val="13"/>
          <w:szCs w:val="13"/>
          <w:color w:val="4C4C4C"/>
        </w:rPr>
        <w:t>современных условиях развитие сферы образования происходит на новых методологических основаниях, в основе которых заложены гуманистические</w:t>
      </w:r>
    </w:p>
    <w:p>
      <w:pPr>
        <w:spacing w:after="0" w:line="1" w:lineRule="exact"/>
        <w:rPr>
          <w:sz w:val="20"/>
          <w:szCs w:val="20"/>
          <w:color w:val="auto"/>
        </w:rPr>
      </w:pPr>
    </w:p>
    <w:p>
      <w:pPr>
        <w:sectPr>
          <w:pgSz w:w="11900" w:h="16838" w:orient="portrait"/>
          <w:cols w:equalWidth="0" w:num="2">
            <w:col w:w="4930" w:space="173"/>
            <w:col w:w="4927"/>
          </w:cols>
          <w:pgMar w:left="850" w:top="1088"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125</w:t>
      </w:r>
    </w:p>
    <w:p>
      <w:pPr>
        <w:sectPr>
          <w:pgSz w:w="11900" w:h="16838" w:orient="portrait"/>
          <w:cols w:equalWidth="0" w:num="1">
            <w:col w:w="10030"/>
          </w:cols>
          <w:pgMar w:left="850" w:top="1088" w:right="1026" w:bottom="67" w:gutter="0" w:footer="0" w:header="0"/>
          <w:type w:val="continuous"/>
        </w:sectPr>
      </w:pPr>
    </w:p>
    <w:p>
      <w:pPr>
        <w:jc w:val="both"/>
        <w:spacing w:after="0" w:line="281" w:lineRule="auto"/>
        <w:rPr>
          <w:sz w:val="20"/>
          <w:szCs w:val="20"/>
          <w:color w:val="auto"/>
        </w:rPr>
      </w:pPr>
      <w:r>
        <w:rPr>
          <w:rFonts w:ascii="Arial" w:cs="Arial" w:eastAsia="Arial" w:hAnsi="Arial"/>
          <w:sz w:val="16"/>
          <w:szCs w:val="16"/>
          <w:color w:val="4C4C4C"/>
        </w:rPr>
        <w:t>принципы. Под образованием в настоящее время понимают особую сферу социальной жизни, которая должна создавать необходимые условия развития полноценной личности ребенка.</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Необходимо отметить, что изменения касаются и системы инклюзивного образования, что предусматривает ориентацию работы с детьми с особыми образовательными потребностями по различным направлениям. Сегодня инклюзивное образование можно отнести к приоритетному направлению государственной образовательной политики в Российской Федерации. Это связано</w:t>
      </w:r>
    </w:p>
    <w:p>
      <w:pPr>
        <w:spacing w:after="0" w:line="2" w:lineRule="exact"/>
        <w:rPr>
          <w:sz w:val="20"/>
          <w:szCs w:val="20"/>
          <w:color w:val="auto"/>
        </w:rPr>
      </w:pPr>
    </w:p>
    <w:p>
      <w:pPr>
        <w:spacing w:after="0" w:line="281" w:lineRule="auto"/>
        <w:tabs>
          <w:tab w:leader="none" w:pos="110" w:val="left"/>
        </w:tabs>
        <w:numPr>
          <w:ilvl w:val="0"/>
          <w:numId w:val="549"/>
        </w:numPr>
        <w:rPr>
          <w:rFonts w:ascii="Arial" w:cs="Arial" w:eastAsia="Arial" w:hAnsi="Arial"/>
          <w:sz w:val="16"/>
          <w:szCs w:val="16"/>
          <w:color w:val="4C4C4C"/>
        </w:rPr>
      </w:pPr>
      <w:r>
        <w:rPr>
          <w:rFonts w:ascii="Arial" w:cs="Arial" w:eastAsia="Arial" w:hAnsi="Arial"/>
          <w:sz w:val="16"/>
          <w:szCs w:val="16"/>
          <w:color w:val="4C4C4C"/>
        </w:rPr>
        <w:t>тем, что Российская Федерация признала и ратифицировала Конвенцию ООН в области прав детей и прав инвалидов [1].</w:t>
      </w:r>
    </w:p>
    <w:p>
      <w:pPr>
        <w:spacing w:after="0" w:line="1" w:lineRule="exact"/>
        <w:rPr>
          <w:rFonts w:ascii="Arial" w:cs="Arial" w:eastAsia="Arial" w:hAnsi="Arial"/>
          <w:sz w:val="16"/>
          <w:szCs w:val="16"/>
          <w:color w:val="4C4C4C"/>
        </w:rPr>
      </w:pPr>
    </w:p>
    <w:p>
      <w:pPr>
        <w:jc w:val="both"/>
        <w:ind w:firstLine="170"/>
        <w:spacing w:after="0" w:line="322" w:lineRule="auto"/>
        <w:rPr>
          <w:rFonts w:ascii="Arial" w:cs="Arial" w:eastAsia="Arial" w:hAnsi="Arial"/>
          <w:sz w:val="16"/>
          <w:szCs w:val="16"/>
          <w:color w:val="4C4C4C"/>
        </w:rPr>
      </w:pPr>
      <w:r>
        <w:rPr>
          <w:rFonts w:ascii="Arial" w:cs="Arial" w:eastAsia="Arial" w:hAnsi="Arial"/>
          <w:sz w:val="14"/>
          <w:szCs w:val="14"/>
          <w:color w:val="4C4C4C"/>
        </w:rPr>
        <w:t>Под инклюзивным образованием понимают процесс обучения детей с особыми потребностями в условиях общеобразовательной школы. Поэтому основная задача инклюзивного образования заключается в том, чтобы решать различные проблемные аспекты образования детей с ограниченными возможностями с помощью адаптации образовательного пространства к потребностям каждого такого ребенка.</w:t>
      </w:r>
    </w:p>
    <w:p>
      <w:pPr>
        <w:jc w:val="both"/>
        <w:ind w:firstLine="171"/>
        <w:spacing w:after="0" w:line="375" w:lineRule="auto"/>
        <w:tabs>
          <w:tab w:leader="none" w:pos="289" w:val="left"/>
        </w:tabs>
        <w:numPr>
          <w:ilvl w:val="1"/>
          <w:numId w:val="549"/>
        </w:numPr>
        <w:rPr>
          <w:rFonts w:ascii="Arial" w:cs="Arial" w:eastAsia="Arial" w:hAnsi="Arial"/>
          <w:sz w:val="12"/>
          <w:szCs w:val="12"/>
          <w:color w:val="4C4C4C"/>
        </w:rPr>
      </w:pPr>
      <w:r>
        <w:rPr>
          <w:rFonts w:ascii="Arial" w:cs="Arial" w:eastAsia="Arial" w:hAnsi="Arial"/>
          <w:sz w:val="12"/>
          <w:szCs w:val="12"/>
          <w:color w:val="4C4C4C"/>
        </w:rPr>
        <w:t>качестве одного из инструментов инклюзивного образования можно назвать информационные технологии, которые выступают средством реализации новой образовательной парадигмы. Именно XXI век можно назвать новым этапом развития современного общества и формированием информационной культуры. С помощью информационных технологий становится возможным более эффективное обучение и воспитание ребенка с ограниченными возможностями [4].</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С помощью современных информационных технологий можно расширить границы дистанционного образовательного пространства, обеспечить более эффективное взаимодействие субъектов образовательной среды. С помощью новых информационных технологий педагогам легче осуществлять формирование специальных навыков у детей с различными познавательными способностями. Информационные технологии способствуют тому, что урок в школе становится более наглядным и динамичными, возрастает его эффективность для учащихся. Как показывает педагогическая практика, наглядное отображение информации всегда способствует повышению эффективности любой деятельности человека, а для инклюзивного образования это является особенно значимым и важным.</w:t>
      </w:r>
    </w:p>
    <w:p>
      <w:pPr>
        <w:spacing w:after="0" w:line="3" w:lineRule="exact"/>
        <w:rPr>
          <w:rFonts w:ascii="Arial" w:cs="Arial" w:eastAsia="Arial" w:hAnsi="Arial"/>
          <w:sz w:val="12"/>
          <w:szCs w:val="12"/>
          <w:color w:val="4C4C4C"/>
        </w:rPr>
      </w:pPr>
    </w:p>
    <w:p>
      <w:pPr>
        <w:jc w:val="both"/>
        <w:ind w:firstLine="170"/>
        <w:spacing w:after="0" w:line="281" w:lineRule="auto"/>
        <w:rPr>
          <w:rFonts w:ascii="Arial" w:cs="Arial" w:eastAsia="Arial" w:hAnsi="Arial"/>
          <w:sz w:val="12"/>
          <w:szCs w:val="12"/>
          <w:color w:val="4C4C4C"/>
        </w:rPr>
      </w:pPr>
      <w:r>
        <w:rPr>
          <w:rFonts w:ascii="Arial" w:cs="Arial" w:eastAsia="Arial" w:hAnsi="Arial"/>
          <w:sz w:val="16"/>
          <w:szCs w:val="16"/>
          <w:color w:val="4C4C4C"/>
        </w:rPr>
        <w:t>Применение информационных технологий в учебном процессе позволяет учащимся с особыми потребностями осуществлять более активное участие в образовательном процессе.</w:t>
      </w:r>
    </w:p>
    <w:p>
      <w:pPr>
        <w:spacing w:after="0" w:line="1" w:lineRule="exact"/>
        <w:rPr>
          <w:rFonts w:ascii="Arial" w:cs="Arial" w:eastAsia="Arial" w:hAnsi="Arial"/>
          <w:sz w:val="12"/>
          <w:szCs w:val="12"/>
          <w:color w:val="4C4C4C"/>
        </w:rPr>
      </w:pPr>
    </w:p>
    <w:p>
      <w:pPr>
        <w:jc w:val="both"/>
        <w:ind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Для учащихся с нарушениями слуха использование информационных технологий может обеспечить процесс восприятия необходимой информации посредством слуха или осязания. Для этого в образовательной среде могут использовать системное программное обеспечение, с помощью которого можно увеличить шрифт текста на интерактивной доске, или же сделать графическое изображение более крупным или более ярким, контрастным.</w:t>
      </w:r>
    </w:p>
    <w:p>
      <w:pPr>
        <w:spacing w:after="0" w:line="2" w:lineRule="exact"/>
        <w:rPr>
          <w:rFonts w:ascii="Arial" w:cs="Arial" w:eastAsia="Arial" w:hAnsi="Arial"/>
          <w:sz w:val="12"/>
          <w:szCs w:val="12"/>
          <w:color w:val="4C4C4C"/>
        </w:rPr>
      </w:pPr>
    </w:p>
    <w:p>
      <w:pPr>
        <w:jc w:val="both"/>
        <w:ind w:firstLine="170"/>
        <w:spacing w:after="0" w:line="375" w:lineRule="auto"/>
        <w:rPr>
          <w:rFonts w:ascii="Arial" w:cs="Arial" w:eastAsia="Arial" w:hAnsi="Arial"/>
          <w:sz w:val="12"/>
          <w:szCs w:val="12"/>
          <w:color w:val="4C4C4C"/>
        </w:rPr>
      </w:pPr>
      <w:r>
        <w:rPr>
          <w:rFonts w:ascii="Arial" w:cs="Arial" w:eastAsia="Arial" w:hAnsi="Arial"/>
          <w:sz w:val="12"/>
          <w:szCs w:val="12"/>
          <w:color w:val="4C4C4C"/>
        </w:rPr>
        <w:t>Использование информационных технологий значительно упрощает образовательный процесс для учащихся с нарушением слуха. С помощью них педагог может создать для работы на уроке с такими учащимися аудиовизуальный материал</w:t>
      </w:r>
    </w:p>
    <w:p>
      <w:pPr>
        <w:spacing w:after="0" w:line="1" w:lineRule="exact"/>
        <w:rPr>
          <w:rFonts w:ascii="Arial" w:cs="Arial" w:eastAsia="Arial" w:hAnsi="Arial"/>
          <w:sz w:val="12"/>
          <w:szCs w:val="12"/>
          <w:color w:val="4C4C4C"/>
        </w:rPr>
      </w:pPr>
    </w:p>
    <w:p>
      <w:pPr>
        <w:jc w:val="both"/>
        <w:spacing w:after="0" w:line="346" w:lineRule="auto"/>
        <w:tabs>
          <w:tab w:leader="none" w:pos="89" w:val="left"/>
        </w:tabs>
        <w:numPr>
          <w:ilvl w:val="0"/>
          <w:numId w:val="549"/>
        </w:numPr>
        <w:rPr>
          <w:rFonts w:ascii="Arial" w:cs="Arial" w:eastAsia="Arial" w:hAnsi="Arial"/>
          <w:sz w:val="13"/>
          <w:szCs w:val="13"/>
          <w:color w:val="4C4C4C"/>
        </w:rPr>
      </w:pPr>
      <w:r>
        <w:rPr>
          <w:rFonts w:ascii="Arial" w:cs="Arial" w:eastAsia="Arial" w:hAnsi="Arial"/>
          <w:sz w:val="13"/>
          <w:szCs w:val="13"/>
          <w:color w:val="4C4C4C"/>
        </w:rPr>
        <w:t>субтитрами. В некоторых школах используют специальную программу «Экранный чтец», которая позволяет озвучивать необходимую для урока информацию. Также на уроках педагоги могут использовать в зависимости от конкретных образовательных задач аудиолекции, аудиотренажеры, аудиопособия, для того чтобы обеспечить детям с ограниченными возможностями более успешное усвоение необходимого учебного материала.</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Под аудиолекцией понимают аудиозапись необходимого учебного материала, при этом данная технология может применяться как при индивидуальном, так и при групповом обучении. При этом не всегда обязательным является присутствие педагога. Главная особенность такой аудиолекции, это требования к соблюдению интонации, чтобы учебный материал был раскрыт в полной мере, был восприимчив для детей с нарушением слуха.</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Аудиатренажер это специально разработанный комплекс вопросов и задач, которые записаны и озвучиваются через определенный временной интервал, необходимый для того, чтобы ученик смог ответить на вопрос или решить задачу. Данная технология также может использоваться как для работы с группой учеников, так и индивидуально. При этом у учеников работающих в группе, есть возможность при необходимости обратиться за помощью к педагогу, что можно назвать значительным плюсом использование данной технологии [2].</w:t>
      </w:r>
    </w:p>
    <w:p>
      <w:pPr>
        <w:spacing w:after="0" w:line="2" w:lineRule="exact"/>
        <w:rPr>
          <w:rFonts w:ascii="Arial" w:cs="Arial" w:eastAsia="Arial" w:hAnsi="Arial"/>
          <w:sz w:val="13"/>
          <w:szCs w:val="13"/>
          <w:color w:val="4C4C4C"/>
        </w:rPr>
      </w:pPr>
    </w:p>
    <w:p>
      <w:pPr>
        <w:jc w:val="both"/>
        <w:ind w:firstLine="171"/>
        <w:spacing w:after="0" w:line="407" w:lineRule="auto"/>
        <w:tabs>
          <w:tab w:leader="none" w:pos="265" w:val="left"/>
        </w:tabs>
        <w:numPr>
          <w:ilvl w:val="1"/>
          <w:numId w:val="549"/>
        </w:numPr>
        <w:rPr>
          <w:rFonts w:ascii="Arial" w:cs="Arial" w:eastAsia="Arial" w:hAnsi="Arial"/>
          <w:sz w:val="12"/>
          <w:szCs w:val="12"/>
          <w:color w:val="4C4C4C"/>
        </w:rPr>
      </w:pPr>
      <w:r>
        <w:rPr>
          <w:rFonts w:ascii="Arial" w:cs="Arial" w:eastAsia="Arial" w:hAnsi="Arial"/>
          <w:sz w:val="12"/>
          <w:szCs w:val="12"/>
          <w:color w:val="4C4C4C"/>
        </w:rPr>
        <w:t>аудиапособиях как правило представлен материал для сопровождения учебного процесса, который может быть представлен в качестве диалога на иностранном языке, или в виде аудиоинсценировки какого-то художественного произведения. Особенностью таких аудиопособий является соблюдение требования к интонациям речи, которые должны быть достаточно выразительными, произношение должно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4C4C4C"/>
        </w:rPr>
        <w:t>быть отчетливым.</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2"/>
          <w:szCs w:val="12"/>
          <w:color w:val="4C4C4C"/>
        </w:rPr>
        <w:t>Значение информационных технологий в инклюзивном образовании заключается</w:t>
      </w:r>
    </w:p>
    <w:p>
      <w:pPr>
        <w:spacing w:after="0" w:line="78" w:lineRule="exact"/>
        <w:rPr>
          <w:sz w:val="20"/>
          <w:szCs w:val="20"/>
          <w:color w:val="auto"/>
        </w:rPr>
      </w:pPr>
    </w:p>
    <w:p>
      <w:pPr>
        <w:jc w:val="both"/>
        <w:ind w:firstLine="3"/>
        <w:spacing w:after="0" w:line="346" w:lineRule="auto"/>
        <w:tabs>
          <w:tab w:leader="none" w:pos="100" w:val="left"/>
        </w:tabs>
        <w:numPr>
          <w:ilvl w:val="0"/>
          <w:numId w:val="550"/>
        </w:numPr>
        <w:rPr>
          <w:rFonts w:ascii="Arial" w:cs="Arial" w:eastAsia="Arial" w:hAnsi="Arial"/>
          <w:sz w:val="13"/>
          <w:szCs w:val="13"/>
          <w:color w:val="4C4C4C"/>
        </w:rPr>
      </w:pPr>
      <w:r>
        <w:rPr>
          <w:rFonts w:ascii="Arial" w:cs="Arial" w:eastAsia="Arial" w:hAnsi="Arial"/>
          <w:sz w:val="13"/>
          <w:szCs w:val="13"/>
          <w:color w:val="4C4C4C"/>
        </w:rPr>
        <w:t>том, что именно они помогают компенсировать недостаток естественных функций организма учащихся с ограниченными возможностями здоровья. При этом современные информационные технологии позволяют оптимизировать процесс получения информации учащимися с ограниченными возможностями здоровья. При этом, в процессе проведения урока обеспечиваются условия для более успешного усвоения учащимися учебного материала, что позволяет педагогам решать как учебные, так и социальные задачи.</w:t>
      </w:r>
    </w:p>
    <w:p>
      <w:pPr>
        <w:spacing w:after="0" w:line="3" w:lineRule="exact"/>
        <w:rPr>
          <w:rFonts w:ascii="Arial" w:cs="Arial" w:eastAsia="Arial" w:hAnsi="Arial"/>
          <w:sz w:val="13"/>
          <w:szCs w:val="13"/>
          <w:color w:val="4C4C4C"/>
        </w:rPr>
      </w:pPr>
    </w:p>
    <w:p>
      <w:pPr>
        <w:ind w:left="340" w:hanging="167"/>
        <w:spacing w:after="0"/>
        <w:tabs>
          <w:tab w:leader="none" w:pos="340" w:val="left"/>
        </w:tabs>
        <w:numPr>
          <w:ilvl w:val="1"/>
          <w:numId w:val="550"/>
        </w:numPr>
        <w:rPr>
          <w:rFonts w:ascii="Arial" w:cs="Arial" w:eastAsia="Arial" w:hAnsi="Arial"/>
          <w:sz w:val="12"/>
          <w:szCs w:val="12"/>
          <w:color w:val="4C4C4C"/>
        </w:rPr>
      </w:pPr>
      <w:r>
        <w:rPr>
          <w:rFonts w:ascii="Arial" w:cs="Arial" w:eastAsia="Arial" w:hAnsi="Arial"/>
          <w:sz w:val="12"/>
          <w:szCs w:val="12"/>
          <w:color w:val="4C4C4C"/>
        </w:rPr>
        <w:t>настоящее  время  информационные  технологии  являются  посредниками</w:t>
      </w:r>
    </w:p>
    <w:p>
      <w:pPr>
        <w:spacing w:after="0" w:line="78" w:lineRule="exact"/>
        <w:rPr>
          <w:rFonts w:ascii="Arial" w:cs="Arial" w:eastAsia="Arial" w:hAnsi="Arial"/>
          <w:sz w:val="12"/>
          <w:szCs w:val="12"/>
          <w:color w:val="4C4C4C"/>
        </w:rPr>
      </w:pPr>
    </w:p>
    <w:p>
      <w:pPr>
        <w:jc w:val="both"/>
        <w:ind w:firstLine="3"/>
        <w:spacing w:after="0" w:line="375" w:lineRule="auto"/>
        <w:tabs>
          <w:tab w:leader="none" w:pos="164" w:val="left"/>
        </w:tabs>
        <w:numPr>
          <w:ilvl w:val="0"/>
          <w:numId w:val="550"/>
        </w:numPr>
        <w:rPr>
          <w:rFonts w:ascii="Arial" w:cs="Arial" w:eastAsia="Arial" w:hAnsi="Arial"/>
          <w:sz w:val="12"/>
          <w:szCs w:val="12"/>
          <w:color w:val="4C4C4C"/>
        </w:rPr>
      </w:pPr>
      <w:r>
        <w:rPr>
          <w:rFonts w:ascii="Arial" w:cs="Arial" w:eastAsia="Arial" w:hAnsi="Arial"/>
          <w:sz w:val="12"/>
          <w:szCs w:val="12"/>
          <w:color w:val="4C4C4C"/>
        </w:rPr>
        <w:t>процессе общения людей с особыми потребностями. Именно с помощью информационных технологий можно обеспечить возможность усвоения необходимой информации у учащихся с ограниченными возможностями здоровья. Все большую доступность к чтению обеспечивают говорящие книги системы DAISY (Digital Accessibility Information System – электронная доступная информационная система), а также «низкотехнологичные «форматы, система Брайля, устройства для чтения с экрана, клавиатуры со специальными возможностями и т. д.</w:t>
      </w:r>
    </w:p>
    <w:p>
      <w:pPr>
        <w:spacing w:after="0" w:line="2"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При этом, следует отметить, что использование доступных технических и программных вспомогательных средств, помогает учащимся с ограниченными возможностями здоровья достигать положительного эффекта в обучении. В качестве необходимых средств обучения могут использоваться различные электронные пособия, которые могут быть разработаны непосредственно педагогами с учетом образовательных потребностей обучающихся с ограниченными возможностями здоровья.</w:t>
      </w:r>
    </w:p>
    <w:p>
      <w:pPr>
        <w:jc w:val="both"/>
        <w:ind w:firstLine="173"/>
        <w:spacing w:after="0" w:line="322" w:lineRule="auto"/>
        <w:tabs>
          <w:tab w:leader="none" w:pos="299" w:val="left"/>
        </w:tabs>
        <w:numPr>
          <w:ilvl w:val="1"/>
          <w:numId w:val="550"/>
        </w:numPr>
        <w:rPr>
          <w:rFonts w:ascii="Arial" w:cs="Arial" w:eastAsia="Arial" w:hAnsi="Arial"/>
          <w:sz w:val="14"/>
          <w:szCs w:val="14"/>
          <w:color w:val="4C4C4C"/>
        </w:rPr>
      </w:pPr>
      <w:r>
        <w:rPr>
          <w:rFonts w:ascii="Arial" w:cs="Arial" w:eastAsia="Arial" w:hAnsi="Arial"/>
          <w:sz w:val="14"/>
          <w:szCs w:val="14"/>
          <w:color w:val="4C4C4C"/>
        </w:rPr>
        <w:t>качестве основных способов, в которых информационные технологии могут поддержать образовательные возможности для учащихся с ограниченными возможностями здоровья можно назвать следующие:</w:t>
      </w:r>
    </w:p>
    <w:p>
      <w:pPr>
        <w:spacing w:after="0"/>
        <w:rPr>
          <w:rFonts w:ascii="Arial" w:cs="Arial" w:eastAsia="Arial" w:hAnsi="Arial"/>
          <w:sz w:val="14"/>
          <w:szCs w:val="14"/>
          <w:color w:val="4C4C4C"/>
        </w:rPr>
      </w:pPr>
      <w:r>
        <w:rPr>
          <w:rFonts w:ascii="Arial" w:cs="Arial" w:eastAsia="Arial" w:hAnsi="Arial"/>
          <w:sz w:val="13"/>
          <w:szCs w:val="13"/>
          <w:color w:val="4C4C4C"/>
        </w:rPr>
        <w:t>•  определение предварительного уровня личного развития (навыков и умений);</w:t>
      </w:r>
    </w:p>
    <w:p>
      <w:pPr>
        <w:spacing w:after="0" w:line="66" w:lineRule="exact"/>
        <w:rPr>
          <w:rFonts w:ascii="Arial" w:cs="Arial" w:eastAsia="Arial" w:hAnsi="Arial"/>
          <w:sz w:val="14"/>
          <w:szCs w:val="14"/>
          <w:color w:val="4C4C4C"/>
        </w:rPr>
      </w:pPr>
    </w:p>
    <w:p>
      <w:pPr>
        <w:ind w:left="180" w:hanging="170"/>
        <w:spacing w:after="0" w:line="250" w:lineRule="auto"/>
        <w:rPr>
          <w:rFonts w:ascii="Arial" w:cs="Arial" w:eastAsia="Arial" w:hAnsi="Arial"/>
          <w:sz w:val="14"/>
          <w:szCs w:val="14"/>
          <w:color w:val="4C4C4C"/>
        </w:rPr>
      </w:pPr>
      <w:r>
        <w:rPr>
          <w:rFonts w:ascii="Arial" w:cs="Arial" w:eastAsia="Arial" w:hAnsi="Arial"/>
          <w:sz w:val="18"/>
          <w:szCs w:val="18"/>
          <w:color w:val="4C4C4C"/>
        </w:rPr>
        <w:t>• оказание помощи в личном развитии, формируя новые навыки или обновлении существующих;</w:t>
      </w:r>
    </w:p>
    <w:p>
      <w:pPr>
        <w:spacing w:after="0"/>
        <w:rPr>
          <w:rFonts w:ascii="Arial" w:cs="Arial" w:eastAsia="Arial" w:hAnsi="Arial"/>
          <w:sz w:val="14"/>
          <w:szCs w:val="14"/>
          <w:color w:val="4C4C4C"/>
        </w:rPr>
      </w:pPr>
      <w:r>
        <w:rPr>
          <w:rFonts w:ascii="Arial" w:cs="Arial" w:eastAsia="Arial" w:hAnsi="Arial"/>
          <w:sz w:val="18"/>
          <w:szCs w:val="18"/>
          <w:color w:val="4C4C4C"/>
        </w:rPr>
        <w:t>•  улучшение доступа к информации;</w:t>
      </w:r>
    </w:p>
    <w:p>
      <w:pPr>
        <w:spacing w:after="0" w:line="9" w:lineRule="exact"/>
        <w:rPr>
          <w:rFonts w:ascii="Arial" w:cs="Arial" w:eastAsia="Arial" w:hAnsi="Arial"/>
          <w:sz w:val="14"/>
          <w:szCs w:val="14"/>
          <w:color w:val="4C4C4C"/>
        </w:rPr>
      </w:pPr>
    </w:p>
    <w:p>
      <w:pPr>
        <w:ind w:left="180" w:hanging="170"/>
        <w:spacing w:after="0" w:line="250" w:lineRule="auto"/>
        <w:rPr>
          <w:rFonts w:ascii="Arial" w:cs="Arial" w:eastAsia="Arial" w:hAnsi="Arial"/>
          <w:sz w:val="14"/>
          <w:szCs w:val="14"/>
          <w:color w:val="4C4C4C"/>
        </w:rPr>
      </w:pPr>
      <w:r>
        <w:rPr>
          <w:rFonts w:ascii="Arial" w:cs="Arial" w:eastAsia="Arial" w:hAnsi="Arial"/>
          <w:sz w:val="18"/>
          <w:szCs w:val="18"/>
          <w:color w:val="4C4C4C"/>
        </w:rPr>
        <w:t>• преодоление географической или социальной изоляции через цифровые коммуникации;</w:t>
      </w:r>
    </w:p>
    <w:p>
      <w:pPr>
        <w:spacing w:after="0"/>
        <w:rPr>
          <w:rFonts w:ascii="Arial" w:cs="Arial" w:eastAsia="Arial" w:hAnsi="Arial"/>
          <w:sz w:val="14"/>
          <w:szCs w:val="14"/>
          <w:color w:val="4C4C4C"/>
        </w:rPr>
      </w:pPr>
      <w:r>
        <w:rPr>
          <w:rFonts w:ascii="Arial" w:cs="Arial" w:eastAsia="Arial" w:hAnsi="Arial"/>
          <w:sz w:val="12"/>
          <w:szCs w:val="12"/>
          <w:color w:val="4C4C4C"/>
        </w:rPr>
        <w:t>•  повышение мотивации и осведомленности о преимуществах информационных</w:t>
      </w:r>
    </w:p>
    <w:p>
      <w:pPr>
        <w:spacing w:after="0" w:line="78"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технологий [3].</w:t>
      </w:r>
    </w:p>
    <w:p>
      <w:pPr>
        <w:spacing w:after="0" w:line="9" w:lineRule="exact"/>
        <w:rPr>
          <w:sz w:val="20"/>
          <w:szCs w:val="20"/>
          <w:color w:val="auto"/>
        </w:rPr>
      </w:pPr>
    </w:p>
    <w:p>
      <w:pPr>
        <w:jc w:val="both"/>
        <w:ind w:firstLine="170"/>
        <w:spacing w:after="0" w:line="387" w:lineRule="auto"/>
        <w:rPr>
          <w:sz w:val="20"/>
          <w:szCs w:val="20"/>
          <w:color w:val="auto"/>
        </w:rPr>
      </w:pPr>
      <w:r>
        <w:rPr>
          <w:rFonts w:ascii="Arial" w:cs="Arial" w:eastAsia="Arial" w:hAnsi="Arial"/>
          <w:sz w:val="12"/>
          <w:szCs w:val="12"/>
          <w:color w:val="4C4C4C"/>
        </w:rPr>
        <w:t>Таким образом, современные информационные технологии направлены на создание новых видов взаимодействий между участниками учебного процесса. Использование различных информационных технологий помогает педагогам сделать учебный процесс более привлекательным для учащихся с ограниченными возможностями здоровья, наполнить его новым содержанием. Все это способствует эффективности учебного процесса. Несмотря на то, что использование информационных технологий не может решить все проблемные аспекты возникающие в процессе обучения детей с ограниченными возможностями здоровья, но данные технологии могут значительно облегчить учебный процесс для таких учащихся, будут способствовать формированию веры в свои силы у учащихся, развивать интерес к обучению в школе. Что позволит учащимся с особыми образовательными потребностями полноценно участвовать в жизни общества.</w:t>
      </w:r>
    </w:p>
    <w:p>
      <w:pPr>
        <w:spacing w:after="0" w:line="3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80" w:hanging="177"/>
        <w:spacing w:after="0" w:line="322" w:lineRule="auto"/>
        <w:tabs>
          <w:tab w:leader="none" w:pos="180" w:val="left"/>
        </w:tabs>
        <w:numPr>
          <w:ilvl w:val="0"/>
          <w:numId w:val="551"/>
        </w:numPr>
        <w:rPr>
          <w:rFonts w:ascii="Arial" w:cs="Arial" w:eastAsia="Arial" w:hAnsi="Arial"/>
          <w:sz w:val="14"/>
          <w:szCs w:val="14"/>
          <w:color w:val="4C4C4C"/>
        </w:rPr>
      </w:pPr>
      <w:r>
        <w:rPr>
          <w:rFonts w:ascii="Arial" w:cs="Arial" w:eastAsia="Arial" w:hAnsi="Arial"/>
          <w:sz w:val="14"/>
          <w:szCs w:val="14"/>
          <w:color w:val="4C4C4C"/>
        </w:rPr>
        <w:t>О ратификации Конвенции о правах инвалидов: федеральный закон от 3 мая 2012 г. №46-ФЗ // Российская газета. – 2012. – 6 мая.</w:t>
      </w:r>
    </w:p>
    <w:p>
      <w:pPr>
        <w:jc w:val="both"/>
        <w:ind w:left="180" w:hanging="177"/>
        <w:spacing w:after="0" w:line="346" w:lineRule="auto"/>
        <w:tabs>
          <w:tab w:leader="none" w:pos="180" w:val="left"/>
        </w:tabs>
        <w:numPr>
          <w:ilvl w:val="0"/>
          <w:numId w:val="551"/>
        </w:numPr>
        <w:rPr>
          <w:rFonts w:ascii="Arial" w:cs="Arial" w:eastAsia="Arial" w:hAnsi="Arial"/>
          <w:sz w:val="13"/>
          <w:szCs w:val="13"/>
          <w:color w:val="4C4C4C"/>
        </w:rPr>
      </w:pPr>
      <w:r>
        <w:rPr>
          <w:rFonts w:ascii="Arial" w:cs="Arial" w:eastAsia="Arial" w:hAnsi="Arial"/>
          <w:sz w:val="13"/>
          <w:szCs w:val="13"/>
          <w:color w:val="4C4C4C"/>
        </w:rPr>
        <w:t>Коликова Е. Г. Применение технологий инклюзивного образования для создания безбарьерного обучения детей с ОВЗ [Электронный ресурс] : учебно-методическое пособие по предметам естественно-математических и технологических дисциплин / Е. Г. Коликова, Н. Ю. Хафизова; под ред. Т. В. Уткиной. – Челябинск : ЧИППКРО, 2017. – 72 с.</w:t>
      </w:r>
    </w:p>
    <w:p>
      <w:pPr>
        <w:spacing w:after="0" w:line="2" w:lineRule="exact"/>
        <w:rPr>
          <w:rFonts w:ascii="Arial" w:cs="Arial" w:eastAsia="Arial" w:hAnsi="Arial"/>
          <w:sz w:val="13"/>
          <w:szCs w:val="13"/>
          <w:color w:val="4C4C4C"/>
        </w:rPr>
      </w:pPr>
    </w:p>
    <w:p>
      <w:pPr>
        <w:jc w:val="both"/>
        <w:ind w:left="180" w:hanging="177"/>
        <w:spacing w:after="0" w:line="375" w:lineRule="auto"/>
        <w:tabs>
          <w:tab w:leader="none" w:pos="180" w:val="left"/>
        </w:tabs>
        <w:numPr>
          <w:ilvl w:val="0"/>
          <w:numId w:val="551"/>
        </w:numPr>
        <w:rPr>
          <w:rFonts w:ascii="Arial" w:cs="Arial" w:eastAsia="Arial" w:hAnsi="Arial"/>
          <w:sz w:val="12"/>
          <w:szCs w:val="12"/>
          <w:color w:val="4C4C4C"/>
        </w:rPr>
      </w:pPr>
      <w:r>
        <w:rPr>
          <w:rFonts w:ascii="Arial" w:cs="Arial" w:eastAsia="Arial" w:hAnsi="Arial"/>
          <w:sz w:val="12"/>
          <w:szCs w:val="12"/>
          <w:color w:val="4C4C4C"/>
        </w:rPr>
        <w:t>Петракова О.В. Использование современных информационных и образовательных технологий в инклюзивном образовании // Вестник Алтайского государственного педагогического университета. – 2018. – № 5. – С. 67-70.</w:t>
      </w:r>
    </w:p>
    <w:p>
      <w:pPr>
        <w:spacing w:after="0" w:line="1" w:lineRule="exact"/>
        <w:rPr>
          <w:rFonts w:ascii="Arial" w:cs="Arial" w:eastAsia="Arial" w:hAnsi="Arial"/>
          <w:sz w:val="12"/>
          <w:szCs w:val="12"/>
          <w:color w:val="4C4C4C"/>
        </w:rPr>
      </w:pPr>
    </w:p>
    <w:p>
      <w:pPr>
        <w:jc w:val="both"/>
        <w:ind w:left="180" w:hanging="177"/>
        <w:spacing w:after="0" w:line="328" w:lineRule="auto"/>
        <w:tabs>
          <w:tab w:leader="none" w:pos="180" w:val="left"/>
        </w:tabs>
        <w:numPr>
          <w:ilvl w:val="0"/>
          <w:numId w:val="551"/>
        </w:numPr>
        <w:rPr>
          <w:rFonts w:ascii="Arial" w:cs="Arial" w:eastAsia="Arial" w:hAnsi="Arial"/>
          <w:sz w:val="15"/>
          <w:szCs w:val="15"/>
          <w:color w:val="4C4C4C"/>
        </w:rPr>
      </w:pPr>
      <w:r>
        <w:rPr>
          <w:rFonts w:ascii="Arial" w:cs="Arial" w:eastAsia="Arial" w:hAnsi="Arial"/>
          <w:sz w:val="15"/>
          <w:szCs w:val="15"/>
          <w:color w:val="4C4C4C"/>
        </w:rPr>
        <w:t>Резепкина Н.В. Инновационные технологии и методики специального образования как ресурс инклюзивного образования // Публикации педагогов. – 2017. – № 6. – С. 15-18.</w:t>
      </w:r>
    </w:p>
    <w:p>
      <w:pPr>
        <w:spacing w:after="0" w:line="162" w:lineRule="exact"/>
        <w:rPr>
          <w:sz w:val="20"/>
          <w:szCs w:val="20"/>
          <w:color w:val="auto"/>
        </w:rPr>
      </w:pPr>
    </w:p>
    <w:p>
      <w:pPr>
        <w:jc w:val="center"/>
        <w:ind w:right="20"/>
        <w:spacing w:after="0" w:line="391" w:lineRule="auto"/>
        <w:rPr>
          <w:sz w:val="20"/>
          <w:szCs w:val="20"/>
          <w:color w:val="auto"/>
        </w:rPr>
      </w:pPr>
      <w:r>
        <w:rPr>
          <w:rFonts w:ascii="Arial" w:cs="Arial" w:eastAsia="Arial" w:hAnsi="Arial"/>
          <w:sz w:val="15"/>
          <w:szCs w:val="15"/>
          <w:b w:val="1"/>
          <w:bCs w:val="1"/>
          <w:color w:val="auto"/>
        </w:rPr>
        <w:t>ИСПОЛЬЗОВАНИЕ ИНФОРМАЦИОННО-КОММУНИКАЦИОННЫХ ТЕХНОЛОГИЙ ПРИ ОБУЧЕНИИ МАТЕМАТИКЕ ШКОЛЬНИКОВ С НАРУШЕНИЕМ ИНТЕЛЛЕКТУАЛЬНОГО РАЗВИТИЯ</w:t>
      </w:r>
    </w:p>
    <w:p>
      <w:pPr>
        <w:jc w:val="right"/>
        <w:ind w:left="500"/>
        <w:spacing w:after="0" w:line="255" w:lineRule="auto"/>
        <w:rPr>
          <w:sz w:val="20"/>
          <w:szCs w:val="20"/>
          <w:color w:val="auto"/>
        </w:rPr>
      </w:pPr>
      <w:r>
        <w:rPr>
          <w:rFonts w:ascii="Arial" w:cs="Arial" w:eastAsia="Arial" w:hAnsi="Arial"/>
          <w:sz w:val="18"/>
          <w:szCs w:val="18"/>
          <w:i w:val="1"/>
          <w:iCs w:val="1"/>
          <w:color w:val="auto"/>
        </w:rPr>
        <w:t>Габрелян Светлана Ивановна – ГКОУ РО «Пролетарская специальная школа-интернат»</w:t>
      </w:r>
    </w:p>
    <w:p>
      <w:pPr>
        <w:spacing w:after="0" w:line="1"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126</w:t>
      </w:r>
    </w:p>
    <w:p>
      <w:pPr>
        <w:sectPr>
          <w:pgSz w:w="11900" w:h="16838" w:orient="portrait"/>
          <w:cols w:equalWidth="0" w:num="1">
            <w:col w:w="10040"/>
          </w:cols>
          <w:pgMar w:left="1020" w:top="1100" w:right="846" w:bottom="67" w:gutter="0" w:footer="0" w:header="0"/>
          <w:type w:val="continuous"/>
        </w:sect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70"/>
        <w:spacing w:after="0" w:line="401" w:lineRule="auto"/>
        <w:rPr>
          <w:sz w:val="20"/>
          <w:szCs w:val="20"/>
          <w:color w:val="auto"/>
        </w:rPr>
      </w:pPr>
      <w:r>
        <w:rPr>
          <w:rFonts w:ascii="Arial" w:cs="Arial" w:eastAsia="Arial" w:hAnsi="Arial"/>
          <w:sz w:val="12"/>
          <w:szCs w:val="12"/>
          <w:i w:val="1"/>
          <w:iCs w:val="1"/>
          <w:color w:val="4C4C4C"/>
        </w:rPr>
        <w:t>В данной статье представлено использование информационно-коммуникационных технологий при обучении математике школьников с нарушением интеллектуального развития. Описаны способы использования ИКТ на уроках математики. Выводом статьи является ряд существенных преимуществ применения ИКТ для улучшения усвоения математических знаний обучающихся с нарушениями интеллектуального развития. Данная статья</w:t>
      </w:r>
    </w:p>
    <w:p>
      <w:pPr>
        <w:spacing w:after="0" w:line="26" w:lineRule="exact"/>
        <w:rPr>
          <w:sz w:val="20"/>
          <w:szCs w:val="20"/>
          <w:color w:val="auto"/>
        </w:rPr>
      </w:pPr>
    </w:p>
    <w:p>
      <w:pPr>
        <w:jc w:val="both"/>
        <w:ind w:left="10" w:firstLine="160"/>
        <w:spacing w:after="0" w:line="375" w:lineRule="auto"/>
        <w:tabs>
          <w:tab w:leader="none" w:pos="346" w:val="left"/>
        </w:tabs>
        <w:numPr>
          <w:ilvl w:val="1"/>
          <w:numId w:val="552"/>
        </w:numPr>
        <w:rPr>
          <w:rFonts w:ascii="Arial" w:cs="Arial" w:eastAsia="Arial" w:hAnsi="Arial"/>
          <w:sz w:val="12"/>
          <w:szCs w:val="12"/>
          <w:color w:val="4C4C4C"/>
        </w:rPr>
      </w:pPr>
      <w:r>
        <w:rPr>
          <w:rFonts w:ascii="Arial" w:cs="Arial" w:eastAsia="Arial" w:hAnsi="Arial"/>
          <w:sz w:val="12"/>
          <w:szCs w:val="12"/>
          <w:color w:val="4C4C4C"/>
        </w:rPr>
        <w:t>последние годы быстрыми темпами развиваются научно-технические и информационные технологии, изменяются экономические и социальные условия общественной жизни. Уровень современного производства требует преодоление недостатков познавательной деятельности школьников с нарушениями интеллектуального развития. Для повышения уровня развития логических способностей и коррекции познавательной деятельности школьников с нарушениями интеллектуального развития имеет большое значение изучение математики. В ходе математического развития у детей формируются социально опосредованные психические функции и процессы, совершенствуется наглядно-действенное, наглядно-образное и словесно-логическое мышление. Математическое развитие способствует освоению свойственных возрасту видов деятельности, проникновению</w:t>
      </w:r>
    </w:p>
    <w:p>
      <w:pPr>
        <w:spacing w:after="0" w:line="4" w:lineRule="exact"/>
        <w:rPr>
          <w:rFonts w:ascii="Arial" w:cs="Arial" w:eastAsia="Arial" w:hAnsi="Arial"/>
          <w:sz w:val="12"/>
          <w:szCs w:val="12"/>
          <w:color w:val="4C4C4C"/>
        </w:rPr>
      </w:pPr>
    </w:p>
    <w:p>
      <w:pPr>
        <w:ind w:left="90" w:hanging="90"/>
        <w:spacing w:after="0"/>
        <w:tabs>
          <w:tab w:leader="none" w:pos="90" w:val="left"/>
        </w:tabs>
        <w:numPr>
          <w:ilvl w:val="0"/>
          <w:numId w:val="552"/>
        </w:numPr>
        <w:rPr>
          <w:rFonts w:ascii="Arial" w:cs="Arial" w:eastAsia="Arial" w:hAnsi="Arial"/>
          <w:sz w:val="16"/>
          <w:szCs w:val="16"/>
          <w:color w:val="4C4C4C"/>
        </w:rPr>
      </w:pPr>
      <w:r>
        <w:rPr>
          <w:rFonts w:ascii="Arial" w:cs="Arial" w:eastAsia="Arial" w:hAnsi="Arial"/>
          <w:sz w:val="16"/>
          <w:szCs w:val="16"/>
          <w:color w:val="4C4C4C"/>
        </w:rPr>
        <w:t>смысл окружающей действительности.</w:t>
      </w:r>
    </w:p>
    <w:p>
      <w:pPr>
        <w:spacing w:after="0" w:line="3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Оптимальное сочетание традиционных методов и информационно-коммуникационных технологий (ИКТ) определяют эффективность коррекционной работы. Использование ИКТ значительно повышает наглядность обучения, обеспечивает дифференциацию обучения с учетом индивидуальных способностей детей, облегчает проверку знаний, умений, навыков обучающихся.</w:t>
      </w:r>
    </w:p>
    <w:p>
      <w:pPr>
        <w:spacing w:after="0" w:line="2"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ИКТ дают возможность:</w:t>
      </w:r>
    </w:p>
    <w:p>
      <w:pPr>
        <w:spacing w:after="0" w:line="9" w:lineRule="exact"/>
        <w:rPr>
          <w:sz w:val="20"/>
          <w:szCs w:val="20"/>
          <w:color w:val="auto"/>
        </w:rPr>
      </w:pPr>
    </w:p>
    <w:p>
      <w:pPr>
        <w:jc w:val="both"/>
        <w:ind w:left="170" w:hanging="170"/>
        <w:spacing w:after="0" w:line="300" w:lineRule="auto"/>
        <w:tabs>
          <w:tab w:leader="none" w:pos="170" w:val="left"/>
        </w:tabs>
        <w:numPr>
          <w:ilvl w:val="0"/>
          <w:numId w:val="553"/>
        </w:numPr>
        <w:rPr>
          <w:rFonts w:ascii="Arial" w:cs="Arial" w:eastAsia="Arial" w:hAnsi="Arial"/>
          <w:sz w:val="15"/>
          <w:szCs w:val="15"/>
          <w:color w:val="4C4C4C"/>
        </w:rPr>
      </w:pPr>
      <w:r>
        <w:rPr>
          <w:rFonts w:ascii="Arial" w:cs="Arial" w:eastAsia="Arial" w:hAnsi="Arial"/>
          <w:sz w:val="15"/>
          <w:szCs w:val="15"/>
          <w:color w:val="4C4C4C"/>
        </w:rPr>
        <w:t>повысить мотивацию обучения, активизировать познавательную деятельность. Так как обучающиеся делятся на группы по обучению, то и задания учитель подбирает разного уровня сложности, чтобы все дети были включены в учебный процесс;</w:t>
      </w:r>
    </w:p>
    <w:p>
      <w:pPr>
        <w:spacing w:after="0" w:line="1" w:lineRule="exact"/>
        <w:rPr>
          <w:rFonts w:ascii="Arial" w:cs="Arial" w:eastAsia="Arial" w:hAnsi="Arial"/>
          <w:sz w:val="15"/>
          <w:szCs w:val="15"/>
          <w:color w:val="4C4C4C"/>
        </w:rPr>
      </w:pPr>
    </w:p>
    <w:p>
      <w:pPr>
        <w:ind w:left="170" w:hanging="170"/>
        <w:spacing w:after="0" w:line="300" w:lineRule="auto"/>
        <w:tabs>
          <w:tab w:leader="none" w:pos="170" w:val="left"/>
        </w:tabs>
        <w:numPr>
          <w:ilvl w:val="0"/>
          <w:numId w:val="553"/>
        </w:numPr>
        <w:rPr>
          <w:rFonts w:ascii="Arial" w:cs="Arial" w:eastAsia="Arial" w:hAnsi="Arial"/>
          <w:sz w:val="15"/>
          <w:szCs w:val="15"/>
          <w:color w:val="4C4C4C"/>
        </w:rPr>
      </w:pPr>
      <w:r>
        <w:rPr>
          <w:rFonts w:ascii="Arial" w:cs="Arial" w:eastAsia="Arial" w:hAnsi="Arial"/>
          <w:sz w:val="15"/>
          <w:szCs w:val="15"/>
          <w:color w:val="4C4C4C"/>
        </w:rPr>
        <w:t>придать эстетическую и эмоциональную окраску уроку, за счет новизны, необычности и разнообразия форм работы на занятиях;</w:t>
      </w:r>
    </w:p>
    <w:p>
      <w:pPr>
        <w:ind w:left="190" w:hanging="190"/>
        <w:spacing w:after="0" w:line="375" w:lineRule="auto"/>
        <w:tabs>
          <w:tab w:leader="none" w:pos="164" w:val="left"/>
        </w:tabs>
        <w:numPr>
          <w:ilvl w:val="0"/>
          <w:numId w:val="553"/>
        </w:numPr>
        <w:rPr>
          <w:rFonts w:ascii="Arial" w:cs="Arial" w:eastAsia="Arial" w:hAnsi="Arial"/>
          <w:sz w:val="12"/>
          <w:szCs w:val="12"/>
          <w:color w:val="4C4C4C"/>
        </w:rPr>
      </w:pPr>
      <w:r>
        <w:rPr>
          <w:rFonts w:ascii="Arial" w:cs="Arial" w:eastAsia="Arial" w:hAnsi="Arial"/>
          <w:sz w:val="12"/>
          <w:szCs w:val="12"/>
          <w:color w:val="4C4C4C"/>
        </w:rPr>
        <w:t>реализации деятельностного подхода в обучении и воспитании детей. Основными направлениями использования ИКТ на уроках математики являются:</w:t>
      </w:r>
    </w:p>
    <w:p>
      <w:pPr>
        <w:jc w:val="both"/>
        <w:ind w:left="170" w:hanging="170"/>
        <w:spacing w:after="0" w:line="346" w:lineRule="auto"/>
        <w:tabs>
          <w:tab w:leader="none" w:pos="170" w:val="left"/>
        </w:tabs>
        <w:numPr>
          <w:ilvl w:val="0"/>
          <w:numId w:val="553"/>
        </w:numPr>
        <w:rPr>
          <w:rFonts w:ascii="Arial" w:cs="Arial" w:eastAsia="Arial" w:hAnsi="Arial"/>
          <w:sz w:val="13"/>
          <w:szCs w:val="13"/>
          <w:color w:val="4C4C4C"/>
        </w:rPr>
      </w:pPr>
      <w:r>
        <w:rPr>
          <w:rFonts w:ascii="Arial" w:cs="Arial" w:eastAsia="Arial" w:hAnsi="Arial"/>
          <w:sz w:val="13"/>
          <w:szCs w:val="13"/>
          <w:color w:val="4C4C4C"/>
        </w:rPr>
        <w:t>ИКТ – как средство интерактивного обучения. Это разработки уроков с использованием программ PowerPoint, IQBoard, SMARTNotebook. Видеоуроки</w:t>
      </w:r>
    </w:p>
    <w:p>
      <w:pPr>
        <w:spacing w:after="0" w:line="1" w:lineRule="exact"/>
        <w:rPr>
          <w:sz w:val="20"/>
          <w:szCs w:val="20"/>
          <w:color w:val="auto"/>
        </w:rPr>
      </w:pPr>
    </w:p>
    <w:p>
      <w:pPr>
        <w:ind w:left="170"/>
        <w:spacing w:after="0" w:line="322" w:lineRule="auto"/>
        <w:rPr>
          <w:sz w:val="20"/>
          <w:szCs w:val="20"/>
          <w:color w:val="auto"/>
        </w:rPr>
      </w:pPr>
      <w:r>
        <w:rPr>
          <w:rFonts w:ascii="Arial" w:cs="Arial" w:eastAsia="Arial" w:hAnsi="Arial"/>
          <w:sz w:val="14"/>
          <w:szCs w:val="14"/>
          <w:color w:val="4C4C4C"/>
        </w:rPr>
        <w:t>созданные самим учителем или имеющиеся в общем доступе. К примеру «Нескучная математика с Мудрым Вороном. Учим дроби» (1С).</w:t>
      </w:r>
    </w:p>
    <w:p>
      <w:pPr>
        <w:jc w:val="both"/>
        <w:ind w:left="10" w:firstLine="170"/>
        <w:spacing w:after="0" w:line="300" w:lineRule="auto"/>
        <w:rPr>
          <w:sz w:val="20"/>
          <w:szCs w:val="20"/>
          <w:color w:val="auto"/>
        </w:rPr>
      </w:pPr>
      <w:r>
        <w:rPr>
          <w:rFonts w:ascii="Arial" w:cs="Arial" w:eastAsia="Arial" w:hAnsi="Arial"/>
          <w:sz w:val="15"/>
          <w:szCs w:val="15"/>
          <w:color w:val="4C4C4C"/>
        </w:rPr>
        <w:t>Такие уроки обеспечивают получение большего объема информации и заданий, расширяют возможности визуализации учебного материала, делая его более понятным и доступным для обучающихся, чем уроки с использованием только школьной доски.</w:t>
      </w:r>
    </w:p>
    <w:p>
      <w:pPr>
        <w:spacing w:after="0" w:line="2" w:lineRule="exact"/>
        <w:rPr>
          <w:sz w:val="20"/>
          <w:szCs w:val="20"/>
          <w:color w:val="auto"/>
        </w:rPr>
      </w:pPr>
    </w:p>
    <w:p>
      <w:pPr>
        <w:jc w:val="both"/>
        <w:ind w:left="170" w:hanging="170"/>
        <w:spacing w:after="0" w:line="375" w:lineRule="auto"/>
        <w:tabs>
          <w:tab w:leader="none" w:pos="170" w:val="left"/>
        </w:tabs>
        <w:numPr>
          <w:ilvl w:val="0"/>
          <w:numId w:val="554"/>
        </w:numPr>
        <w:rPr>
          <w:rFonts w:ascii="Arial" w:cs="Arial" w:eastAsia="Arial" w:hAnsi="Arial"/>
          <w:sz w:val="12"/>
          <w:szCs w:val="12"/>
          <w:color w:val="4C4C4C"/>
        </w:rPr>
      </w:pPr>
      <w:r>
        <w:rPr>
          <w:rFonts w:ascii="Arial" w:cs="Arial" w:eastAsia="Arial" w:hAnsi="Arial"/>
          <w:sz w:val="12"/>
          <w:szCs w:val="12"/>
          <w:color w:val="4C4C4C"/>
        </w:rPr>
        <w:t>Игровые технологии – это различные компьютерные игры: математическое домино, раскраски по номерам, посчитай углы (www.igraemsa.ru). Интерактивные</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игры «Я учусь решать задачи» (1С) и другие.</w:t>
      </w:r>
    </w:p>
    <w:p>
      <w:pPr>
        <w:spacing w:after="0" w:line="9" w:lineRule="exact"/>
        <w:rPr>
          <w:sz w:val="20"/>
          <w:szCs w:val="20"/>
          <w:color w:val="auto"/>
        </w:rPr>
      </w:pPr>
    </w:p>
    <w:p>
      <w:pPr>
        <w:ind w:left="10" w:firstLine="170"/>
        <w:spacing w:after="0" w:line="300" w:lineRule="auto"/>
        <w:rPr>
          <w:sz w:val="20"/>
          <w:szCs w:val="20"/>
          <w:color w:val="auto"/>
        </w:rPr>
      </w:pPr>
      <w:r>
        <w:rPr>
          <w:rFonts w:ascii="Arial" w:cs="Arial" w:eastAsia="Arial" w:hAnsi="Arial"/>
          <w:sz w:val="15"/>
          <w:szCs w:val="15"/>
          <w:color w:val="4C4C4C"/>
        </w:rPr>
        <w:t>Уровень сложности игровых заданий может контролироваться учителем, что позволяет выполнять задания дифференцированно.</w:t>
      </w:r>
    </w:p>
    <w:p>
      <w:pPr>
        <w:spacing w:after="0" w:line="1" w:lineRule="exact"/>
        <w:rPr>
          <w:sz w:val="20"/>
          <w:szCs w:val="20"/>
          <w:color w:val="auto"/>
        </w:rPr>
      </w:pPr>
    </w:p>
    <w:p>
      <w:pPr>
        <w:jc w:val="both"/>
        <w:ind w:left="170" w:hanging="170"/>
        <w:spacing w:after="0" w:line="375" w:lineRule="auto"/>
        <w:tabs>
          <w:tab w:leader="none" w:pos="170" w:val="left"/>
        </w:tabs>
        <w:numPr>
          <w:ilvl w:val="0"/>
          <w:numId w:val="555"/>
        </w:numPr>
        <w:rPr>
          <w:rFonts w:ascii="Arial" w:cs="Arial" w:eastAsia="Arial" w:hAnsi="Arial"/>
          <w:sz w:val="12"/>
          <w:szCs w:val="12"/>
          <w:color w:val="4C4C4C"/>
        </w:rPr>
      </w:pPr>
      <w:r>
        <w:rPr>
          <w:rFonts w:ascii="Arial" w:cs="Arial" w:eastAsia="Arial" w:hAnsi="Arial"/>
          <w:sz w:val="12"/>
          <w:szCs w:val="12"/>
          <w:color w:val="4C4C4C"/>
        </w:rPr>
        <w:t>Контроль и оценка знаний – использование математических тренажеров и тестов, позволяют осуществлять различные виды контроля. Форма использования</w:t>
      </w:r>
    </w:p>
    <w:p>
      <w:pPr>
        <w:spacing w:after="0" w:line="1" w:lineRule="exact"/>
        <w:rPr>
          <w:sz w:val="20"/>
          <w:szCs w:val="20"/>
          <w:color w:val="auto"/>
        </w:rPr>
      </w:pPr>
    </w:p>
    <w:p>
      <w:pPr>
        <w:ind w:left="170"/>
        <w:spacing w:after="0"/>
        <w:rPr>
          <w:sz w:val="20"/>
          <w:szCs w:val="20"/>
          <w:color w:val="auto"/>
        </w:rPr>
      </w:pPr>
      <w:r>
        <w:rPr>
          <w:rFonts w:ascii="Arial" w:cs="Arial" w:eastAsia="Arial" w:hAnsi="Arial"/>
          <w:sz w:val="18"/>
          <w:szCs w:val="18"/>
          <w:color w:val="4C4C4C"/>
        </w:rPr>
        <w:t>тренажеров на уроке может быть различной:</w:t>
      </w:r>
    </w:p>
    <w:p>
      <w:pPr>
        <w:spacing w:after="0" w:line="9" w:lineRule="exact"/>
        <w:rPr>
          <w:sz w:val="20"/>
          <w:szCs w:val="20"/>
          <w:color w:val="auto"/>
        </w:rPr>
      </w:pPr>
    </w:p>
    <w:p>
      <w:pPr>
        <w:jc w:val="both"/>
        <w:ind w:left="10" w:firstLine="170"/>
        <w:spacing w:after="0" w:line="265" w:lineRule="auto"/>
        <w:rPr>
          <w:sz w:val="20"/>
          <w:szCs w:val="20"/>
          <w:color w:val="auto"/>
        </w:rPr>
      </w:pPr>
      <w:r>
        <w:rPr>
          <w:rFonts w:ascii="Arial" w:cs="Arial" w:eastAsia="Arial" w:hAnsi="Arial"/>
          <w:sz w:val="17"/>
          <w:szCs w:val="17"/>
          <w:color w:val="4C4C4C"/>
        </w:rPr>
        <w:t>Индивидуальная форма, предполагает подачу заданий в виде тренажеров, для формирования прочных вычислительных навыков, ликвидации имеющихся пробелов.</w:t>
      </w:r>
    </w:p>
    <w:p>
      <w:pPr>
        <w:jc w:val="both"/>
        <w:ind w:left="10" w:firstLine="170"/>
        <w:spacing w:after="0" w:line="375" w:lineRule="auto"/>
        <w:rPr>
          <w:sz w:val="20"/>
          <w:szCs w:val="20"/>
          <w:color w:val="auto"/>
        </w:rPr>
      </w:pPr>
      <w:r>
        <w:rPr>
          <w:rFonts w:ascii="Arial" w:cs="Arial" w:eastAsia="Arial" w:hAnsi="Arial"/>
          <w:sz w:val="12"/>
          <w:szCs w:val="12"/>
          <w:color w:val="4C4C4C"/>
        </w:rPr>
        <w:t>Коллективная форма, предусматривает использование тренажера при фронтальной работе на различных этапах урока. Положительный результат дает использование тренажера в ходе устных и письменных математических диктантов. Позитивный эффект от работы может быть усилен с помощью интерактивной доски.</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Индивидуально – коллективная форма сочетает работу с целым классом и параллельно индивидуальную работу с отдельным обучающимся.</w:t>
      </w:r>
    </w:p>
    <w:p>
      <w:pPr>
        <w:spacing w:after="0" w:line="1"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Увлекательные и различные по подаче тренажеры и тесты можно создать, используя приложение LearningApps.org. Использование различных интерактивных модулей данного приложения дает возможность, повторения теоретического материала и пройти тест заново. Система интерактивных тренажеров позволяет закреплять полученные знания, дает возможность использовать варианты заданий для повторения изученного. Одним из таких примеров служат интерактивные тренажеры и тесты «Изучаем единицы измерения!», Домашний тренажер: математика (1С) и другие.</w:t>
      </w:r>
    </w:p>
    <w:p>
      <w:pPr>
        <w:spacing w:after="0" w:line="4" w:lineRule="exact"/>
        <w:rPr>
          <w:sz w:val="20"/>
          <w:szCs w:val="20"/>
          <w:color w:val="auto"/>
        </w:rPr>
      </w:pPr>
    </w:p>
    <w:p>
      <w:pPr>
        <w:jc w:val="center"/>
        <w:ind w:left="170"/>
        <w:spacing w:after="0"/>
        <w:rPr>
          <w:sz w:val="20"/>
          <w:szCs w:val="20"/>
          <w:color w:val="auto"/>
        </w:rPr>
      </w:pPr>
      <w:r>
        <w:rPr>
          <w:rFonts w:ascii="Arial" w:cs="Arial" w:eastAsia="Arial" w:hAnsi="Arial"/>
          <w:sz w:val="13"/>
          <w:szCs w:val="13"/>
          <w:color w:val="4C4C4C"/>
        </w:rPr>
        <w:t>Использование интерактивных тренажеров на уроках математики в процессе</w:t>
      </w:r>
    </w:p>
    <w:p>
      <w:pPr>
        <w:spacing w:after="0" w:line="20" w:lineRule="exact"/>
        <w:rPr>
          <w:sz w:val="20"/>
          <w:szCs w:val="20"/>
          <w:color w:val="auto"/>
        </w:rPr>
      </w:pPr>
      <w:r>
        <w:rPr>
          <w:sz w:val="20"/>
          <w:szCs w:val="20"/>
          <w:color w:val="auto"/>
        </w:rPr>
        <w:br w:type="column"/>
      </w:r>
    </w:p>
    <w:p>
      <w:pPr>
        <w:ind w:left="7"/>
        <w:spacing w:after="0" w:line="322" w:lineRule="auto"/>
        <w:rPr>
          <w:sz w:val="20"/>
          <w:szCs w:val="20"/>
          <w:color w:val="auto"/>
        </w:rPr>
      </w:pPr>
      <w:r>
        <w:rPr>
          <w:rFonts w:ascii="Arial" w:cs="Arial" w:eastAsia="Arial" w:hAnsi="Arial"/>
          <w:sz w:val="14"/>
          <w:szCs w:val="14"/>
          <w:color w:val="4C4C4C"/>
        </w:rPr>
        <w:t>обучения школьников с нарушением интеллектуального развития создает информационную обстановку, развивающую интерес ребенка к предмету.</w:t>
      </w:r>
    </w:p>
    <w:p>
      <w:pPr>
        <w:jc w:val="both"/>
        <w:ind w:left="7" w:firstLine="163"/>
        <w:spacing w:after="0" w:line="346" w:lineRule="auto"/>
        <w:tabs>
          <w:tab w:leader="none" w:pos="323" w:val="left"/>
        </w:tabs>
        <w:numPr>
          <w:ilvl w:val="0"/>
          <w:numId w:val="556"/>
        </w:numPr>
        <w:rPr>
          <w:rFonts w:ascii="Arial" w:cs="Arial" w:eastAsia="Arial" w:hAnsi="Arial"/>
          <w:sz w:val="13"/>
          <w:szCs w:val="13"/>
          <w:color w:val="4C4C4C"/>
        </w:rPr>
      </w:pPr>
      <w:r>
        <w:rPr>
          <w:rFonts w:ascii="Arial" w:cs="Arial" w:eastAsia="Arial" w:hAnsi="Arial"/>
          <w:sz w:val="13"/>
          <w:szCs w:val="13"/>
          <w:color w:val="4C4C4C"/>
        </w:rPr>
        <w:t>настоящее время выбор компьютерных программных средств достаточно широк. Но, к сожалению, большинство этих средств не адаптированы для обучения школьников с нарушением интеллектуального развития, поэтому могут использоваться лишь частично.</w:t>
      </w:r>
    </w:p>
    <w:p>
      <w:pPr>
        <w:spacing w:after="0" w:line="1" w:lineRule="exact"/>
        <w:rPr>
          <w:rFonts w:ascii="Arial" w:cs="Arial" w:eastAsia="Arial" w:hAnsi="Arial"/>
          <w:sz w:val="13"/>
          <w:szCs w:val="13"/>
          <w:color w:val="4C4C4C"/>
        </w:rPr>
      </w:pPr>
    </w:p>
    <w:p>
      <w:pPr>
        <w:jc w:val="both"/>
        <w:ind w:left="7"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Хочется отметить, что интерактивные технологии можно применять на уроках математики различных типов, а также на различных этапах уроках. Во внеклассной работе можно привлекать обучающихся к самостоятельному приобретению знаний. Так, например, создавая проекты на тему «Время» или «Геометрические фигуры в жизни человека», обучающиеся приобретают новые умения и навыки свободного поиска необходимого материала в удаленных базах данных, применяют их на практике, что неотрывно связано с практической значимостью изучаемого материала.</w:t>
      </w:r>
    </w:p>
    <w:p>
      <w:pPr>
        <w:spacing w:after="0" w:line="3" w:lineRule="exact"/>
        <w:rPr>
          <w:rFonts w:ascii="Arial" w:cs="Arial" w:eastAsia="Arial" w:hAnsi="Arial"/>
          <w:sz w:val="13"/>
          <w:szCs w:val="13"/>
          <w:color w:val="4C4C4C"/>
        </w:rPr>
      </w:pPr>
    </w:p>
    <w:p>
      <w:pPr>
        <w:jc w:val="both"/>
        <w:ind w:left="7" w:firstLine="170"/>
        <w:spacing w:after="0" w:line="356" w:lineRule="auto"/>
        <w:rPr>
          <w:rFonts w:ascii="Arial" w:cs="Arial" w:eastAsia="Arial" w:hAnsi="Arial"/>
          <w:sz w:val="13"/>
          <w:szCs w:val="13"/>
          <w:color w:val="4C4C4C"/>
        </w:rPr>
      </w:pPr>
      <w:r>
        <w:rPr>
          <w:rFonts w:ascii="Arial" w:cs="Arial" w:eastAsia="Arial" w:hAnsi="Arial"/>
          <w:sz w:val="13"/>
          <w:szCs w:val="13"/>
          <w:color w:val="4C4C4C"/>
        </w:rPr>
        <w:t>Таким образом, ИКТ дают возможность передачи знаний (деятельности педагога), восприятия знаний (деятельности обучаемого), оценки обучения и всестороннего развития личности обучаемого в ходе учебно-воспитательного процесса. Применение компьютерных технологий в ходе обучения математике, насыщенность уроков игровыми и наглядными ситуациями, вызывает огромный интерес к заданиям у обучающихся, поддерживает их положительный настрой, стимулирует мыслительную деятельность, повышает мотивацию к обучению, что способствует улучшению усвоения математических знаний. Применение интерактивных технологий делает процесс обучения более результативным. Уровень развития современного общества требует от педагога стать активным участником разнообразных процессов в информационном пространстве.</w:t>
      </w:r>
    </w:p>
    <w:p>
      <w:pPr>
        <w:spacing w:after="0" w:line="158" w:lineRule="exact"/>
        <w:rPr>
          <w:sz w:val="20"/>
          <w:szCs w:val="20"/>
          <w:color w:val="auto"/>
        </w:rPr>
      </w:pPr>
    </w:p>
    <w:p>
      <w:pPr>
        <w:jc w:val="center"/>
        <w:ind w:right="-6"/>
        <w:spacing w:after="0" w:line="339" w:lineRule="auto"/>
        <w:rPr>
          <w:sz w:val="20"/>
          <w:szCs w:val="20"/>
          <w:color w:val="auto"/>
        </w:rPr>
      </w:pPr>
      <w:r>
        <w:rPr>
          <w:rFonts w:ascii="Arial" w:cs="Arial" w:eastAsia="Arial" w:hAnsi="Arial"/>
          <w:sz w:val="17"/>
          <w:szCs w:val="17"/>
          <w:b w:val="1"/>
          <w:bCs w:val="1"/>
          <w:color w:val="auto"/>
        </w:rPr>
        <w:t>ПЕРЕВЕРНУТЫЙ УРОК КАК ФОРМА ОРГАНИЗАЦИИ ВНЕАУДИТОРНОЙ САМОСТОЯТЕЛЬНОЙ РАБОТЫ ОБУЧАЮЩИХСЯ С ОГРАНИЧЕННЫМИ ВОЗМОЖНОСТЯМИ ЗДОРОВЬЯ</w:t>
      </w:r>
    </w:p>
    <w:p>
      <w:pPr>
        <w:spacing w:after="0" w:line="3" w:lineRule="exact"/>
        <w:rPr>
          <w:sz w:val="20"/>
          <w:szCs w:val="20"/>
          <w:color w:val="auto"/>
        </w:rPr>
      </w:pPr>
    </w:p>
    <w:p>
      <w:pPr>
        <w:jc w:val="center"/>
        <w:ind w:right="-26"/>
        <w:spacing w:after="0" w:line="316" w:lineRule="auto"/>
        <w:rPr>
          <w:sz w:val="20"/>
          <w:szCs w:val="20"/>
          <w:color w:val="auto"/>
        </w:rPr>
      </w:pPr>
      <w:r>
        <w:rPr>
          <w:rFonts w:ascii="Arial" w:cs="Arial" w:eastAsia="Arial" w:hAnsi="Arial"/>
          <w:sz w:val="18"/>
          <w:szCs w:val="18"/>
          <w:i w:val="1"/>
          <w:iCs w:val="1"/>
          <w:color w:val="auto"/>
        </w:rPr>
        <w:t xml:space="preserve">Елизарова Виктория Аркадьевна – ГБПОУ РО «Шахтинский педагогический колледж» </w:t>
      </w:r>
      <w:r>
        <w:rPr>
          <w:rFonts w:ascii="Arial" w:cs="Arial" w:eastAsia="Arial" w:hAnsi="Arial"/>
          <w:sz w:val="18"/>
          <w:szCs w:val="18"/>
          <w:b w:val="1"/>
          <w:bCs w:val="1"/>
          <w:color w:val="auto"/>
        </w:rPr>
        <w:t>Аннотация</w:t>
      </w:r>
    </w:p>
    <w:p>
      <w:pPr>
        <w:jc w:val="both"/>
        <w:ind w:left="7" w:firstLine="163"/>
        <w:spacing w:after="0" w:line="380" w:lineRule="auto"/>
        <w:tabs>
          <w:tab w:leader="none" w:pos="351" w:val="left"/>
        </w:tabs>
        <w:numPr>
          <w:ilvl w:val="0"/>
          <w:numId w:val="557"/>
        </w:numPr>
        <w:rPr>
          <w:rFonts w:ascii="Arial" w:cs="Arial" w:eastAsia="Arial" w:hAnsi="Arial"/>
          <w:sz w:val="13"/>
          <w:szCs w:val="13"/>
          <w:i w:val="1"/>
          <w:iCs w:val="1"/>
          <w:color w:val="4C4C4C"/>
        </w:rPr>
      </w:pPr>
      <w:r>
        <w:rPr>
          <w:rFonts w:ascii="Arial" w:cs="Arial" w:eastAsia="Arial" w:hAnsi="Arial"/>
          <w:sz w:val="13"/>
          <w:szCs w:val="13"/>
          <w:i w:val="1"/>
          <w:iCs w:val="1"/>
          <w:color w:val="4C4C4C"/>
        </w:rPr>
        <w:t>статье автор раскрывает возможности и содержание педагогической технологии перевернутый урок в формировании самостоятельной работы учащихся с ОВЗ, рассматривает формирование качеств и умений, определяющих профессиональные и общие компетенции.</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Станьте солнцем, вас все и увидят.</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Ф. М. Достоевский</w:t>
      </w:r>
    </w:p>
    <w:p>
      <w:pPr>
        <w:spacing w:after="0" w:line="13"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Развитие экономики России кардинально меняет требования к профессиональным кадрам. В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отмечено, что «уровень конкурентоспособности современной инновационной экономики</w:t>
      </w:r>
    </w:p>
    <w:p>
      <w:pPr>
        <w:spacing w:after="0" w:line="2" w:lineRule="exact"/>
        <w:rPr>
          <w:sz w:val="20"/>
          <w:szCs w:val="20"/>
          <w:color w:val="auto"/>
        </w:rPr>
      </w:pPr>
    </w:p>
    <w:p>
      <w:pPr>
        <w:ind w:left="7" w:hanging="7"/>
        <w:spacing w:after="0" w:line="265" w:lineRule="auto"/>
        <w:tabs>
          <w:tab w:leader="none" w:pos="177" w:val="left"/>
        </w:tabs>
        <w:numPr>
          <w:ilvl w:val="0"/>
          <w:numId w:val="558"/>
        </w:numPr>
        <w:rPr>
          <w:rFonts w:ascii="Arial" w:cs="Arial" w:eastAsia="Arial" w:hAnsi="Arial"/>
          <w:sz w:val="17"/>
          <w:szCs w:val="17"/>
          <w:color w:val="4C4C4C"/>
        </w:rPr>
      </w:pPr>
      <w:r>
        <w:rPr>
          <w:rFonts w:ascii="Arial" w:cs="Arial" w:eastAsia="Arial" w:hAnsi="Arial"/>
          <w:sz w:val="17"/>
          <w:szCs w:val="17"/>
          <w:color w:val="4C4C4C"/>
        </w:rPr>
        <w:t>значительной степени определяется качеством профессиональных кадров, степенью их социализации» [1].</w:t>
      </w:r>
    </w:p>
    <w:p>
      <w:pPr>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Стране нужны специалисты способные саморазвиваться, самообразовываться, умеющие менять свою образовательную траекторию в неопределенных условиях.</w:t>
      </w:r>
    </w:p>
    <w:p>
      <w:pPr>
        <w:jc w:val="both"/>
        <w:ind w:left="7" w:firstLine="170"/>
        <w:spacing w:after="0" w:line="346" w:lineRule="auto"/>
        <w:rPr>
          <w:rFonts w:ascii="Arial" w:cs="Arial" w:eastAsia="Arial" w:hAnsi="Arial"/>
          <w:sz w:val="17"/>
          <w:szCs w:val="17"/>
          <w:color w:val="4C4C4C"/>
        </w:rPr>
      </w:pPr>
      <w:r>
        <w:rPr>
          <w:rFonts w:ascii="Arial" w:cs="Arial" w:eastAsia="Arial" w:hAnsi="Arial"/>
          <w:sz w:val="13"/>
          <w:szCs w:val="13"/>
          <w:color w:val="4C4C4C"/>
        </w:rPr>
        <w:t>Это обуславливает новые целевые ориентиры профессиональной подготовки будущих специалистов с ограниченными возможностями здоровья (ОВЗ), среди которых формированию готовности к самостоятельной учебно-познавательной деятельности как в аудиторное, так и во внеаудиторное время.Готовность будущих специалистов с ОВЗ к самостоятельной учебно-познавательной деятельности – это составляющая их творческого потенциала, возможность повышения своей конкурентоспособности на рынке труда, фактор профессионального и карьерного роста, самореализации в течение всей жизни.</w:t>
      </w:r>
    </w:p>
    <w:p>
      <w:pPr>
        <w:spacing w:after="0" w:line="3" w:lineRule="exact"/>
        <w:rPr>
          <w:rFonts w:ascii="Arial" w:cs="Arial" w:eastAsia="Arial" w:hAnsi="Arial"/>
          <w:sz w:val="17"/>
          <w:szCs w:val="17"/>
          <w:color w:val="4C4C4C"/>
        </w:rPr>
      </w:pPr>
    </w:p>
    <w:p>
      <w:pPr>
        <w:jc w:val="both"/>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Требования ФГОС третьего поколения диктуют необходимость обеспечения самостоятельной работы обучающихся в сочетании с совершенствованием управления ею со стороны преподавателей, которые сегодня должны играть роль не ретранслятора готовых знаний, а специалиста способного руководить самостоятельной работой обучающихся исподволь, не навязывая готовых знаний.</w:t>
      </w:r>
    </w:p>
    <w:p>
      <w:pPr>
        <w:spacing w:after="0" w:line="1" w:lineRule="exact"/>
        <w:rPr>
          <w:rFonts w:ascii="Arial" w:cs="Arial" w:eastAsia="Arial" w:hAnsi="Arial"/>
          <w:sz w:val="17"/>
          <w:szCs w:val="17"/>
          <w:color w:val="4C4C4C"/>
        </w:rPr>
      </w:pPr>
    </w:p>
    <w:p>
      <w:pPr>
        <w:jc w:val="both"/>
        <w:ind w:left="7" w:firstLine="170"/>
        <w:spacing w:after="0" w:line="394" w:lineRule="auto"/>
        <w:rPr>
          <w:rFonts w:ascii="Arial" w:cs="Arial" w:eastAsia="Arial" w:hAnsi="Arial"/>
          <w:sz w:val="17"/>
          <w:szCs w:val="17"/>
          <w:color w:val="4C4C4C"/>
        </w:rPr>
      </w:pPr>
      <w:r>
        <w:rPr>
          <w:rFonts w:ascii="Arial" w:cs="Arial" w:eastAsia="Arial" w:hAnsi="Arial"/>
          <w:sz w:val="12"/>
          <w:szCs w:val="12"/>
          <w:color w:val="4C4C4C"/>
        </w:rPr>
        <w:t>Образовательные стандарты обязывают преподавателей учить обучающихся работать самостоятельно, добывать знания, расширять свой кругозор, стремиться к поиску наиболее рациональных приемов трудовой деятельности. Во время самостоятельной работы, обучающиеся должны иметь доступ к различным образовательным ресурсам, что обеспечит качественную подготовку, повысит кругозор, способствует организации коллективной творческой деятельности.</w:t>
      </w:r>
    </w:p>
    <w:p>
      <w:pPr>
        <w:spacing w:after="0" w:line="1" w:lineRule="exact"/>
        <w:rPr>
          <w:sz w:val="20"/>
          <w:szCs w:val="20"/>
          <w:color w:val="auto"/>
        </w:rPr>
      </w:pPr>
    </w:p>
    <w:p>
      <w:pPr>
        <w:sectPr>
          <w:pgSz w:w="11900" w:h="16838" w:orient="portrait"/>
          <w:cols w:equalWidth="0" w:num="2">
            <w:col w:w="4930" w:space="173"/>
            <w:col w:w="4927"/>
          </w:cols>
          <w:pgMar w:left="850" w:top="1096"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127</w:t>
      </w:r>
    </w:p>
    <w:p>
      <w:pPr>
        <w:sectPr>
          <w:pgSz w:w="11900" w:h="16838" w:orient="portrait"/>
          <w:cols w:equalWidth="0" w:num="1">
            <w:col w:w="10030"/>
          </w:cols>
          <w:pgMar w:left="850" w:top="1096" w:right="1026" w:bottom="67" w:gutter="0" w:footer="0" w:header="0"/>
          <w:type w:val="continuous"/>
        </w:sectPr>
      </w:pPr>
    </w:p>
    <w:p>
      <w:pPr>
        <w:spacing w:after="0" w:line="12" w:lineRule="exact"/>
        <w:rPr>
          <w:sz w:val="20"/>
          <w:szCs w:val="20"/>
          <w:color w:val="auto"/>
        </w:rPr>
      </w:pPr>
    </w:p>
    <w:p>
      <w:pPr>
        <w:ind w:firstLine="170"/>
        <w:spacing w:after="0" w:line="375" w:lineRule="auto"/>
        <w:rPr>
          <w:sz w:val="20"/>
          <w:szCs w:val="20"/>
          <w:color w:val="auto"/>
        </w:rPr>
      </w:pPr>
      <w:r>
        <w:rPr>
          <w:rFonts w:ascii="Arial" w:cs="Arial" w:eastAsia="Arial" w:hAnsi="Arial"/>
          <w:sz w:val="12"/>
          <w:szCs w:val="12"/>
          <w:color w:val="4C4C4C"/>
        </w:rPr>
        <w:t>Сегодня популярность приобретает смешанное обучение. Это смешение традиционной классно-урочной системы, внеаудиторной самостоятельной работы</w:t>
      </w:r>
    </w:p>
    <w:p>
      <w:pPr>
        <w:spacing w:after="0" w:line="1" w:lineRule="exact"/>
        <w:rPr>
          <w:sz w:val="20"/>
          <w:szCs w:val="20"/>
          <w:color w:val="auto"/>
        </w:rPr>
      </w:pPr>
    </w:p>
    <w:p>
      <w:pPr>
        <w:jc w:val="both"/>
        <w:spacing w:after="0" w:line="346" w:lineRule="auto"/>
        <w:tabs>
          <w:tab w:leader="none" w:pos="132" w:val="left"/>
        </w:tabs>
        <w:numPr>
          <w:ilvl w:val="0"/>
          <w:numId w:val="559"/>
        </w:numPr>
        <w:rPr>
          <w:rFonts w:ascii="Arial" w:cs="Arial" w:eastAsia="Arial" w:hAnsi="Arial"/>
          <w:sz w:val="13"/>
          <w:szCs w:val="13"/>
          <w:color w:val="4C4C4C"/>
        </w:rPr>
      </w:pPr>
      <w:r>
        <w:rPr>
          <w:rFonts w:ascii="Arial" w:cs="Arial" w:eastAsia="Arial" w:hAnsi="Arial"/>
          <w:sz w:val="13"/>
          <w:szCs w:val="13"/>
          <w:color w:val="4C4C4C"/>
        </w:rPr>
        <w:t>современного цифрового образования – технология перевернутый урок. «При обучении лиц с ограниченными возможностями здоровья электронное обучение</w:t>
      </w:r>
    </w:p>
    <w:p>
      <w:pPr>
        <w:spacing w:after="0" w:line="346" w:lineRule="auto"/>
        <w:tabs>
          <w:tab w:leader="none" w:pos="224" w:val="left"/>
        </w:tabs>
        <w:numPr>
          <w:ilvl w:val="0"/>
          <w:numId w:val="559"/>
        </w:numPr>
        <w:rPr>
          <w:rFonts w:ascii="Arial" w:cs="Arial" w:eastAsia="Arial" w:hAnsi="Arial"/>
          <w:sz w:val="13"/>
          <w:szCs w:val="13"/>
          <w:color w:val="4C4C4C"/>
        </w:rPr>
      </w:pPr>
      <w:r>
        <w:rPr>
          <w:rFonts w:ascii="Arial" w:cs="Arial" w:eastAsia="Arial" w:hAnsi="Arial"/>
          <w:sz w:val="13"/>
          <w:szCs w:val="13"/>
          <w:color w:val="4C4C4C"/>
        </w:rPr>
        <w:t>дистанционные образовательные технологии должны предусматривать возможность приема-передачи информации в доступных для них формах»[2].</w:t>
      </w: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Идея перевернутого урока (класса) возникла в 2000 году в США. Пионерами перевернутых уроков являются Джонатан Бергман и Аарон Сэмс – именно они придумали термин и впервые апробировали этот метод.</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Суть технологии перевернутый урок заключается в том, чтобы привлечь учеников к реальной, практической деятельности как на уроке, так и во внеурочное время. Для этого меняется содержание самостоятельной работы.</w:t>
      </w:r>
    </w:p>
    <w:p>
      <w:pPr>
        <w:spacing w:after="0" w:line="1"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При традиционном обучении во время выполнения самостоятельного задания обучающимся редко удается получить консультацию здесь и сейчас, поэтому им проще списать у более успешного ученика.</w:t>
      </w:r>
    </w:p>
    <w:p>
      <w:pPr>
        <w:jc w:val="both"/>
        <w:ind w:firstLine="171"/>
        <w:spacing w:after="0" w:line="322" w:lineRule="auto"/>
        <w:tabs>
          <w:tab w:leader="none" w:pos="281" w:val="left"/>
        </w:tabs>
        <w:numPr>
          <w:ilvl w:val="1"/>
          <w:numId w:val="559"/>
        </w:numPr>
        <w:rPr>
          <w:rFonts w:ascii="Arial" w:cs="Arial" w:eastAsia="Arial" w:hAnsi="Arial"/>
          <w:sz w:val="14"/>
          <w:szCs w:val="14"/>
          <w:color w:val="4C4C4C"/>
        </w:rPr>
      </w:pPr>
      <w:r>
        <w:rPr>
          <w:rFonts w:ascii="Arial" w:cs="Arial" w:eastAsia="Arial" w:hAnsi="Arial"/>
          <w:sz w:val="14"/>
          <w:szCs w:val="14"/>
          <w:color w:val="4C4C4C"/>
        </w:rPr>
        <w:t>при использовании технологии перевернутый урок им предоставляется доступ к электронным ресурсам главным образом, это учебное видео по теме, презентации, аудио записи, сделанные педагогом.</w:t>
      </w:r>
    </w:p>
    <w:p>
      <w:pPr>
        <w:jc w:val="both"/>
        <w:ind w:firstLine="170"/>
        <w:spacing w:after="0" w:line="322" w:lineRule="auto"/>
        <w:rPr>
          <w:rFonts w:ascii="Arial" w:cs="Arial" w:eastAsia="Arial" w:hAnsi="Arial"/>
          <w:sz w:val="14"/>
          <w:szCs w:val="14"/>
          <w:color w:val="4C4C4C"/>
        </w:rPr>
      </w:pPr>
      <w:r>
        <w:rPr>
          <w:rFonts w:ascii="Arial" w:cs="Arial" w:eastAsia="Arial" w:hAnsi="Arial"/>
          <w:sz w:val="14"/>
          <w:szCs w:val="14"/>
          <w:color w:val="4C4C4C"/>
        </w:rPr>
        <w:t>На урокепедагог становиться фасилитатором организует совместную деятельность по изученной теме – это решение задач, создание мини-проектов, составление алгоритмов, проведение экспериментов…</w:t>
      </w: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Во время традиционного объяснения нового материала, обучающиеся пытаясь понять главное в речи преподавателя, не всегда осознанно выполняют конспектирование, т.е. усваивают новый материал полностью. У них нет возможности остановиться, чтобы обдумать сказанное педагогом, и, таким образом, они могут упускать важные моменты. Использование видео, презентаций, предварительно записанных на информационных носителях, позволяет обучающимся полностью контролировать ход усвоения нового материла. Они могут несколько раз пересматривать учебный материал, использовать дополнительные источники для уяснения сложных вопросов.</w:t>
      </w:r>
    </w:p>
    <w:p>
      <w:pPr>
        <w:spacing w:after="0" w:line="4" w:lineRule="exact"/>
        <w:rPr>
          <w:rFonts w:ascii="Arial" w:cs="Arial" w:eastAsia="Arial" w:hAnsi="Arial"/>
          <w:sz w:val="14"/>
          <w:szCs w:val="14"/>
          <w:color w:val="4C4C4C"/>
        </w:rPr>
      </w:pP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Такая возможность имеет особое значение для обучающихся с ОВЗ. Посвятив время на уроке детальному рассмотрению материала, выполнению практических самостоятельных заданий, преподаватели имеют возможность обнаружить ошибки в восприятии, особенно те, которые широко распространены в классе.</w:t>
      </w:r>
    </w:p>
    <w:p>
      <w:pPr>
        <w:spacing w:after="0" w:line="1" w:lineRule="exact"/>
        <w:rPr>
          <w:rFonts w:ascii="Arial" w:cs="Arial" w:eastAsia="Arial" w:hAnsi="Arial"/>
          <w:sz w:val="14"/>
          <w:szCs w:val="14"/>
          <w:color w:val="4C4C4C"/>
        </w:rPr>
      </w:pPr>
    </w:p>
    <w:p>
      <w:pPr>
        <w:jc w:val="both"/>
        <w:ind w:firstLine="170"/>
        <w:spacing w:after="0" w:line="346" w:lineRule="auto"/>
        <w:rPr>
          <w:rFonts w:ascii="Arial" w:cs="Arial" w:eastAsia="Arial" w:hAnsi="Arial"/>
          <w:sz w:val="14"/>
          <w:szCs w:val="14"/>
          <w:color w:val="4C4C4C"/>
        </w:rPr>
      </w:pPr>
      <w:r>
        <w:rPr>
          <w:rFonts w:ascii="Arial" w:cs="Arial" w:eastAsia="Arial" w:hAnsi="Arial"/>
          <w:sz w:val="13"/>
          <w:szCs w:val="13"/>
          <w:color w:val="4C4C4C"/>
        </w:rPr>
        <w:t>Совместные проекты с участием студентов с различным уровнем познавательной активности могут способствовать социальному взаимодействию между обучающимися, облегчая процесс восприятия информации друг у друга, т.е. имеет место метод обучения равного равным.</w:t>
      </w:r>
    </w:p>
    <w:p>
      <w:pPr>
        <w:spacing w:after="0" w:line="1" w:lineRule="exact"/>
        <w:rPr>
          <w:rFonts w:ascii="Arial" w:cs="Arial" w:eastAsia="Arial" w:hAnsi="Arial"/>
          <w:sz w:val="14"/>
          <w:szCs w:val="14"/>
          <w:color w:val="4C4C4C"/>
        </w:rPr>
      </w:pPr>
    </w:p>
    <w:p>
      <w:pPr>
        <w:ind w:firstLine="170"/>
        <w:spacing w:after="0" w:line="250" w:lineRule="auto"/>
        <w:rPr>
          <w:rFonts w:ascii="Arial" w:cs="Arial" w:eastAsia="Arial" w:hAnsi="Arial"/>
          <w:sz w:val="14"/>
          <w:szCs w:val="14"/>
          <w:color w:val="4C4C4C"/>
        </w:rPr>
      </w:pPr>
      <w:r>
        <w:rPr>
          <w:rFonts w:ascii="Arial" w:cs="Arial" w:eastAsia="Arial" w:hAnsi="Arial"/>
          <w:sz w:val="18"/>
          <w:szCs w:val="18"/>
          <w:color w:val="4C4C4C"/>
        </w:rPr>
        <w:t>Обратим внимание на качества и умения, определяющие профессиональные и общие компетенции:</w:t>
      </w:r>
    </w:p>
    <w:p>
      <w:pPr>
        <w:spacing w:after="0"/>
        <w:rPr>
          <w:rFonts w:ascii="Arial" w:cs="Arial" w:eastAsia="Arial" w:hAnsi="Arial"/>
          <w:sz w:val="14"/>
          <w:szCs w:val="14"/>
          <w:color w:val="4C4C4C"/>
        </w:rPr>
      </w:pPr>
      <w:r>
        <w:rPr>
          <w:rFonts w:ascii="Arial" w:cs="Arial" w:eastAsia="Arial" w:hAnsi="Arial"/>
          <w:sz w:val="18"/>
          <w:szCs w:val="18"/>
          <w:color w:val="4C4C4C"/>
        </w:rPr>
        <w:t>•  творческий подход и новаторство;</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7"/>
          <w:szCs w:val="17"/>
          <w:color w:val="4C4C4C"/>
        </w:rPr>
        <w:t>•  критическое мышление и способность решать проблемы;</w:t>
      </w:r>
    </w:p>
    <w:p>
      <w:pPr>
        <w:spacing w:after="0" w:line="20"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коммуникабельность и сотрудничество;</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информационная грамотность;</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медиа грамотность;</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грамотность в ИКТ;</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гибкость и способность к адаптации;</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инициативность и самостоятельность;</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социальные и кросскультурные качества;</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продуктивность и вовлеченность;</w:t>
      </w:r>
    </w:p>
    <w:p>
      <w:pPr>
        <w:spacing w:after="0" w:line="9" w:lineRule="exact"/>
        <w:rPr>
          <w:rFonts w:ascii="Arial" w:cs="Arial" w:eastAsia="Arial" w:hAnsi="Arial"/>
          <w:sz w:val="14"/>
          <w:szCs w:val="14"/>
          <w:color w:val="4C4C4C"/>
        </w:rPr>
      </w:pPr>
    </w:p>
    <w:p>
      <w:pPr>
        <w:spacing w:after="0"/>
        <w:rPr>
          <w:rFonts w:ascii="Arial" w:cs="Arial" w:eastAsia="Arial" w:hAnsi="Arial"/>
          <w:sz w:val="14"/>
          <w:szCs w:val="14"/>
          <w:color w:val="4C4C4C"/>
        </w:rPr>
      </w:pPr>
      <w:r>
        <w:rPr>
          <w:rFonts w:ascii="Arial" w:cs="Arial" w:eastAsia="Arial" w:hAnsi="Arial"/>
          <w:sz w:val="18"/>
          <w:szCs w:val="18"/>
          <w:color w:val="4C4C4C"/>
        </w:rPr>
        <w:t>•  лидерство и ответственность.</w:t>
      </w:r>
    </w:p>
    <w:p>
      <w:pPr>
        <w:spacing w:after="0" w:line="9" w:lineRule="exact"/>
        <w:rPr>
          <w:rFonts w:ascii="Arial" w:cs="Arial" w:eastAsia="Arial" w:hAnsi="Arial"/>
          <w:sz w:val="14"/>
          <w:szCs w:val="14"/>
          <w:color w:val="4C4C4C"/>
        </w:rPr>
      </w:pPr>
    </w:p>
    <w:p>
      <w:pPr>
        <w:jc w:val="both"/>
        <w:ind w:firstLine="170"/>
        <w:spacing w:after="0" w:line="347" w:lineRule="auto"/>
        <w:rPr>
          <w:rFonts w:ascii="Arial" w:cs="Arial" w:eastAsia="Arial" w:hAnsi="Arial"/>
          <w:sz w:val="14"/>
          <w:szCs w:val="14"/>
          <w:color w:val="4C4C4C"/>
        </w:rPr>
      </w:pPr>
      <w:r>
        <w:rPr>
          <w:rFonts w:ascii="Arial" w:cs="Arial" w:eastAsia="Arial" w:hAnsi="Arial"/>
          <w:sz w:val="14"/>
          <w:szCs w:val="14"/>
          <w:color w:val="4C4C4C"/>
        </w:rPr>
        <w:t>Ценность перевернутых уроков заключается в возможности использовать учебное время для групповых занятий, где обучающиеся могут обсудить содержание учебного материала, проверить свои знания и взаимодействовать друг с другом в практической деятельности.</w:t>
      </w:r>
    </w:p>
    <w:p>
      <w:pPr>
        <w:spacing w:after="0" w:line="4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22" w:lineRule="auto"/>
        <w:tabs>
          <w:tab w:leader="none" w:pos="180" w:val="left"/>
        </w:tabs>
        <w:numPr>
          <w:ilvl w:val="0"/>
          <w:numId w:val="560"/>
        </w:numPr>
        <w:rPr>
          <w:rFonts w:ascii="Arial" w:cs="Arial" w:eastAsia="Arial" w:hAnsi="Arial"/>
          <w:sz w:val="14"/>
          <w:szCs w:val="14"/>
          <w:color w:val="4C4C4C"/>
        </w:rPr>
      </w:pPr>
      <w:r>
        <w:rPr>
          <w:rFonts w:ascii="Arial" w:cs="Arial" w:eastAsia="Arial" w:hAnsi="Arial"/>
          <w:sz w:val="14"/>
          <w:szCs w:val="14"/>
          <w:color w:val="4C4C4C"/>
        </w:rPr>
        <w:t>Распоряжение Правительства РФ от 17.11.2008 N 1662-р (ред. от 08.08.2009) «О Концепции долгосрочного социально-экономического развития Российской Федерации на период до 2020 года» Электронный ресурс http://www.consultant. ru/document/cons</w:t>
      </w:r>
    </w:p>
    <w:p>
      <w:pPr>
        <w:jc w:val="both"/>
        <w:ind w:left="180" w:hanging="180"/>
        <w:spacing w:after="0" w:line="341" w:lineRule="auto"/>
        <w:tabs>
          <w:tab w:leader="none" w:pos="180" w:val="left"/>
        </w:tabs>
        <w:numPr>
          <w:ilvl w:val="0"/>
          <w:numId w:val="560"/>
        </w:numPr>
        <w:rPr>
          <w:rFonts w:ascii="Arial" w:cs="Arial" w:eastAsia="Arial" w:hAnsi="Arial"/>
          <w:sz w:val="14"/>
          <w:szCs w:val="14"/>
          <w:color w:val="4C4C4C"/>
        </w:rPr>
      </w:pPr>
      <w:r>
        <w:rPr>
          <w:rFonts w:ascii="Arial" w:cs="Arial" w:eastAsia="Arial" w:hAnsi="Arial"/>
          <w:sz w:val="14"/>
          <w:szCs w:val="14"/>
          <w:color w:val="4C4C4C"/>
        </w:rPr>
        <w:t>Федеральный государственный образовательный стандарт среднего профессионального образования по специальности 44.02.02 преподавание в начальных классах. (Утвержден приказом Министерства образования и науки Российской Федерации от 27 октября 2014 г. № 1353). Электронный ресурс URL: http://www.edu.ru</w:t>
      </w:r>
    </w:p>
    <w:p>
      <w:pPr>
        <w:spacing w:after="0" w:line="20" w:lineRule="exact"/>
        <w:rPr>
          <w:sz w:val="20"/>
          <w:szCs w:val="20"/>
          <w:color w:val="auto"/>
        </w:rPr>
      </w:pPr>
      <w:r>
        <w:rPr>
          <w:sz w:val="20"/>
          <w:szCs w:val="20"/>
          <w:color w:val="auto"/>
        </w:rPr>
        <w:br w:type="column"/>
      </w:r>
    </w:p>
    <w:p>
      <w:pPr>
        <w:ind w:left="160"/>
        <w:spacing w:after="0"/>
        <w:rPr>
          <w:sz w:val="20"/>
          <w:szCs w:val="20"/>
          <w:color w:val="auto"/>
        </w:rPr>
      </w:pPr>
      <w:r>
        <w:rPr>
          <w:rFonts w:ascii="Arial" w:cs="Arial" w:eastAsia="Arial" w:hAnsi="Arial"/>
          <w:sz w:val="15"/>
          <w:szCs w:val="15"/>
          <w:b w:val="1"/>
          <w:bCs w:val="1"/>
          <w:color w:val="auto"/>
        </w:rPr>
        <w:t>УСТАНОВЛЕНИЕ СООТВЕТСТВИЯ МЕЖДУ ПОТЕНЦИАЛЬНОЙ</w:t>
      </w:r>
    </w:p>
    <w:p>
      <w:pPr>
        <w:spacing w:after="0" w:line="92" w:lineRule="exact"/>
        <w:rPr>
          <w:sz w:val="20"/>
          <w:szCs w:val="20"/>
          <w:color w:val="auto"/>
        </w:rPr>
      </w:pPr>
    </w:p>
    <w:p>
      <w:pPr>
        <w:ind w:left="240" w:hanging="143"/>
        <w:spacing w:after="0"/>
        <w:tabs>
          <w:tab w:leader="none" w:pos="240" w:val="left"/>
        </w:tabs>
        <w:numPr>
          <w:ilvl w:val="0"/>
          <w:numId w:val="561"/>
        </w:numPr>
        <w:rPr>
          <w:rFonts w:ascii="Arial" w:cs="Arial" w:eastAsia="Arial" w:hAnsi="Arial"/>
          <w:sz w:val="15"/>
          <w:szCs w:val="15"/>
          <w:b w:val="1"/>
          <w:bCs w:val="1"/>
          <w:color w:val="auto"/>
        </w:rPr>
      </w:pPr>
      <w:r>
        <w:rPr>
          <w:rFonts w:ascii="Arial" w:cs="Arial" w:eastAsia="Arial" w:hAnsi="Arial"/>
          <w:sz w:val="15"/>
          <w:szCs w:val="15"/>
          <w:b w:val="1"/>
          <w:bCs w:val="1"/>
          <w:color w:val="auto"/>
        </w:rPr>
        <w:t>АКТУАЛЬНОЙ ГОТОВНОСТЬЮ УЧИТЕЛЕЙ СРЕДНЕЙ ШКОЛЫ</w:t>
      </w:r>
    </w:p>
    <w:p>
      <w:pPr>
        <w:spacing w:after="0" w:line="91" w:lineRule="exact"/>
        <w:rPr>
          <w:rFonts w:ascii="Arial" w:cs="Arial" w:eastAsia="Arial" w:hAnsi="Arial"/>
          <w:sz w:val="15"/>
          <w:szCs w:val="15"/>
          <w:b w:val="1"/>
          <w:bCs w:val="1"/>
          <w:color w:val="auto"/>
        </w:rPr>
      </w:pPr>
    </w:p>
    <w:p>
      <w:pPr>
        <w:jc w:val="center"/>
        <w:ind w:left="1760" w:right="280" w:hanging="1474"/>
        <w:spacing w:after="0" w:line="431" w:lineRule="auto"/>
        <w:tabs>
          <w:tab w:leader="none" w:pos="416" w:val="left"/>
        </w:tabs>
        <w:numPr>
          <w:ilvl w:val="1"/>
          <w:numId w:val="561"/>
        </w:numPr>
        <w:rPr>
          <w:rFonts w:ascii="Arial" w:cs="Arial" w:eastAsia="Arial" w:hAnsi="Arial"/>
          <w:sz w:val="14"/>
          <w:szCs w:val="14"/>
          <w:b w:val="1"/>
          <w:bCs w:val="1"/>
          <w:color w:val="auto"/>
        </w:rPr>
      </w:pPr>
      <w:r>
        <w:rPr>
          <w:rFonts w:ascii="Arial" w:cs="Arial" w:eastAsia="Arial" w:hAnsi="Arial"/>
          <w:sz w:val="14"/>
          <w:szCs w:val="14"/>
          <w:b w:val="1"/>
          <w:bCs w:val="1"/>
          <w:color w:val="auto"/>
        </w:rPr>
        <w:t>РАБОТЕ С ДЕТЬМИ С ОСОБЫМИ ОБРАЗОВАТЕЛЬНЫМИ ПОТРЕБНОСТЯМИ</w:t>
      </w:r>
    </w:p>
    <w:p>
      <w:pPr>
        <w:spacing w:after="0" w:line="1" w:lineRule="exact"/>
        <w:rPr>
          <w:sz w:val="20"/>
          <w:szCs w:val="20"/>
          <w:color w:val="auto"/>
        </w:rPr>
      </w:pPr>
    </w:p>
    <w:p>
      <w:pPr>
        <w:jc w:val="right"/>
        <w:ind w:left="340"/>
        <w:spacing w:after="0" w:line="398" w:lineRule="auto"/>
        <w:rPr>
          <w:sz w:val="20"/>
          <w:szCs w:val="20"/>
          <w:color w:val="auto"/>
        </w:rPr>
      </w:pPr>
      <w:r>
        <w:rPr>
          <w:rFonts w:ascii="Arial" w:cs="Arial" w:eastAsia="Arial" w:hAnsi="Arial"/>
          <w:sz w:val="14"/>
          <w:szCs w:val="14"/>
          <w:i w:val="1"/>
          <w:iCs w:val="1"/>
          <w:color w:val="auto"/>
        </w:rPr>
        <w:t>Кренева Светлана Дмитриевна, Белуженко Ольга Васильевна, Коновская Ольга Михайловна – МБОУ СОШ № 99, г. Ростов-на-Дону</w:t>
      </w:r>
    </w:p>
    <w:p>
      <w:pPr>
        <w:spacing w:after="0" w:line="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71" w:lineRule="auto"/>
        <w:tabs>
          <w:tab w:leader="none" w:pos="303" w:val="left"/>
        </w:tabs>
        <w:numPr>
          <w:ilvl w:val="1"/>
          <w:numId w:val="562"/>
        </w:numPr>
        <w:rPr>
          <w:rFonts w:ascii="Arial" w:cs="Arial" w:eastAsia="Arial" w:hAnsi="Arial"/>
          <w:sz w:val="13"/>
          <w:szCs w:val="13"/>
          <w:i w:val="1"/>
          <w:iCs w:val="1"/>
          <w:color w:val="4C4C4C"/>
        </w:rPr>
      </w:pPr>
      <w:r>
        <w:rPr>
          <w:rFonts w:ascii="Arial" w:cs="Arial" w:eastAsia="Arial" w:hAnsi="Arial"/>
          <w:sz w:val="13"/>
          <w:szCs w:val="13"/>
          <w:i w:val="1"/>
          <w:iCs w:val="1"/>
          <w:color w:val="4C4C4C"/>
        </w:rPr>
        <w:t>тезисах приводится установление соответствия между потенциальной и актуальной готовностью учителей средней школы к работе с детьми с особыми образовательными потребностями. Проведенное исследование показало, что не всегда высокой потенциальной готовности учителей к работе с детьми с ООП соответствует высокая актуальная готовность.</w:t>
      </w:r>
    </w:p>
    <w:p>
      <w:pPr>
        <w:spacing w:after="0" w:line="37" w:lineRule="exact"/>
        <w:rPr>
          <w:rFonts w:ascii="Arial" w:cs="Arial" w:eastAsia="Arial" w:hAnsi="Arial"/>
          <w:sz w:val="13"/>
          <w:szCs w:val="13"/>
          <w:i w:val="1"/>
          <w:iCs w:val="1"/>
          <w:color w:val="4C4C4C"/>
        </w:rPr>
      </w:pPr>
    </w:p>
    <w:p>
      <w:pPr>
        <w:jc w:val="both"/>
        <w:ind w:firstLine="173"/>
        <w:spacing w:after="0" w:line="346" w:lineRule="auto"/>
        <w:tabs>
          <w:tab w:leader="none" w:pos="320" w:val="left"/>
        </w:tabs>
        <w:numPr>
          <w:ilvl w:val="1"/>
          <w:numId w:val="562"/>
        </w:numPr>
        <w:rPr>
          <w:rFonts w:ascii="Arial" w:cs="Arial" w:eastAsia="Arial" w:hAnsi="Arial"/>
          <w:sz w:val="13"/>
          <w:szCs w:val="13"/>
          <w:color w:val="4C4C4C"/>
        </w:rPr>
      </w:pPr>
      <w:r>
        <w:rPr>
          <w:rFonts w:ascii="Arial" w:cs="Arial" w:eastAsia="Arial" w:hAnsi="Arial"/>
          <w:sz w:val="13"/>
          <w:szCs w:val="13"/>
          <w:color w:val="4C4C4C"/>
        </w:rPr>
        <w:t>исследованиях Р.Г. Аслаевой, К. Барта, Т.А. Соловьевой отмечено [2], что практически в любом образовательном учреждении вместе со здоровыми детьми обучаются дети с особыми потребностями, среди которых: 1) детей с ЗПР -от 15 до 25%; 2) детей с нарушениями опорно-двигательного аппарата -до 10-12%; 3) детей с нарушениями сенсорных систем – 20%.</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Вместе с тем количество детей, не признанных инвалидами в установленном порядке, но имеющих временные или постоянные нарушения в физическом и (или) психическом развитии и нуждающихся в создании специальных условий обучения</w:t>
      </w:r>
    </w:p>
    <w:p>
      <w:pPr>
        <w:spacing w:after="0" w:line="1" w:lineRule="exact"/>
        <w:rPr>
          <w:rFonts w:ascii="Arial" w:cs="Arial" w:eastAsia="Arial" w:hAnsi="Arial"/>
          <w:sz w:val="13"/>
          <w:szCs w:val="13"/>
          <w:color w:val="4C4C4C"/>
        </w:rPr>
      </w:pPr>
    </w:p>
    <w:p>
      <w:pPr>
        <w:jc w:val="both"/>
        <w:ind w:firstLine="3"/>
        <w:spacing w:after="0" w:line="322" w:lineRule="auto"/>
        <w:tabs>
          <w:tab w:leader="none" w:pos="146" w:val="left"/>
        </w:tabs>
        <w:numPr>
          <w:ilvl w:val="0"/>
          <w:numId w:val="562"/>
        </w:numPr>
        <w:rPr>
          <w:rFonts w:ascii="Arial" w:cs="Arial" w:eastAsia="Arial" w:hAnsi="Arial"/>
          <w:sz w:val="14"/>
          <w:szCs w:val="14"/>
          <w:color w:val="4C4C4C"/>
        </w:rPr>
      </w:pPr>
      <w:r>
        <w:rPr>
          <w:rFonts w:ascii="Arial" w:cs="Arial" w:eastAsia="Arial" w:hAnsi="Arial"/>
          <w:sz w:val="14"/>
          <w:szCs w:val="14"/>
          <w:color w:val="4C4C4C"/>
        </w:rPr>
        <w:t>воспитания, гораздо больше. К их числу отнесены дети с незначительными нарушениями слуха, зрения, речи, опорно-двигательного аппарата, поведения, которые, наряду с детьми, имеющими ограниченные возможности здоровья, составляют многочисленную группу детей с особыми образовательными потребностями (ООП) [3].</w:t>
      </w:r>
    </w:p>
    <w:p>
      <w:pPr>
        <w:jc w:val="both"/>
        <w:ind w:firstLine="173"/>
        <w:spacing w:after="0" w:line="346" w:lineRule="auto"/>
        <w:tabs>
          <w:tab w:leader="none" w:pos="326" w:val="left"/>
        </w:tabs>
        <w:numPr>
          <w:ilvl w:val="1"/>
          <w:numId w:val="562"/>
        </w:numPr>
        <w:rPr>
          <w:rFonts w:ascii="Arial" w:cs="Arial" w:eastAsia="Arial" w:hAnsi="Arial"/>
          <w:sz w:val="13"/>
          <w:szCs w:val="13"/>
          <w:color w:val="4C4C4C"/>
        </w:rPr>
      </w:pPr>
      <w:r>
        <w:rPr>
          <w:rFonts w:ascii="Arial" w:cs="Arial" w:eastAsia="Arial" w:hAnsi="Arial"/>
          <w:sz w:val="13"/>
          <w:szCs w:val="13"/>
          <w:color w:val="4C4C4C"/>
        </w:rPr>
        <w:t>профессиональном стандарте педагогов указывается на то, что в новых социальных условиях возникает новое требование – готовность и способность педагогов учить всех без исключения детей, вне зависимости от их склонностей, способностей развития, ограниченных возможностей. Опора только на традиционные педагогические умения и навыки оказывается недостаточной [5].</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Директор Института проблем интегрированного (инклюзивного) образования, проректор по инклюзивному образованию МГППУ, кандидат психологических наук С.В. Алехина в видеолекции «20 шагов в инклюзию: как стать инклюзивной школой» [1] рассматривает «анализ психологической и профессиональной готовности педагогических кадров к участию в инклюзивном процессе» в качестве обязательного этапа в жизнедеятельности инклюзивной школы.</w:t>
      </w:r>
    </w:p>
    <w:p>
      <w:pPr>
        <w:spacing w:after="0" w:line="2"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 учетом этого обстоятельства ранее нами было осуществлена [4] первичная диагностика готовности педагогов к работе в условиях инклюзивного образования для генеральной совокупности учителей МБОУ города Ростова-на-Дону «Школа № 99» при помощи диагностического инструмента, предложенного В.В. Хитрюк [7].</w:t>
      </w:r>
    </w:p>
    <w:p>
      <w:pPr>
        <w:spacing w:after="0" w:line="1" w:lineRule="exact"/>
        <w:rPr>
          <w:rFonts w:ascii="Arial" w:cs="Arial" w:eastAsia="Arial" w:hAnsi="Arial"/>
          <w:sz w:val="13"/>
          <w:szCs w:val="13"/>
          <w:color w:val="4C4C4C"/>
        </w:rPr>
      </w:pPr>
    </w:p>
    <w:p>
      <w:pPr>
        <w:jc w:val="both"/>
        <w:ind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Оказалось, что подавляющее большинство педагогов (95,77%) без прохождения какой-либо специальной подготовки демонстрирует репродуктивный (функциональный) уровень сформированности потенциальной инклюзивной готовности.</w:t>
      </w:r>
    </w:p>
    <w:p>
      <w:pPr>
        <w:spacing w:after="0" w:line="2"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Основанием для постановки проблемы настоящего исследования является противоречие между уровнем сформированности потенциальной инклюзивной готовности у педагогов школы, и отсутствием у них видимого желания актуализировать свою инклюзивную готовность, брать на себя ответственность за обучение детей с особыми образовательными потребностями.</w:t>
      </w:r>
    </w:p>
    <w:p>
      <w:pPr>
        <w:spacing w:after="0" w:line="2" w:lineRule="exact"/>
        <w:rPr>
          <w:rFonts w:ascii="Arial" w:cs="Arial" w:eastAsia="Arial" w:hAnsi="Arial"/>
          <w:sz w:val="13"/>
          <w:szCs w:val="13"/>
          <w:color w:val="4C4C4C"/>
        </w:rPr>
      </w:pPr>
    </w:p>
    <w:p>
      <w:pPr>
        <w:jc w:val="both"/>
        <w:ind w:firstLine="170"/>
        <w:spacing w:after="0" w:line="300" w:lineRule="auto"/>
        <w:rPr>
          <w:rFonts w:ascii="Arial" w:cs="Arial" w:eastAsia="Arial" w:hAnsi="Arial"/>
          <w:sz w:val="13"/>
          <w:szCs w:val="13"/>
          <w:color w:val="4C4C4C"/>
        </w:rPr>
      </w:pPr>
      <w:r>
        <w:rPr>
          <w:rFonts w:ascii="Arial" w:cs="Arial" w:eastAsia="Arial" w:hAnsi="Arial"/>
          <w:sz w:val="15"/>
          <w:szCs w:val="15"/>
          <w:color w:val="4C4C4C"/>
        </w:rPr>
        <w:t>Целью работы является установление соответствия между потенциальной и актуальной готовностью учителей средней школы к работе с детьми с особыми образовательными потребностями.</w:t>
      </w:r>
    </w:p>
    <w:p>
      <w:pPr>
        <w:spacing w:after="0" w:line="1"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Для реализации поставленной цели исследования нами была выбрана генеральная совокупность всех учащихся 5-х – 9-х классов, включающая 675 чел., из них девочек – 325 чел., мальчиков – 350 чел.</w:t>
      </w:r>
    </w:p>
    <w:p>
      <w:pPr>
        <w:jc w:val="both"/>
        <w:ind w:firstLine="170"/>
        <w:spacing w:after="0" w:line="250" w:lineRule="auto"/>
        <w:rPr>
          <w:rFonts w:ascii="Arial" w:cs="Arial" w:eastAsia="Arial" w:hAnsi="Arial"/>
          <w:sz w:val="13"/>
          <w:szCs w:val="13"/>
          <w:color w:val="4C4C4C"/>
        </w:rPr>
      </w:pPr>
      <w:r>
        <w:rPr>
          <w:rFonts w:ascii="Arial" w:cs="Arial" w:eastAsia="Arial" w:hAnsi="Arial"/>
          <w:sz w:val="18"/>
          <w:szCs w:val="18"/>
          <w:color w:val="4C4C4C"/>
        </w:rPr>
        <w:t>Далее, нами были изучены медицинские документы указанной совокупности детей, что позволило выделить следующие категории детей с нарушениями здоровья:</w:t>
      </w:r>
    </w:p>
    <w:p>
      <w:pPr>
        <w:spacing w:after="0" w:line="1"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с нарушениями слуха – 5 чел. (0,74 %);</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с нарушениями зрения – 89 чел. (13,19 %);</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с нарушениями речи – 131 чел. (19,41 %);</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8"/>
          <w:szCs w:val="18"/>
          <w:color w:val="4C4C4C"/>
        </w:rPr>
        <w:t>•  с нарушениями ОДА – 24 чел. (3,56 %);</w:t>
      </w:r>
    </w:p>
    <w:p>
      <w:pPr>
        <w:spacing w:after="0" w:line="9" w:lineRule="exact"/>
        <w:rPr>
          <w:rFonts w:ascii="Arial" w:cs="Arial" w:eastAsia="Arial" w:hAnsi="Arial"/>
          <w:sz w:val="13"/>
          <w:szCs w:val="13"/>
          <w:color w:val="4C4C4C"/>
        </w:rPr>
      </w:pPr>
    </w:p>
    <w:p>
      <w:pPr>
        <w:spacing w:after="0"/>
        <w:rPr>
          <w:rFonts w:ascii="Arial" w:cs="Arial" w:eastAsia="Arial" w:hAnsi="Arial"/>
          <w:sz w:val="13"/>
          <w:szCs w:val="13"/>
          <w:color w:val="4C4C4C"/>
        </w:rPr>
      </w:pPr>
      <w:r>
        <w:rPr>
          <w:rFonts w:ascii="Arial" w:cs="Arial" w:eastAsia="Arial" w:hAnsi="Arial"/>
          <w:sz w:val="17"/>
          <w:szCs w:val="17"/>
          <w:color w:val="4C4C4C"/>
        </w:rPr>
        <w:t>•  с нарушениями психического развития – 68 чел. (10,07 %).</w:t>
      </w:r>
    </w:p>
    <w:p>
      <w:pPr>
        <w:spacing w:after="0" w:line="20" w:lineRule="exact"/>
        <w:rPr>
          <w:rFonts w:ascii="Arial" w:cs="Arial" w:eastAsia="Arial" w:hAnsi="Arial"/>
          <w:sz w:val="13"/>
          <w:szCs w:val="13"/>
          <w:color w:val="4C4C4C"/>
        </w:rPr>
      </w:pPr>
    </w:p>
    <w:p>
      <w:pPr>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Общая численность детей с нарушениями здоровья составила 254 чел. (37,63 %), поскольку некоторые дети имеют не по одному, а более нарушений.</w:t>
      </w:r>
    </w:p>
    <w:p>
      <w:pPr>
        <w:ind w:left="180"/>
        <w:spacing w:after="0"/>
        <w:rPr>
          <w:rFonts w:ascii="Arial" w:cs="Arial" w:eastAsia="Arial" w:hAnsi="Arial"/>
          <w:sz w:val="13"/>
          <w:szCs w:val="13"/>
          <w:color w:val="4C4C4C"/>
        </w:rPr>
      </w:pPr>
      <w:r>
        <w:rPr>
          <w:rFonts w:ascii="Arial" w:cs="Arial" w:eastAsia="Arial" w:hAnsi="Arial"/>
          <w:sz w:val="13"/>
          <w:szCs w:val="13"/>
          <w:color w:val="4C4C4C"/>
        </w:rPr>
        <w:t>Эта информация была занесена в общую базу, куда были также помещены</w:t>
      </w:r>
    </w:p>
    <w:p>
      <w:pPr>
        <w:spacing w:after="0" w:line="148" w:lineRule="exact"/>
        <w:rPr>
          <w:sz w:val="20"/>
          <w:szCs w:val="20"/>
          <w:color w:val="auto"/>
        </w:rPr>
      </w:pPr>
    </w:p>
    <w:p>
      <w:pPr>
        <w:sectPr>
          <w:pgSz w:w="11900" w:h="16838" w:orient="portrait"/>
          <w:cols w:equalWidth="0" w:num="2">
            <w:col w:w="4940" w:space="160"/>
            <w:col w:w="4940"/>
          </w:cols>
          <w:pgMar w:left="1020" w:top="1088" w:right="846" w:bottom="67" w:gutter="0" w:footer="0" w:header="0"/>
        </w:sectPr>
      </w:pPr>
    </w:p>
    <w:p>
      <w:pPr>
        <w:spacing w:after="0"/>
        <w:rPr>
          <w:sz w:val="20"/>
          <w:szCs w:val="20"/>
          <w:color w:val="auto"/>
        </w:rPr>
      </w:pPr>
      <w:r>
        <w:rPr>
          <w:rFonts w:ascii="Arial" w:cs="Arial" w:eastAsia="Arial" w:hAnsi="Arial"/>
          <w:sz w:val="27"/>
          <w:szCs w:val="27"/>
          <w:b w:val="1"/>
          <w:bCs w:val="1"/>
          <w:color w:val="4C4C4C"/>
        </w:rPr>
        <w:t>128</w:t>
      </w:r>
    </w:p>
    <w:p>
      <w:pPr>
        <w:sectPr>
          <w:pgSz w:w="11900" w:h="16838" w:orient="portrait"/>
          <w:cols w:equalWidth="0" w:num="1">
            <w:col w:w="10040"/>
          </w:cols>
          <w:pgMar w:left="1020" w:top="1088" w:right="846" w:bottom="67" w:gutter="0" w:footer="0" w:header="0"/>
          <w:type w:val="continuous"/>
        </w:sectPr>
      </w:pPr>
    </w:p>
    <w:p>
      <w:pPr>
        <w:jc w:val="both"/>
        <w:ind w:left="10"/>
        <w:spacing w:after="0" w:line="375" w:lineRule="auto"/>
        <w:rPr>
          <w:sz w:val="20"/>
          <w:szCs w:val="20"/>
          <w:color w:val="auto"/>
        </w:rPr>
      </w:pPr>
      <w:r>
        <w:rPr>
          <w:rFonts w:ascii="Arial" w:cs="Arial" w:eastAsia="Arial" w:hAnsi="Arial"/>
          <w:sz w:val="12"/>
          <w:szCs w:val="12"/>
          <w:color w:val="4C4C4C"/>
        </w:rPr>
        <w:t>сведения об успеваемости детей (годовые оценки) по русскому языку, по математике / алгебре и по информатике, а также сведения о потенциальной инклюзивной готовности педагогов русского языка, математики и информатики и значения конативного компонента этой готовности, определенные нами ранее [4]</w:t>
      </w:r>
    </w:p>
    <w:p>
      <w:pPr>
        <w:spacing w:after="0" w:line="2" w:lineRule="exact"/>
        <w:rPr>
          <w:sz w:val="20"/>
          <w:szCs w:val="20"/>
          <w:color w:val="auto"/>
        </w:rPr>
      </w:pPr>
    </w:p>
    <w:p>
      <w:pPr>
        <w:ind w:left="10" w:hanging="10"/>
        <w:spacing w:after="0" w:line="300" w:lineRule="auto"/>
        <w:tabs>
          <w:tab w:leader="none" w:pos="94" w:val="left"/>
        </w:tabs>
        <w:numPr>
          <w:ilvl w:val="0"/>
          <w:numId w:val="563"/>
        </w:numPr>
        <w:rPr>
          <w:rFonts w:ascii="Arial" w:cs="Arial" w:eastAsia="Arial" w:hAnsi="Arial"/>
          <w:sz w:val="15"/>
          <w:szCs w:val="15"/>
          <w:color w:val="4C4C4C"/>
        </w:rPr>
      </w:pPr>
      <w:r>
        <w:rPr>
          <w:rFonts w:ascii="Arial" w:cs="Arial" w:eastAsia="Arial" w:hAnsi="Arial"/>
          <w:sz w:val="15"/>
          <w:szCs w:val="15"/>
          <w:color w:val="4C4C4C"/>
        </w:rPr>
        <w:t>использованием диагностического инструмента, предложенного В.В. Хитрюк [7], и перекодированные в порядковую шкалу (квартили).</w:t>
      </w: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Полученная таким образом база данных была подвергнута двухфакторному дисперсионному анализу (GLM) с использованием программы SPSS[6]. При этом в качестве зависимых переменных нами были использованы годовые оценки детей по русскому языку, по математике / алгебре и по информатике, а в качестве независимых переменных – факторы, описывающие интегральную инклюзивную готовность и конативный компонент педагогов, а также некоторые нарушения здоровья у детей.</w:t>
      </w:r>
    </w:p>
    <w:p>
      <w:pPr>
        <w:spacing w:after="0" w:line="3" w:lineRule="exact"/>
        <w:rPr>
          <w:rFonts w:ascii="Arial" w:cs="Arial" w:eastAsia="Arial" w:hAnsi="Arial"/>
          <w:sz w:val="15"/>
          <w:szCs w:val="15"/>
          <w:color w:val="4C4C4C"/>
        </w:rPr>
      </w:pPr>
    </w:p>
    <w:p>
      <w:pPr>
        <w:jc w:val="both"/>
        <w:ind w:left="10"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Мы проанализировали графики указанных зависимостей. При интерпретации полученных результатов мы руководствовались следующим соображением: чем меньше алгебраическая разность между оценками «нормативной» категории детей и детей с теми или иными нарушениями здоровья – тем выше актуальная готовность учителя к работе с таким контингентом детей.</w:t>
      </w:r>
    </w:p>
    <w:p>
      <w:pPr>
        <w:spacing w:after="0" w:line="2" w:lineRule="exact"/>
        <w:rPr>
          <w:sz w:val="20"/>
          <w:szCs w:val="20"/>
          <w:color w:val="auto"/>
        </w:rPr>
      </w:pPr>
    </w:p>
    <w:p>
      <w:pPr>
        <w:ind w:left="10" w:firstLine="170"/>
        <w:spacing w:after="0" w:line="346" w:lineRule="auto"/>
        <w:rPr>
          <w:sz w:val="20"/>
          <w:szCs w:val="20"/>
          <w:color w:val="auto"/>
        </w:rPr>
      </w:pPr>
      <w:r>
        <w:rPr>
          <w:rFonts w:ascii="Arial" w:cs="Arial" w:eastAsia="Arial" w:hAnsi="Arial"/>
          <w:sz w:val="13"/>
          <w:szCs w:val="13"/>
          <w:color w:val="4C4C4C"/>
        </w:rPr>
        <w:t>Предлагаемый нами подход позволяет установить соответствие между потенциальной и актуальной готовностью учителей средней школы к работе</w:t>
      </w:r>
    </w:p>
    <w:p>
      <w:pPr>
        <w:spacing w:after="0" w:line="1" w:lineRule="exact"/>
        <w:rPr>
          <w:sz w:val="20"/>
          <w:szCs w:val="20"/>
          <w:color w:val="auto"/>
        </w:rPr>
      </w:pPr>
    </w:p>
    <w:p>
      <w:pPr>
        <w:ind w:left="10" w:hanging="10"/>
        <w:spacing w:after="0" w:line="250" w:lineRule="auto"/>
        <w:tabs>
          <w:tab w:leader="none" w:pos="129" w:val="left"/>
        </w:tabs>
        <w:numPr>
          <w:ilvl w:val="0"/>
          <w:numId w:val="564"/>
        </w:numPr>
        <w:rPr>
          <w:rFonts w:ascii="Arial" w:cs="Arial" w:eastAsia="Arial" w:hAnsi="Arial"/>
          <w:sz w:val="18"/>
          <w:szCs w:val="18"/>
          <w:color w:val="4C4C4C"/>
        </w:rPr>
      </w:pPr>
      <w:r>
        <w:rPr>
          <w:rFonts w:ascii="Arial" w:cs="Arial" w:eastAsia="Arial" w:hAnsi="Arial"/>
          <w:sz w:val="18"/>
          <w:szCs w:val="18"/>
          <w:color w:val="4C4C4C"/>
        </w:rPr>
        <w:t>детьми с особыми образовательными потребностями, как в целом, так и по различным категориям этих детей.</w:t>
      </w:r>
    </w:p>
    <w:p>
      <w:pPr>
        <w:ind w:left="170"/>
        <w:spacing w:after="0"/>
        <w:rPr>
          <w:rFonts w:ascii="Arial" w:cs="Arial" w:eastAsia="Arial" w:hAnsi="Arial"/>
          <w:sz w:val="18"/>
          <w:szCs w:val="18"/>
          <w:color w:val="4C4C4C"/>
        </w:rPr>
      </w:pPr>
      <w:r>
        <w:rPr>
          <w:rFonts w:ascii="Arial" w:cs="Arial" w:eastAsia="Arial" w:hAnsi="Arial"/>
          <w:sz w:val="12"/>
          <w:szCs w:val="12"/>
          <w:color w:val="4C4C4C"/>
        </w:rPr>
        <w:t>Установлено, что не всегда высокой потенциальной готовности учителей к работе</w:t>
      </w:r>
    </w:p>
    <w:p>
      <w:pPr>
        <w:spacing w:after="0" w:line="78" w:lineRule="exact"/>
        <w:rPr>
          <w:rFonts w:ascii="Arial" w:cs="Arial" w:eastAsia="Arial" w:hAnsi="Arial"/>
          <w:sz w:val="18"/>
          <w:szCs w:val="18"/>
          <w:color w:val="4C4C4C"/>
        </w:rPr>
      </w:pPr>
    </w:p>
    <w:p>
      <w:pPr>
        <w:ind w:left="90" w:hanging="90"/>
        <w:spacing w:after="0"/>
        <w:tabs>
          <w:tab w:leader="none" w:pos="90" w:val="left"/>
        </w:tabs>
        <w:numPr>
          <w:ilvl w:val="0"/>
          <w:numId w:val="564"/>
        </w:numPr>
        <w:rPr>
          <w:rFonts w:ascii="Arial" w:cs="Arial" w:eastAsia="Arial" w:hAnsi="Arial"/>
          <w:sz w:val="16"/>
          <w:szCs w:val="16"/>
          <w:color w:val="4C4C4C"/>
        </w:rPr>
      </w:pPr>
      <w:r>
        <w:rPr>
          <w:rFonts w:ascii="Arial" w:cs="Arial" w:eastAsia="Arial" w:hAnsi="Arial"/>
          <w:sz w:val="16"/>
          <w:szCs w:val="16"/>
          <w:color w:val="4C4C4C"/>
        </w:rPr>
        <w:t>детьми с ООП соответствует высокая актуальная готовность.</w:t>
      </w:r>
    </w:p>
    <w:p>
      <w:pPr>
        <w:spacing w:after="0" w:line="3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Установлено, что выявленная актуальная готовность учителей к работе с детьми с ООП не зависит от возраста учителя и его педагогического стажа.</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Для обоснования правомерности предлагаемого нами подхода был применен метод двухфакторного дисперсионного анализа (GLM), который подтвердил статистическую достоверность результатов, полученных в ходе исследования.</w:t>
      </w:r>
    </w:p>
    <w:p>
      <w:pPr>
        <w:spacing w:after="0" w:line="1" w:lineRule="exact"/>
        <w:rPr>
          <w:sz w:val="20"/>
          <w:szCs w:val="20"/>
          <w:color w:val="auto"/>
        </w:rPr>
      </w:pPr>
    </w:p>
    <w:p>
      <w:pPr>
        <w:jc w:val="both"/>
        <w:ind w:left="10" w:firstLine="170"/>
        <w:spacing w:after="0" w:line="347" w:lineRule="auto"/>
        <w:rPr>
          <w:sz w:val="20"/>
          <w:szCs w:val="20"/>
          <w:color w:val="auto"/>
        </w:rPr>
      </w:pPr>
      <w:r>
        <w:rPr>
          <w:rFonts w:ascii="Arial" w:cs="Arial" w:eastAsia="Arial" w:hAnsi="Arial"/>
          <w:sz w:val="14"/>
          <w:szCs w:val="14"/>
          <w:color w:val="4C4C4C"/>
        </w:rPr>
        <w:t>Администрации школы рекомендуется обеспечить повышение квалификации отдельных учителей средней школы в соответствии с выявленными показателями, которая будет способствовать росту их актуальной готовности к работе в условиях инклюзивного образования.</w:t>
      </w:r>
    </w:p>
    <w:p>
      <w:pPr>
        <w:spacing w:after="0" w:line="42" w:lineRule="exact"/>
        <w:rPr>
          <w:sz w:val="20"/>
          <w:szCs w:val="20"/>
          <w:color w:val="auto"/>
        </w:rPr>
      </w:pPr>
    </w:p>
    <w:p>
      <w:pPr>
        <w:ind w:left="127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ind w:left="170" w:hanging="170"/>
        <w:spacing w:after="0"/>
        <w:tabs>
          <w:tab w:leader="none" w:pos="170" w:val="left"/>
        </w:tabs>
        <w:numPr>
          <w:ilvl w:val="0"/>
          <w:numId w:val="565"/>
        </w:numPr>
        <w:rPr>
          <w:rFonts w:ascii="Arial" w:cs="Arial" w:eastAsia="Arial" w:hAnsi="Arial"/>
          <w:sz w:val="12"/>
          <w:szCs w:val="12"/>
          <w:color w:val="4C4C4C"/>
        </w:rPr>
      </w:pPr>
      <w:r>
        <w:rPr>
          <w:rFonts w:ascii="Arial" w:cs="Arial" w:eastAsia="Arial" w:hAnsi="Arial"/>
          <w:sz w:val="12"/>
          <w:szCs w:val="12"/>
          <w:color w:val="4C4C4C"/>
        </w:rPr>
        <w:t>Алехина С.В. 20 шагов в инклюзию: как стать инклюзивной школой[Электронный</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3"/>
          <w:szCs w:val="13"/>
          <w:color w:val="4C4C4C"/>
        </w:rPr>
        <w:t>ресурс]. – salda.ws/video.php?id=_EyN7RzJ3Qw(дата обращения: 24.09.2018).</w:t>
      </w:r>
    </w:p>
    <w:p>
      <w:pPr>
        <w:spacing w:after="0" w:line="66" w:lineRule="exact"/>
        <w:rPr>
          <w:rFonts w:ascii="Arial" w:cs="Arial" w:eastAsia="Arial" w:hAnsi="Arial"/>
          <w:sz w:val="12"/>
          <w:szCs w:val="12"/>
          <w:color w:val="4C4C4C"/>
        </w:rPr>
      </w:pPr>
    </w:p>
    <w:p>
      <w:pPr>
        <w:ind w:left="170" w:hanging="170"/>
        <w:spacing w:after="0"/>
        <w:tabs>
          <w:tab w:leader="none" w:pos="170" w:val="left"/>
        </w:tabs>
        <w:numPr>
          <w:ilvl w:val="0"/>
          <w:numId w:val="565"/>
        </w:numPr>
        <w:rPr>
          <w:rFonts w:ascii="Arial" w:cs="Arial" w:eastAsia="Arial" w:hAnsi="Arial"/>
          <w:sz w:val="12"/>
          <w:szCs w:val="12"/>
          <w:color w:val="4C4C4C"/>
        </w:rPr>
      </w:pPr>
      <w:r>
        <w:rPr>
          <w:rFonts w:ascii="Arial" w:cs="Arial" w:eastAsia="Arial" w:hAnsi="Arial"/>
          <w:sz w:val="12"/>
          <w:szCs w:val="12"/>
          <w:color w:val="4C4C4C"/>
        </w:rPr>
        <w:t>Аслаева Р.Г. Основы специальной педагогики и психологии: учебное пособие / Р.Г.</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Аслаева. – Уфа: Мир печати, 2011. – 270 с.</w:t>
      </w:r>
    </w:p>
    <w:p>
      <w:pPr>
        <w:spacing w:after="0" w:line="9" w:lineRule="exact"/>
        <w:rPr>
          <w:rFonts w:ascii="Arial" w:cs="Arial" w:eastAsia="Arial" w:hAnsi="Arial"/>
          <w:sz w:val="12"/>
          <w:szCs w:val="12"/>
          <w:color w:val="4C4C4C"/>
        </w:rPr>
      </w:pPr>
    </w:p>
    <w:p>
      <w:pPr>
        <w:jc w:val="both"/>
        <w:ind w:left="170" w:hanging="170"/>
        <w:spacing w:after="0" w:line="346" w:lineRule="auto"/>
        <w:tabs>
          <w:tab w:leader="none" w:pos="170" w:val="left"/>
        </w:tabs>
        <w:numPr>
          <w:ilvl w:val="0"/>
          <w:numId w:val="565"/>
        </w:numPr>
        <w:rPr>
          <w:rFonts w:ascii="Arial" w:cs="Arial" w:eastAsia="Arial" w:hAnsi="Arial"/>
          <w:sz w:val="13"/>
          <w:szCs w:val="13"/>
          <w:color w:val="4C4C4C"/>
        </w:rPr>
      </w:pPr>
      <w:r>
        <w:rPr>
          <w:rFonts w:ascii="Arial" w:cs="Arial" w:eastAsia="Arial" w:hAnsi="Arial"/>
          <w:sz w:val="13"/>
          <w:szCs w:val="13"/>
          <w:color w:val="4C4C4C"/>
        </w:rPr>
        <w:t>Зубарева Т.Г. Компетентностно-ориентированное повышение квалификации специалистов по созданию инклюзивной образовательной среды. Дис. … канд. пед. наук / Т.Г. Зубарева, Курск, 2009. – 280 с.</w:t>
      </w:r>
    </w:p>
    <w:p>
      <w:pPr>
        <w:spacing w:after="0" w:line="1" w:lineRule="exact"/>
        <w:rPr>
          <w:rFonts w:ascii="Arial" w:cs="Arial" w:eastAsia="Arial" w:hAnsi="Arial"/>
          <w:sz w:val="13"/>
          <w:szCs w:val="13"/>
          <w:color w:val="4C4C4C"/>
        </w:rPr>
      </w:pPr>
    </w:p>
    <w:p>
      <w:pPr>
        <w:jc w:val="both"/>
        <w:ind w:left="170" w:hanging="170"/>
        <w:spacing w:after="0" w:line="322" w:lineRule="auto"/>
        <w:tabs>
          <w:tab w:leader="none" w:pos="170" w:val="left"/>
        </w:tabs>
        <w:numPr>
          <w:ilvl w:val="0"/>
          <w:numId w:val="565"/>
        </w:numPr>
        <w:rPr>
          <w:rFonts w:ascii="Arial" w:cs="Arial" w:eastAsia="Arial" w:hAnsi="Arial"/>
          <w:sz w:val="14"/>
          <w:szCs w:val="14"/>
          <w:color w:val="4C4C4C"/>
        </w:rPr>
      </w:pPr>
      <w:r>
        <w:rPr>
          <w:rFonts w:ascii="Arial" w:cs="Arial" w:eastAsia="Arial" w:hAnsi="Arial"/>
          <w:sz w:val="14"/>
          <w:szCs w:val="14"/>
          <w:color w:val="4C4C4C"/>
        </w:rPr>
        <w:t>Коновская О.М., Белуженко О.В., Кренева С.Д. Исследование готовности педагогов к инклюзивному образованию. – Материалы Всероссийского образовательного форума с международным участием «Международный диалог: инклюзия через всю жизнь», 13-15 ноября 2018 г., г. Ростов-на-Дону. – Ростов-на-Дону: изд-во ЮФУ, 2018.</w:t>
      </w:r>
    </w:p>
    <w:p>
      <w:pPr>
        <w:ind w:left="170" w:hanging="170"/>
        <w:spacing w:after="0" w:line="346" w:lineRule="auto"/>
        <w:tabs>
          <w:tab w:leader="none" w:pos="170" w:val="left"/>
        </w:tabs>
        <w:numPr>
          <w:ilvl w:val="0"/>
          <w:numId w:val="565"/>
        </w:numPr>
        <w:rPr>
          <w:rFonts w:ascii="Arial" w:cs="Arial" w:eastAsia="Arial" w:hAnsi="Arial"/>
          <w:sz w:val="13"/>
          <w:szCs w:val="13"/>
          <w:color w:val="4C4C4C"/>
        </w:rPr>
      </w:pPr>
      <w:r>
        <w:rPr>
          <w:rFonts w:ascii="Arial" w:cs="Arial" w:eastAsia="Arial" w:hAnsi="Arial"/>
          <w:sz w:val="13"/>
          <w:szCs w:val="13"/>
          <w:color w:val="4C4C4C"/>
        </w:rPr>
        <w:t>Кузьмина О.С. Подготовка педагогов к работе в условиях инклюзивного образования. Дис. … канд. пед. наук / О.С. Кузьмина, Омск, 2015. – 319 с.</w:t>
      </w:r>
    </w:p>
    <w:p>
      <w:pPr>
        <w:ind w:left="170" w:hanging="170"/>
        <w:spacing w:after="0"/>
        <w:tabs>
          <w:tab w:leader="none" w:pos="170" w:val="left"/>
        </w:tabs>
        <w:numPr>
          <w:ilvl w:val="0"/>
          <w:numId w:val="565"/>
        </w:numPr>
        <w:rPr>
          <w:rFonts w:ascii="Arial" w:cs="Arial" w:eastAsia="Arial" w:hAnsi="Arial"/>
          <w:sz w:val="12"/>
          <w:szCs w:val="12"/>
          <w:color w:val="4C4C4C"/>
        </w:rPr>
      </w:pPr>
      <w:r>
        <w:rPr>
          <w:rFonts w:ascii="Arial" w:cs="Arial" w:eastAsia="Arial" w:hAnsi="Arial"/>
          <w:sz w:val="12"/>
          <w:szCs w:val="12"/>
          <w:color w:val="4C4C4C"/>
        </w:rPr>
        <w:t>Наследов А.Д. SPSS: компьютерный анализ данных в психологии и социальных</w:t>
      </w:r>
    </w:p>
    <w:p>
      <w:pPr>
        <w:spacing w:after="0" w:line="78" w:lineRule="exact"/>
        <w:rPr>
          <w:rFonts w:ascii="Arial" w:cs="Arial" w:eastAsia="Arial" w:hAnsi="Arial"/>
          <w:sz w:val="12"/>
          <w:szCs w:val="12"/>
          <w:color w:val="4C4C4C"/>
        </w:rPr>
      </w:pPr>
    </w:p>
    <w:p>
      <w:pPr>
        <w:ind w:left="170"/>
        <w:spacing w:after="0"/>
        <w:rPr>
          <w:rFonts w:ascii="Arial" w:cs="Arial" w:eastAsia="Arial" w:hAnsi="Arial"/>
          <w:sz w:val="12"/>
          <w:szCs w:val="12"/>
          <w:color w:val="4C4C4C"/>
        </w:rPr>
      </w:pPr>
      <w:r>
        <w:rPr>
          <w:rFonts w:ascii="Arial" w:cs="Arial" w:eastAsia="Arial" w:hAnsi="Arial"/>
          <w:sz w:val="18"/>
          <w:szCs w:val="18"/>
          <w:color w:val="4C4C4C"/>
        </w:rPr>
        <w:t>науках. – СПб.: Питер, 2005. – 416 с.</w:t>
      </w:r>
    </w:p>
    <w:p>
      <w:pPr>
        <w:spacing w:after="0" w:line="9" w:lineRule="exact"/>
        <w:rPr>
          <w:rFonts w:ascii="Arial" w:cs="Arial" w:eastAsia="Arial" w:hAnsi="Arial"/>
          <w:sz w:val="12"/>
          <w:szCs w:val="12"/>
          <w:color w:val="4C4C4C"/>
        </w:rPr>
      </w:pPr>
    </w:p>
    <w:p>
      <w:pPr>
        <w:jc w:val="both"/>
        <w:ind w:left="170" w:hanging="170"/>
        <w:spacing w:after="0" w:line="397" w:lineRule="auto"/>
        <w:tabs>
          <w:tab w:leader="none" w:pos="170" w:val="left"/>
        </w:tabs>
        <w:numPr>
          <w:ilvl w:val="0"/>
          <w:numId w:val="565"/>
        </w:numPr>
        <w:rPr>
          <w:rFonts w:ascii="Arial" w:cs="Arial" w:eastAsia="Arial" w:hAnsi="Arial"/>
          <w:sz w:val="13"/>
          <w:szCs w:val="13"/>
          <w:color w:val="4C4C4C"/>
        </w:rPr>
      </w:pPr>
      <w:r>
        <w:rPr>
          <w:rFonts w:ascii="Arial" w:cs="Arial" w:eastAsia="Arial" w:hAnsi="Arial"/>
          <w:sz w:val="13"/>
          <w:szCs w:val="13"/>
          <w:color w:val="4C4C4C"/>
        </w:rPr>
        <w:t>Хитрюк В.В. Методика диагностики и мониторинга инклюзивной готовности педагогов / В.В. Хитрюк, И.Н. Симаева // Вестник Сургутского государственного педагогического университета. – 2014. – № 1. – С. 104-108.</w:t>
      </w:r>
    </w:p>
    <w:p>
      <w:pPr>
        <w:spacing w:after="0" w:line="128" w:lineRule="exact"/>
        <w:rPr>
          <w:sz w:val="20"/>
          <w:szCs w:val="20"/>
          <w:color w:val="auto"/>
        </w:rPr>
      </w:pPr>
    </w:p>
    <w:p>
      <w:pPr>
        <w:jc w:val="center"/>
        <w:ind w:right="10"/>
        <w:spacing w:after="0" w:line="431" w:lineRule="auto"/>
        <w:rPr>
          <w:sz w:val="20"/>
          <w:szCs w:val="20"/>
          <w:color w:val="auto"/>
        </w:rPr>
      </w:pPr>
      <w:r>
        <w:rPr>
          <w:rFonts w:ascii="Arial" w:cs="Arial" w:eastAsia="Arial" w:hAnsi="Arial"/>
          <w:sz w:val="14"/>
          <w:szCs w:val="14"/>
          <w:b w:val="1"/>
          <w:bCs w:val="1"/>
          <w:color w:val="auto"/>
        </w:rPr>
        <w:t>ИСПОЛЬЗОВАНИЕ ИНФОРМАЦИОННЫХ ТЕХНОЛОГИЙ НА ЗАНЯТИЯХ С ДЕТЬМИ ОВЗ МЛАДШЕГО ШКОЛЬНОГО ВОЗРАСТА</w:t>
      </w:r>
    </w:p>
    <w:p>
      <w:pPr>
        <w:spacing w:after="0" w:line="1" w:lineRule="exact"/>
        <w:rPr>
          <w:sz w:val="20"/>
          <w:szCs w:val="20"/>
          <w:color w:val="auto"/>
        </w:rPr>
      </w:pPr>
    </w:p>
    <w:p>
      <w:pPr>
        <w:jc w:val="right"/>
        <w:ind w:left="310"/>
        <w:spacing w:after="0" w:line="470" w:lineRule="auto"/>
        <w:rPr>
          <w:sz w:val="20"/>
          <w:szCs w:val="20"/>
          <w:color w:val="auto"/>
        </w:rPr>
      </w:pPr>
      <w:r>
        <w:rPr>
          <w:rFonts w:ascii="Arial" w:cs="Arial" w:eastAsia="Arial" w:hAnsi="Arial"/>
          <w:sz w:val="12"/>
          <w:szCs w:val="12"/>
          <w:i w:val="1"/>
          <w:iCs w:val="1"/>
          <w:color w:val="auto"/>
        </w:rPr>
        <w:t>Летцев Андрей Сергеевич – Муниципальное бюджетное общеобразовательное учреждение с углубленным изучением отдельных предметов</w:t>
      </w:r>
    </w:p>
    <w:p>
      <w:pPr>
        <w:spacing w:after="0" w:line="1" w:lineRule="exact"/>
        <w:rPr>
          <w:sz w:val="20"/>
          <w:szCs w:val="20"/>
          <w:color w:val="auto"/>
        </w:rPr>
      </w:pPr>
    </w:p>
    <w:p>
      <w:pPr>
        <w:jc w:val="center"/>
        <w:ind w:left="1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10" w:firstLine="160"/>
        <w:spacing w:after="0" w:line="407" w:lineRule="auto"/>
        <w:tabs>
          <w:tab w:leader="none" w:pos="343" w:val="left"/>
        </w:tabs>
        <w:numPr>
          <w:ilvl w:val="0"/>
          <w:numId w:val="566"/>
        </w:numPr>
        <w:rPr>
          <w:rFonts w:ascii="Arial" w:cs="Arial" w:eastAsia="Arial" w:hAnsi="Arial"/>
          <w:sz w:val="12"/>
          <w:szCs w:val="12"/>
          <w:i w:val="1"/>
          <w:iCs w:val="1"/>
          <w:color w:val="4C4C4C"/>
        </w:rPr>
      </w:pPr>
      <w:r>
        <w:rPr>
          <w:rFonts w:ascii="Arial" w:cs="Arial" w:eastAsia="Arial" w:hAnsi="Arial"/>
          <w:sz w:val="12"/>
          <w:szCs w:val="12"/>
          <w:i w:val="1"/>
          <w:iCs w:val="1"/>
          <w:color w:val="4C4C4C"/>
        </w:rPr>
        <w:t>настоящее время использование в работе с детьми с ограниченными возможностями здоровья информационно-коммуникационных технологий стало необходимым условием обучения и социальной адаптации ребенка. Инновационные технологии позволяют поддержать мотивацию ребенка, заинтересовать его в получении и закреплении новых знаний, помочь найти свое место в социуме.</w:t>
      </w:r>
    </w:p>
    <w:p>
      <w:pPr>
        <w:spacing w:after="0" w:line="23" w:lineRule="exact"/>
        <w:rPr>
          <w:sz w:val="20"/>
          <w:szCs w:val="20"/>
          <w:color w:val="auto"/>
        </w:rPr>
      </w:pPr>
    </w:p>
    <w:p>
      <w:pPr>
        <w:jc w:val="both"/>
        <w:ind w:left="10" w:firstLine="160"/>
        <w:spacing w:after="0" w:line="415" w:lineRule="auto"/>
        <w:tabs>
          <w:tab w:leader="none" w:pos="279" w:val="left"/>
        </w:tabs>
        <w:numPr>
          <w:ilvl w:val="0"/>
          <w:numId w:val="567"/>
        </w:numPr>
        <w:rPr>
          <w:rFonts w:ascii="Arial" w:cs="Arial" w:eastAsia="Arial" w:hAnsi="Arial"/>
          <w:sz w:val="12"/>
          <w:szCs w:val="12"/>
          <w:color w:val="4C4C4C"/>
        </w:rPr>
      </w:pPr>
      <w:r>
        <w:rPr>
          <w:rFonts w:ascii="Arial" w:cs="Arial" w:eastAsia="Arial" w:hAnsi="Arial"/>
          <w:sz w:val="12"/>
          <w:szCs w:val="12"/>
          <w:color w:val="4C4C4C"/>
        </w:rPr>
        <w:t>каждым годом информационные технологии укрепляют свои позиции в жизни человека. Дети с малых лет подвергаются влиянию интернета и электронных</w:t>
      </w:r>
    </w:p>
    <w:p>
      <w:pPr>
        <w:spacing w:after="0" w:line="20" w:lineRule="exact"/>
        <w:rPr>
          <w:sz w:val="20"/>
          <w:szCs w:val="20"/>
          <w:color w:val="auto"/>
        </w:rPr>
      </w:pPr>
      <w:r>
        <w:rPr>
          <w:sz w:val="20"/>
          <w:szCs w:val="20"/>
          <w:color w:val="auto"/>
        </w:rPr>
        <w:br w:type="column"/>
      </w:r>
    </w:p>
    <w:p>
      <w:pPr>
        <w:jc w:val="both"/>
        <w:ind w:left="7"/>
        <w:spacing w:after="0" w:line="375" w:lineRule="auto"/>
        <w:rPr>
          <w:sz w:val="20"/>
          <w:szCs w:val="20"/>
          <w:color w:val="auto"/>
        </w:rPr>
      </w:pPr>
      <w:r>
        <w:rPr>
          <w:rFonts w:ascii="Arial" w:cs="Arial" w:eastAsia="Arial" w:hAnsi="Arial"/>
          <w:sz w:val="12"/>
          <w:szCs w:val="12"/>
          <w:color w:val="4C4C4C"/>
        </w:rPr>
        <w:t>приборов, они каждый день впитывают в себя огромное количество информации, которую они получают из сети интернет, телевизионных программ, компьютерных игр. Стандарты жизни нового поколения тесно связаны с повышением уровня информатизации образования. Информационно-коммуникационные технологии являются неотъемлемой частью ФГОС НОО и занимают особое место в коррекционно-развивающей работе. Компьютер в школе рассматривается не как отдельное обучающее игровое устройство, а как универсальная информационная система, способная интегрироваться с различными направлениями воспитательно-образовательного процесса, обогатить и изменить развивающую среду школы.</w:t>
      </w:r>
    </w:p>
    <w:p>
      <w:pPr>
        <w:spacing w:after="0" w:line="4" w:lineRule="exact"/>
        <w:rPr>
          <w:sz w:val="20"/>
          <w:szCs w:val="20"/>
          <w:color w:val="auto"/>
        </w:rPr>
      </w:pPr>
    </w:p>
    <w:p>
      <w:pPr>
        <w:jc w:val="both"/>
        <w:ind w:left="7" w:hanging="7"/>
        <w:spacing w:after="0" w:line="375" w:lineRule="auto"/>
        <w:tabs>
          <w:tab w:leader="none" w:pos="155" w:val="left"/>
        </w:tabs>
        <w:numPr>
          <w:ilvl w:val="0"/>
          <w:numId w:val="568"/>
        </w:numPr>
        <w:rPr>
          <w:rFonts w:ascii="Arial" w:cs="Arial" w:eastAsia="Arial" w:hAnsi="Arial"/>
          <w:sz w:val="12"/>
          <w:szCs w:val="12"/>
          <w:color w:val="4C4C4C"/>
        </w:rPr>
      </w:pPr>
      <w:r>
        <w:rPr>
          <w:rFonts w:ascii="Arial" w:cs="Arial" w:eastAsia="Arial" w:hAnsi="Arial"/>
          <w:sz w:val="12"/>
          <w:szCs w:val="12"/>
          <w:color w:val="4C4C4C"/>
        </w:rPr>
        <w:t>рамках реализации адаптированной программы для детей с особенностями в развитии, перед педагогами ставится задача использовать информационные технологии, так как это помогает формировать различные навыки, такие как внимание, память, мелкую моторику, способствующую развитию речи, мышления. С их помощью развиваются не только интеллектуальные способности ребенка, но и воспитываются волевые качества, такие, как произвольность внимания, самостоятельность, собранность, сосредоточенность, усидчивость, а кроме того формируется запас знаний, мастерство и умения.</w:t>
      </w:r>
    </w:p>
    <w:p>
      <w:pPr>
        <w:spacing w:after="0" w:line="3"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3"/>
          <w:szCs w:val="13"/>
          <w:color w:val="4C4C4C"/>
        </w:rPr>
        <w:t>Как известно, дети младшего школьного возраста очень любознательны –</w:t>
      </w:r>
    </w:p>
    <w:p>
      <w:pPr>
        <w:spacing w:after="0" w:line="67" w:lineRule="exact"/>
        <w:rPr>
          <w:sz w:val="20"/>
          <w:szCs w:val="20"/>
          <w:color w:val="auto"/>
        </w:rPr>
      </w:pPr>
    </w:p>
    <w:p>
      <w:pPr>
        <w:ind w:left="7"/>
        <w:spacing w:after="0"/>
        <w:rPr>
          <w:sz w:val="20"/>
          <w:szCs w:val="20"/>
          <w:color w:val="auto"/>
        </w:rPr>
      </w:pPr>
      <w:r>
        <w:rPr>
          <w:rFonts w:ascii="Arial" w:cs="Arial" w:eastAsia="Arial" w:hAnsi="Arial"/>
          <w:sz w:val="12"/>
          <w:szCs w:val="12"/>
          <w:color w:val="4C4C4C"/>
        </w:rPr>
        <w:t>особенно  это  касается  техники.  Использование  информационных  технологий</w:t>
      </w:r>
    </w:p>
    <w:p>
      <w:pPr>
        <w:spacing w:after="0" w:line="78" w:lineRule="exact"/>
        <w:rPr>
          <w:sz w:val="20"/>
          <w:szCs w:val="20"/>
          <w:color w:val="auto"/>
        </w:rPr>
      </w:pPr>
    </w:p>
    <w:p>
      <w:pPr>
        <w:jc w:val="both"/>
        <w:ind w:left="7" w:hanging="7"/>
        <w:spacing w:after="0" w:line="375" w:lineRule="auto"/>
        <w:tabs>
          <w:tab w:leader="none" w:pos="147" w:val="left"/>
        </w:tabs>
        <w:numPr>
          <w:ilvl w:val="0"/>
          <w:numId w:val="569"/>
        </w:numPr>
        <w:rPr>
          <w:rFonts w:ascii="Arial" w:cs="Arial" w:eastAsia="Arial" w:hAnsi="Arial"/>
          <w:sz w:val="12"/>
          <w:szCs w:val="12"/>
          <w:color w:val="4C4C4C"/>
        </w:rPr>
      </w:pPr>
      <w:r>
        <w:rPr>
          <w:rFonts w:ascii="Arial" w:cs="Arial" w:eastAsia="Arial" w:hAnsi="Arial"/>
          <w:sz w:val="12"/>
          <w:szCs w:val="12"/>
          <w:color w:val="4C4C4C"/>
        </w:rPr>
        <w:t>обучающем процессе имеет большое преимущество по сравнению с устным представлением материала. Мультимедийное представление отличается богатством красок, лучшей презентабельностью и, соответственно лучшей усвояемостью материала. Экспериментально доказано, что при устном предоставлении ребенку материала за минуту воспринимается и может переработаться до одной тысячи условных единиц информации, а в случае взаимодействия органов зрения и слуха – до ста тысяч таких единиц. Одним из основных средств информационных технологий, предназначенных для расширения детских представлений являются мультимедийные технологии, которые могут включать в себя: презентации, слайд-шоу, фотоальбомы, интерактивные игры, видео-путешествия. При таком представлении материала и детей включается три вида памяти: – зрительная, – слуховая, – моторная. Мультимедийные технологии дают возможность усваивать материал поэтапно, останавливаться на трудноусвояемых разделах, возвращаться обратно. Использование различных эффектов в презентациях способствует повышению интереса у детей и позволяет преодолевать интеллектуальную пассивность. Мультимедийные презентации предотвращают утомление детей, поддерживают у детей с различной патологией познавательную активность. Применение интерактивных игр позволяет по-новому использовать в образовательной деятельности дидактические игры и упражнения, коммуникативные игры, проблемные ситуации, творческие задания. Еще одно преимущество использования информационных технологий в школе – возможность совершать виртуальные путешествия, проводить интегрированные занятия. Использование информационных технологий при проведении занятий с детьми с ограниченными возможностями здоровья у обучающихся вызывается живой интерес сначала в виде игровой деятельности, а затем и как познавательно-исследовательской. Этот интерес лежит в основе формирования таких важных структур, как познавательная мотивация, произвольные память и внимание, предпосылки развития логического мышления. Перед тем, как начать использовать</w:t>
      </w:r>
    </w:p>
    <w:p>
      <w:pPr>
        <w:spacing w:after="0" w:line="10" w:lineRule="exact"/>
        <w:rPr>
          <w:rFonts w:ascii="Arial" w:cs="Arial" w:eastAsia="Arial" w:hAnsi="Arial"/>
          <w:sz w:val="12"/>
          <w:szCs w:val="12"/>
          <w:color w:val="4C4C4C"/>
        </w:rPr>
      </w:pPr>
    </w:p>
    <w:p>
      <w:pPr>
        <w:jc w:val="both"/>
        <w:ind w:left="7" w:hanging="7"/>
        <w:spacing w:after="0" w:line="375" w:lineRule="auto"/>
        <w:tabs>
          <w:tab w:leader="none" w:pos="145" w:val="left"/>
        </w:tabs>
        <w:numPr>
          <w:ilvl w:val="0"/>
          <w:numId w:val="569"/>
        </w:numPr>
        <w:rPr>
          <w:rFonts w:ascii="Arial" w:cs="Arial" w:eastAsia="Arial" w:hAnsi="Arial"/>
          <w:sz w:val="12"/>
          <w:szCs w:val="12"/>
          <w:color w:val="4C4C4C"/>
        </w:rPr>
      </w:pPr>
      <w:r>
        <w:rPr>
          <w:rFonts w:ascii="Arial" w:cs="Arial" w:eastAsia="Arial" w:hAnsi="Arial"/>
          <w:sz w:val="12"/>
          <w:szCs w:val="12"/>
          <w:color w:val="4C4C4C"/>
        </w:rPr>
        <w:t>коррекционной работе информационные технологии, нами была разработана серия конспектов непосредственно образовательной деятельности по всем разделам программы, которые позволяют разнообразить образовательный процесс, заинтересовать и увлечь детей. Правильно подобранные задания и видеоматериалы, демонстрируемые с помощью информационных технологий, должны способствовать повышению мотивации детей к занятиям. Перед началом работы педагог вовлекает детей в игровую ситуацию в связи с изучаемой темой и предстоящей деятельностью, создает положительное эмоциональное отношение к работе, объясняет правила игровых действий. Каждое занятие с использованием средств информационных технологий должно длиться не более 20-25 минут, и иметь традиционную структуру. Этапы проведения занятий Подготовительный этап. На данном этапе происходит заинтересованность детей к работе, развивается воображение. Для достижения данных целей используется наглядно-дидактический материал. Основной этап. Детям даются дополнительные разъяснения о том, что им нужно будет воспринимать. Время проведения 7-10 минут. Данный этап проводится с применением мультимедийных технологий.</w:t>
      </w:r>
    </w:p>
    <w:p>
      <w:pPr>
        <w:spacing w:after="0" w:line="6" w:lineRule="exact"/>
        <w:rPr>
          <w:rFonts w:ascii="Arial" w:cs="Arial" w:eastAsia="Arial" w:hAnsi="Arial"/>
          <w:sz w:val="12"/>
          <w:szCs w:val="12"/>
          <w:color w:val="4C4C4C"/>
        </w:rPr>
      </w:pPr>
    </w:p>
    <w:p>
      <w:pPr>
        <w:jc w:val="both"/>
        <w:ind w:left="7" w:firstLine="170"/>
        <w:spacing w:after="0" w:line="407" w:lineRule="auto"/>
        <w:rPr>
          <w:rFonts w:ascii="Arial" w:cs="Arial" w:eastAsia="Arial" w:hAnsi="Arial"/>
          <w:sz w:val="12"/>
          <w:szCs w:val="12"/>
          <w:color w:val="4C4C4C"/>
        </w:rPr>
      </w:pPr>
      <w:r>
        <w:rPr>
          <w:rFonts w:ascii="Arial" w:cs="Arial" w:eastAsia="Arial" w:hAnsi="Arial"/>
          <w:sz w:val="12"/>
          <w:szCs w:val="12"/>
          <w:color w:val="4C4C4C"/>
        </w:rPr>
        <w:t>Заключительный этап. Происходит совместное обсуждение результата работы или дети вовлекаются в игровую деятельность, совместно используя результаты компьютерной работы (рисование, конструирование, сочинение сказки, разучивание стихотворения и т.д.). При проведении таких занятий с детьми с ограниченными возможностями здоровья были отмечены преимущества: –</w:t>
      </w:r>
    </w:p>
    <w:p>
      <w:pPr>
        <w:spacing w:after="0" w:line="17"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129</w:t>
      </w:r>
    </w:p>
    <w:p>
      <w:pPr>
        <w:sectPr>
          <w:pgSz w:w="11900" w:h="16838" w:orient="portrait"/>
          <w:cols w:equalWidth="0" w:num="1">
            <w:col w:w="10030"/>
          </w:cols>
          <w:pgMar w:left="850" w:top="1100" w:right="1026" w:bottom="67" w:gutter="0" w:footer="0" w:header="0"/>
          <w:type w:val="continuous"/>
        </w:sectPr>
      </w:pPr>
    </w:p>
    <w:p>
      <w:pPr>
        <w:jc w:val="both"/>
        <w:spacing w:after="0" w:line="375" w:lineRule="auto"/>
        <w:rPr>
          <w:sz w:val="20"/>
          <w:szCs w:val="20"/>
          <w:color w:val="auto"/>
        </w:rPr>
      </w:pPr>
      <w:r>
        <w:rPr>
          <w:rFonts w:ascii="Arial" w:cs="Arial" w:eastAsia="Arial" w:hAnsi="Arial"/>
          <w:sz w:val="12"/>
          <w:szCs w:val="12"/>
          <w:color w:val="4C4C4C"/>
        </w:rPr>
        <w:t>информация, представленная с помощью мультимедийных технологий в игровой форме вызывала у детей огромный интерес; – образный тип информация более понятен детям особенно с ограниченными возможностями здоровья; – наличие</w:t>
      </w:r>
    </w:p>
    <w:p>
      <w:pPr>
        <w:spacing w:after="0" w:line="1" w:lineRule="exact"/>
        <w:rPr>
          <w:sz w:val="20"/>
          <w:szCs w:val="20"/>
          <w:color w:val="auto"/>
        </w:rPr>
      </w:pPr>
    </w:p>
    <w:p>
      <w:pPr>
        <w:jc w:val="both"/>
        <w:spacing w:after="0" w:line="375" w:lineRule="auto"/>
        <w:tabs>
          <w:tab w:leader="none" w:pos="166" w:val="left"/>
        </w:tabs>
        <w:numPr>
          <w:ilvl w:val="0"/>
          <w:numId w:val="570"/>
        </w:numPr>
        <w:rPr>
          <w:rFonts w:ascii="Arial" w:cs="Arial" w:eastAsia="Arial" w:hAnsi="Arial"/>
          <w:sz w:val="12"/>
          <w:szCs w:val="12"/>
          <w:color w:val="4C4C4C"/>
        </w:rPr>
      </w:pPr>
      <w:r>
        <w:rPr>
          <w:rFonts w:ascii="Arial" w:cs="Arial" w:eastAsia="Arial" w:hAnsi="Arial"/>
          <w:sz w:val="12"/>
          <w:szCs w:val="12"/>
          <w:color w:val="4C4C4C"/>
        </w:rPr>
        <w:t>мультимедийных технологиях динамики, звука и мультипликация больше привлекает детей; – стимулирует познавательную активность детей; – предоставляет возможность индивидуализации обучения; – позволяет моделировать жизненные ситуации, которые нельзя увидеть в повседневной жизни; – помогает ребенку с ограниченными возможностями здоровья в процессе деятельности за компьютером приобретать уверенность в себе. При использовании информационных технологий</w:t>
      </w:r>
    </w:p>
    <w:p>
      <w:pPr>
        <w:spacing w:after="0" w:line="2" w:lineRule="exact"/>
        <w:rPr>
          <w:rFonts w:ascii="Arial" w:cs="Arial" w:eastAsia="Arial" w:hAnsi="Arial"/>
          <w:sz w:val="12"/>
          <w:szCs w:val="12"/>
          <w:color w:val="4C4C4C"/>
        </w:rPr>
      </w:pPr>
    </w:p>
    <w:p>
      <w:pPr>
        <w:spacing w:after="0" w:line="346" w:lineRule="auto"/>
        <w:tabs>
          <w:tab w:leader="none" w:pos="129" w:val="left"/>
        </w:tabs>
        <w:numPr>
          <w:ilvl w:val="0"/>
          <w:numId w:val="570"/>
        </w:numPr>
        <w:rPr>
          <w:rFonts w:ascii="Arial" w:cs="Arial" w:eastAsia="Arial" w:hAnsi="Arial"/>
          <w:sz w:val="13"/>
          <w:szCs w:val="13"/>
          <w:color w:val="4C4C4C"/>
        </w:rPr>
      </w:pPr>
      <w:r>
        <w:rPr>
          <w:rFonts w:ascii="Arial" w:cs="Arial" w:eastAsia="Arial" w:hAnsi="Arial"/>
          <w:sz w:val="13"/>
          <w:szCs w:val="13"/>
          <w:color w:val="4C4C4C"/>
        </w:rPr>
        <w:t>коррекционно-развивающей работе у детей с ограниченными возможностями здоровья были отмечены следующие положительные моменты развития:</w:t>
      </w:r>
    </w:p>
    <w:p>
      <w:pPr>
        <w:jc w:val="both"/>
        <w:ind w:firstLine="171"/>
        <w:spacing w:after="0" w:line="300" w:lineRule="auto"/>
        <w:tabs>
          <w:tab w:leader="none" w:pos="360" w:val="left"/>
        </w:tabs>
        <w:numPr>
          <w:ilvl w:val="1"/>
          <w:numId w:val="570"/>
        </w:numPr>
        <w:rPr>
          <w:rFonts w:ascii="Arial" w:cs="Arial" w:eastAsia="Arial" w:hAnsi="Arial"/>
          <w:sz w:val="15"/>
          <w:szCs w:val="15"/>
          <w:color w:val="4C4C4C"/>
        </w:rPr>
      </w:pPr>
      <w:r>
        <w:rPr>
          <w:rFonts w:ascii="Arial" w:cs="Arial" w:eastAsia="Arial" w:hAnsi="Arial"/>
          <w:sz w:val="15"/>
          <w:szCs w:val="15"/>
          <w:color w:val="4C4C4C"/>
        </w:rPr>
        <w:t>Повысился уровень развития познавательной деятельности. Улучшилось внимание, память и воспроизведение. Развилась способность к обобщению и сравнению. Сформировались пространственные представления и улучшилась речевая функция.</w:t>
      </w:r>
    </w:p>
    <w:p>
      <w:pPr>
        <w:spacing w:after="0" w:line="1" w:lineRule="exact"/>
        <w:rPr>
          <w:rFonts w:ascii="Arial" w:cs="Arial" w:eastAsia="Arial" w:hAnsi="Arial"/>
          <w:sz w:val="15"/>
          <w:szCs w:val="15"/>
          <w:color w:val="4C4C4C"/>
        </w:rPr>
      </w:pPr>
    </w:p>
    <w:p>
      <w:pPr>
        <w:jc w:val="both"/>
        <w:ind w:firstLine="171"/>
        <w:spacing w:after="0" w:line="346" w:lineRule="auto"/>
        <w:tabs>
          <w:tab w:leader="none" w:pos="365" w:val="left"/>
        </w:tabs>
        <w:numPr>
          <w:ilvl w:val="1"/>
          <w:numId w:val="570"/>
        </w:numPr>
        <w:rPr>
          <w:rFonts w:ascii="Arial" w:cs="Arial" w:eastAsia="Arial" w:hAnsi="Arial"/>
          <w:sz w:val="13"/>
          <w:szCs w:val="13"/>
          <w:color w:val="4C4C4C"/>
        </w:rPr>
      </w:pPr>
      <w:r>
        <w:rPr>
          <w:rFonts w:ascii="Arial" w:cs="Arial" w:eastAsia="Arial" w:hAnsi="Arial"/>
          <w:sz w:val="13"/>
          <w:szCs w:val="13"/>
          <w:color w:val="4C4C4C"/>
        </w:rPr>
        <w:t>Наблюдалось повышение уровня развития психических познавательных процессов по таким направлениям как: скорость протекания мыслительных операций, сокращение времени поиска пути в решении поставленной задачи; устойчивость внимания (длительность сосредоточения), его распределение и концентрация; аналитико-синтетическая деятельность.</w:t>
      </w:r>
    </w:p>
    <w:p>
      <w:pPr>
        <w:spacing w:after="0" w:line="2" w:lineRule="exact"/>
        <w:rPr>
          <w:rFonts w:ascii="Arial" w:cs="Arial" w:eastAsia="Arial" w:hAnsi="Arial"/>
          <w:sz w:val="13"/>
          <w:szCs w:val="13"/>
          <w:color w:val="4C4C4C"/>
        </w:rPr>
      </w:pPr>
    </w:p>
    <w:p>
      <w:pPr>
        <w:ind w:left="180"/>
        <w:spacing w:after="0"/>
        <w:rPr>
          <w:rFonts w:ascii="Arial" w:cs="Arial" w:eastAsia="Arial" w:hAnsi="Arial"/>
          <w:sz w:val="13"/>
          <w:szCs w:val="13"/>
          <w:color w:val="4C4C4C"/>
        </w:rPr>
      </w:pPr>
      <w:r>
        <w:rPr>
          <w:rFonts w:ascii="Arial" w:cs="Arial" w:eastAsia="Arial" w:hAnsi="Arial"/>
          <w:sz w:val="12"/>
          <w:szCs w:val="12"/>
          <w:color w:val="4C4C4C"/>
        </w:rPr>
        <w:t>Таким образом, можно сказать, что использование информационных технологий</w:t>
      </w:r>
    </w:p>
    <w:p>
      <w:pPr>
        <w:spacing w:after="0" w:line="78" w:lineRule="exact"/>
        <w:rPr>
          <w:rFonts w:ascii="Arial" w:cs="Arial" w:eastAsia="Arial" w:hAnsi="Arial"/>
          <w:sz w:val="13"/>
          <w:szCs w:val="13"/>
          <w:color w:val="4C4C4C"/>
        </w:rPr>
      </w:pPr>
    </w:p>
    <w:p>
      <w:pPr>
        <w:ind w:left="120" w:hanging="120"/>
        <w:spacing w:after="0"/>
        <w:tabs>
          <w:tab w:leader="none" w:pos="120" w:val="left"/>
        </w:tabs>
        <w:numPr>
          <w:ilvl w:val="0"/>
          <w:numId w:val="570"/>
        </w:numPr>
        <w:rPr>
          <w:rFonts w:ascii="Arial" w:cs="Arial" w:eastAsia="Arial" w:hAnsi="Arial"/>
          <w:sz w:val="12"/>
          <w:szCs w:val="12"/>
          <w:color w:val="4C4C4C"/>
        </w:rPr>
      </w:pPr>
      <w:r>
        <w:rPr>
          <w:rFonts w:ascii="Arial" w:cs="Arial" w:eastAsia="Arial" w:hAnsi="Arial"/>
          <w:sz w:val="12"/>
          <w:szCs w:val="12"/>
          <w:color w:val="4C4C4C"/>
        </w:rPr>
        <w:t>образовательном учреждении при работе с детьми с особенностями в развитии</w:t>
      </w:r>
    </w:p>
    <w:p>
      <w:pPr>
        <w:spacing w:after="0" w:line="78" w:lineRule="exact"/>
        <w:rPr>
          <w:rFonts w:ascii="Arial" w:cs="Arial" w:eastAsia="Arial" w:hAnsi="Arial"/>
          <w:sz w:val="12"/>
          <w:szCs w:val="12"/>
          <w:color w:val="4C4C4C"/>
        </w:rPr>
      </w:pPr>
    </w:p>
    <w:p>
      <w:pPr>
        <w:jc w:val="both"/>
        <w:spacing w:after="0" w:line="363" w:lineRule="auto"/>
        <w:rPr>
          <w:rFonts w:ascii="Arial" w:cs="Arial" w:eastAsia="Arial" w:hAnsi="Arial"/>
          <w:sz w:val="12"/>
          <w:szCs w:val="12"/>
          <w:color w:val="4C4C4C"/>
        </w:rPr>
      </w:pPr>
      <w:r>
        <w:rPr>
          <w:rFonts w:ascii="Arial" w:cs="Arial" w:eastAsia="Arial" w:hAnsi="Arial"/>
          <w:sz w:val="13"/>
          <w:szCs w:val="13"/>
          <w:color w:val="4C4C4C"/>
        </w:rPr>
        <w:t>– это достижение как лично ребенка, так и образовательной организации в целом. Применение информационных технологий в образовательном процессе расширяет возможности внедрения в педагогическую практику новых методических разработок, способствует целенаправленному развитию детей с ограниченными возможностями здоровья, позволяет сделать процесс обучения и развития ребенка более эффективным, открывает новые возможности образования не только для самого ребенка, но и для педагога.</w:t>
      </w:r>
    </w:p>
    <w:p>
      <w:pPr>
        <w:spacing w:after="0" w:line="3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22" w:lineRule="auto"/>
        <w:tabs>
          <w:tab w:leader="none" w:pos="180" w:val="left"/>
        </w:tabs>
        <w:numPr>
          <w:ilvl w:val="0"/>
          <w:numId w:val="571"/>
        </w:numPr>
        <w:rPr>
          <w:rFonts w:ascii="Arial" w:cs="Arial" w:eastAsia="Arial" w:hAnsi="Arial"/>
          <w:sz w:val="14"/>
          <w:szCs w:val="14"/>
          <w:color w:val="4C4C4C"/>
        </w:rPr>
      </w:pPr>
      <w:r>
        <w:rPr>
          <w:rFonts w:ascii="Arial" w:cs="Arial" w:eastAsia="Arial" w:hAnsi="Arial"/>
          <w:sz w:val="14"/>
          <w:szCs w:val="14"/>
          <w:color w:val="4C4C4C"/>
        </w:rPr>
        <w:t>Ладик, Е.П. Применение информационных технологий для формирования навыков чтения и письма в добукварный период обучения первоклассников с интеллектуальной недостаточностью в условиях интегрированного и инклюзивного образования Е.П. Ладик, М.В. Швед // Актуальные вопросы естественных и технических наук – 2017: сборник трудов Всероссийской научно-практической конференции с международным участием. – Димитровград: Научная мысль, 2017.</w:t>
      </w:r>
    </w:p>
    <w:p>
      <w:pPr>
        <w:ind w:left="180" w:hanging="180"/>
        <w:spacing w:after="0" w:line="250" w:lineRule="auto"/>
        <w:tabs>
          <w:tab w:leader="none" w:pos="180" w:val="left"/>
        </w:tabs>
        <w:numPr>
          <w:ilvl w:val="0"/>
          <w:numId w:val="571"/>
        </w:numPr>
        <w:rPr>
          <w:rFonts w:ascii="Arial" w:cs="Arial" w:eastAsia="Arial" w:hAnsi="Arial"/>
          <w:sz w:val="18"/>
          <w:szCs w:val="18"/>
          <w:color w:val="4C4C4C"/>
        </w:rPr>
      </w:pPr>
      <w:r>
        <w:rPr>
          <w:rFonts w:ascii="Arial" w:cs="Arial" w:eastAsia="Arial" w:hAnsi="Arial"/>
          <w:sz w:val="18"/>
          <w:szCs w:val="18"/>
          <w:color w:val="4C4C4C"/>
        </w:rPr>
        <w:t>Выготский, Л.С. Педагогическая психология / Л.С. Выготский. – М.: Педагогика, 1991. – 480 с.</w:t>
      </w:r>
    </w:p>
    <w:p>
      <w:pPr>
        <w:ind w:left="180" w:hanging="180"/>
        <w:spacing w:after="0" w:line="398" w:lineRule="auto"/>
        <w:tabs>
          <w:tab w:leader="none" w:pos="180" w:val="left"/>
        </w:tabs>
        <w:numPr>
          <w:ilvl w:val="0"/>
          <w:numId w:val="571"/>
        </w:numPr>
        <w:rPr>
          <w:rFonts w:ascii="Arial" w:cs="Arial" w:eastAsia="Arial" w:hAnsi="Arial"/>
          <w:sz w:val="14"/>
          <w:szCs w:val="14"/>
          <w:color w:val="4C4C4C"/>
        </w:rPr>
      </w:pPr>
      <w:r>
        <w:rPr>
          <w:rFonts w:ascii="Arial" w:cs="Arial" w:eastAsia="Arial" w:hAnsi="Arial"/>
          <w:sz w:val="14"/>
          <w:szCs w:val="14"/>
          <w:color w:val="4C4C4C"/>
        </w:rPr>
        <w:t>Деркач, А.А. Современные информационные технологии в науке и образовании: учебное пособие / А.А. Деркач, – М.: РАГС, 2010. – 188 с.</w:t>
      </w:r>
    </w:p>
    <w:p>
      <w:pPr>
        <w:spacing w:after="0" w:line="120" w:lineRule="exact"/>
        <w:rPr>
          <w:sz w:val="20"/>
          <w:szCs w:val="20"/>
          <w:color w:val="auto"/>
        </w:rPr>
      </w:pPr>
    </w:p>
    <w:p>
      <w:pPr>
        <w:ind w:left="1380"/>
        <w:spacing w:after="0"/>
        <w:rPr>
          <w:sz w:val="20"/>
          <w:szCs w:val="20"/>
          <w:color w:val="auto"/>
        </w:rPr>
      </w:pPr>
      <w:r>
        <w:rPr>
          <w:rFonts w:ascii="Arial" w:cs="Arial" w:eastAsia="Arial" w:hAnsi="Arial"/>
          <w:sz w:val="22"/>
          <w:szCs w:val="22"/>
          <w:b w:val="1"/>
          <w:bCs w:val="1"/>
          <w:color w:val="auto"/>
        </w:rPr>
        <w:t>КОНСПЕКТ УРОКА ИСТОРИИ</w:t>
      </w:r>
    </w:p>
    <w:p>
      <w:pPr>
        <w:spacing w:after="0" w:line="62" w:lineRule="exact"/>
        <w:rPr>
          <w:sz w:val="20"/>
          <w:szCs w:val="20"/>
          <w:color w:val="auto"/>
        </w:rPr>
      </w:pPr>
    </w:p>
    <w:p>
      <w:pPr>
        <w:jc w:val="right"/>
        <w:ind w:left="180"/>
        <w:spacing w:after="0" w:line="256" w:lineRule="auto"/>
        <w:rPr>
          <w:sz w:val="20"/>
          <w:szCs w:val="20"/>
          <w:color w:val="auto"/>
        </w:rPr>
      </w:pPr>
      <w:r>
        <w:rPr>
          <w:rFonts w:ascii="Arial" w:cs="Arial" w:eastAsia="Arial" w:hAnsi="Arial"/>
          <w:sz w:val="18"/>
          <w:szCs w:val="18"/>
          <w:i w:val="1"/>
          <w:iCs w:val="1"/>
          <w:color w:val="auto"/>
        </w:rPr>
        <w:t>Покусаева Ольга Борисовна – ГКОУ РО Шахтинская специальная школа-интернат №16</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i w:val="1"/>
          <w:iCs w:val="1"/>
          <w:color w:val="4C4C4C"/>
        </w:rPr>
        <w:t>Для повышения эффективности учебно-образовательного процесса необходимо учитывать специфику развития детей с ОВЗ в выборе форм и методов работы. Данный урок построен таким образом, чтобы обучающиеся в полном объеме усвоили материал, закрепили на практике. Создание здоровьесберегающей среды</w:t>
      </w:r>
    </w:p>
    <w:p>
      <w:pPr>
        <w:spacing w:after="0" w:line="2" w:lineRule="exact"/>
        <w:rPr>
          <w:sz w:val="20"/>
          <w:szCs w:val="20"/>
          <w:color w:val="auto"/>
        </w:rPr>
      </w:pPr>
    </w:p>
    <w:p>
      <w:pPr>
        <w:jc w:val="both"/>
        <w:spacing w:after="0" w:line="394" w:lineRule="auto"/>
        <w:tabs>
          <w:tab w:leader="none" w:pos="180" w:val="left"/>
        </w:tabs>
        <w:numPr>
          <w:ilvl w:val="0"/>
          <w:numId w:val="572"/>
        </w:numPr>
        <w:rPr>
          <w:rFonts w:ascii="Arial" w:cs="Arial" w:eastAsia="Arial" w:hAnsi="Arial"/>
          <w:sz w:val="12"/>
          <w:szCs w:val="12"/>
          <w:i w:val="1"/>
          <w:iCs w:val="1"/>
          <w:color w:val="4C4C4C"/>
        </w:rPr>
      </w:pPr>
      <w:r>
        <w:rPr>
          <w:rFonts w:ascii="Arial" w:cs="Arial" w:eastAsia="Arial" w:hAnsi="Arial"/>
          <w:sz w:val="12"/>
          <w:szCs w:val="12"/>
          <w:i w:val="1"/>
          <w:iCs w:val="1"/>
          <w:color w:val="4C4C4C"/>
        </w:rPr>
        <w:t>образовательном пространстве способствует сохранению и укреплению здоровья учащихся. В ходе урока производится частая смена видов деятельности, массаж биологически активных точек, динамическая пауза, игровые ситуации. С целью активизации мыслительной деятельности использованы на уроке проблемные вопросы, созданы проблемные си-туации, работа по составлению пазла способствует развитию памяти и мышления. Заключительный этап урока содержит практическую работу в виде интерактивного теста, который позволяет закрепить учебный материал и проверить уровень его усвоения.</w:t>
      </w:r>
    </w:p>
    <w:p>
      <w:pPr>
        <w:spacing w:after="0" w:line="29" w:lineRule="exact"/>
        <w:rPr>
          <w:sz w:val="20"/>
          <w:szCs w:val="20"/>
          <w:color w:val="auto"/>
        </w:rPr>
      </w:pPr>
    </w:p>
    <w:p>
      <w:pPr>
        <w:ind w:left="180"/>
        <w:spacing w:after="0"/>
        <w:rPr>
          <w:sz w:val="20"/>
          <w:szCs w:val="20"/>
          <w:color w:val="auto"/>
        </w:rPr>
      </w:pPr>
      <w:r>
        <w:rPr>
          <w:rFonts w:ascii="Arial" w:cs="Arial" w:eastAsia="Arial" w:hAnsi="Arial"/>
          <w:sz w:val="17"/>
          <w:szCs w:val="17"/>
          <w:color w:val="4C4C4C"/>
        </w:rPr>
        <w:t>Конспект урока «Торговля и ремесла Новгородской земли»</w:t>
      </w:r>
    </w:p>
    <w:p>
      <w:pPr>
        <w:spacing w:after="0" w:line="21"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повышения эффективности учебно-образовательного процесса необходимо учитывать специфику развития детей с ОВЗ в выборе форм и методов работы. Данный урок построен таким образом, чтобы обучающиеся в полном объеме усвоили материал, закрепили на практике. Создание здоровьесберегающей среды</w:t>
      </w:r>
    </w:p>
    <w:p>
      <w:pPr>
        <w:spacing w:after="0" w:line="2" w:lineRule="exact"/>
        <w:rPr>
          <w:sz w:val="20"/>
          <w:szCs w:val="20"/>
          <w:color w:val="auto"/>
        </w:rPr>
      </w:pPr>
    </w:p>
    <w:p>
      <w:pPr>
        <w:jc w:val="both"/>
        <w:spacing w:after="0" w:line="430" w:lineRule="auto"/>
        <w:tabs>
          <w:tab w:leader="none" w:pos="107" w:val="left"/>
        </w:tabs>
        <w:numPr>
          <w:ilvl w:val="0"/>
          <w:numId w:val="573"/>
        </w:numPr>
        <w:rPr>
          <w:rFonts w:ascii="Arial" w:cs="Arial" w:eastAsia="Arial" w:hAnsi="Arial"/>
          <w:sz w:val="12"/>
          <w:szCs w:val="12"/>
          <w:color w:val="4C4C4C"/>
        </w:rPr>
      </w:pPr>
      <w:r>
        <w:rPr>
          <w:rFonts w:ascii="Arial" w:cs="Arial" w:eastAsia="Arial" w:hAnsi="Arial"/>
          <w:sz w:val="12"/>
          <w:szCs w:val="12"/>
          <w:color w:val="4C4C4C"/>
        </w:rPr>
        <w:t>образовательном пространстве способствует сохранению и укреплению здоровья учащихся. В ходе урока производится частая смена видов деятельности, массаж биологически активных точек, динамическая пауза, игровые ситуации. С целью</w:t>
      </w:r>
    </w:p>
    <w:p>
      <w:pPr>
        <w:spacing w:after="0" w:line="20" w:lineRule="exact"/>
        <w:rPr>
          <w:sz w:val="20"/>
          <w:szCs w:val="20"/>
          <w:color w:val="auto"/>
        </w:rPr>
      </w:pPr>
      <w:r>
        <w:rPr>
          <w:sz w:val="20"/>
          <w:szCs w:val="20"/>
          <w:color w:val="auto"/>
        </w:rPr>
        <w:br w:type="column"/>
      </w:r>
    </w:p>
    <w:p>
      <w:pPr>
        <w:jc w:val="both"/>
        <w:spacing w:after="0" w:line="346" w:lineRule="auto"/>
        <w:rPr>
          <w:sz w:val="20"/>
          <w:szCs w:val="20"/>
          <w:color w:val="auto"/>
        </w:rPr>
      </w:pPr>
      <w:r>
        <w:rPr>
          <w:rFonts w:ascii="Arial" w:cs="Arial" w:eastAsia="Arial" w:hAnsi="Arial"/>
          <w:sz w:val="13"/>
          <w:szCs w:val="13"/>
          <w:color w:val="4C4C4C"/>
        </w:rPr>
        <w:t>активизации мыслительной деятельности использованы на уроке проблемные вопросы, созданы проблемные ситуации, работа по составлению пазла способствует развитию памяти и мышления. Заключительный этап урока содержит практическую работу в виде интерактивного теста, который позволяет закрепить учебный материал и проверить уровень его усвоения.</w:t>
      </w:r>
    </w:p>
    <w:p>
      <w:pPr>
        <w:spacing w:after="0" w:line="2"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Цель урока: формирование представления о развитии торговли и ремесел Новгородской земли в период раздробленности Руси.</w:t>
      </w:r>
    </w:p>
    <w:p>
      <w:pPr>
        <w:spacing w:after="0" w:line="1" w:lineRule="exact"/>
        <w:rPr>
          <w:sz w:val="20"/>
          <w:szCs w:val="20"/>
          <w:color w:val="auto"/>
        </w:rPr>
      </w:pPr>
    </w:p>
    <w:p>
      <w:pPr>
        <w:jc w:val="both"/>
        <w:ind w:firstLine="170"/>
        <w:spacing w:after="0" w:line="281" w:lineRule="auto"/>
        <w:rPr>
          <w:sz w:val="20"/>
          <w:szCs w:val="20"/>
          <w:color w:val="auto"/>
        </w:rPr>
      </w:pPr>
      <w:r>
        <w:rPr>
          <w:rFonts w:ascii="Arial" w:cs="Arial" w:eastAsia="Arial" w:hAnsi="Arial"/>
          <w:sz w:val="16"/>
          <w:szCs w:val="16"/>
          <w:color w:val="4C4C4C"/>
        </w:rPr>
        <w:t>Оснащение урока: учебник, историческая карта; пазл, набор археолога, компьютер, медиапроектор, презентация в PowerPoint</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Ход урока:</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4C4C4C"/>
        </w:rPr>
        <w:t>Организационный момент.</w:t>
      </w:r>
    </w:p>
    <w:p>
      <w:pPr>
        <w:spacing w:after="0" w:line="9" w:lineRule="exact"/>
        <w:rPr>
          <w:sz w:val="20"/>
          <w:szCs w:val="20"/>
          <w:color w:val="auto"/>
        </w:rPr>
      </w:pPr>
    </w:p>
    <w:p>
      <w:pPr>
        <w:ind w:firstLine="173"/>
        <w:spacing w:after="0" w:line="250" w:lineRule="auto"/>
        <w:tabs>
          <w:tab w:leader="none" w:pos="253" w:val="left"/>
        </w:tabs>
        <w:numPr>
          <w:ilvl w:val="1"/>
          <w:numId w:val="574"/>
        </w:numPr>
        <w:rPr>
          <w:rFonts w:ascii="Arial" w:cs="Arial" w:eastAsia="Arial" w:hAnsi="Arial"/>
          <w:sz w:val="18"/>
          <w:szCs w:val="18"/>
          <w:color w:val="4C4C4C"/>
        </w:rPr>
      </w:pPr>
      <w:r>
        <w:rPr>
          <w:rFonts w:ascii="Arial" w:cs="Arial" w:eastAsia="Arial" w:hAnsi="Arial"/>
          <w:sz w:val="18"/>
          <w:szCs w:val="18"/>
          <w:color w:val="4C4C4C"/>
        </w:rPr>
        <w:t>Улыбнитесь друг другу. Я рада вас видеть. Надеюсь, что наш урок будет для вас интересным и полезным.</w:t>
      </w:r>
    </w:p>
    <w:p>
      <w:pPr>
        <w:ind w:left="180"/>
        <w:spacing w:after="0"/>
        <w:rPr>
          <w:rFonts w:ascii="Arial" w:cs="Arial" w:eastAsia="Arial" w:hAnsi="Arial"/>
          <w:sz w:val="18"/>
          <w:szCs w:val="18"/>
          <w:color w:val="4C4C4C"/>
        </w:rPr>
      </w:pPr>
      <w:r>
        <w:rPr>
          <w:rFonts w:ascii="Arial" w:cs="Arial" w:eastAsia="Arial" w:hAnsi="Arial"/>
          <w:sz w:val="18"/>
          <w:szCs w:val="18"/>
          <w:color w:val="4C4C4C"/>
        </w:rPr>
        <w:t>Посмотрите, ребята, что это? кошелек</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2"/>
          <w:szCs w:val="12"/>
          <w:color w:val="4C4C4C"/>
        </w:rPr>
        <w:t>У вас на партах лежат монетки-смайлики. Если ваше настроение бодрое, веселое</w:t>
      </w:r>
    </w:p>
    <w:p>
      <w:pPr>
        <w:spacing w:after="0" w:line="78" w:lineRule="exact"/>
        <w:rPr>
          <w:rFonts w:ascii="Arial" w:cs="Arial" w:eastAsia="Arial" w:hAnsi="Arial"/>
          <w:sz w:val="18"/>
          <w:szCs w:val="18"/>
          <w:color w:val="4C4C4C"/>
        </w:rPr>
      </w:pPr>
    </w:p>
    <w:p>
      <w:pPr>
        <w:jc w:val="both"/>
        <w:spacing w:after="0" w:line="346" w:lineRule="auto"/>
        <w:rPr>
          <w:rFonts w:ascii="Arial" w:cs="Arial" w:eastAsia="Arial" w:hAnsi="Arial"/>
          <w:sz w:val="18"/>
          <w:szCs w:val="18"/>
          <w:color w:val="4C4C4C"/>
        </w:rPr>
      </w:pPr>
      <w:r>
        <w:rPr>
          <w:rFonts w:ascii="Arial" w:cs="Arial" w:eastAsia="Arial" w:hAnsi="Arial"/>
          <w:sz w:val="13"/>
          <w:szCs w:val="13"/>
          <w:color w:val="4C4C4C"/>
        </w:rPr>
        <w:t>– положите в кошелек оранжевую монетку. Если спокойное – желтую, а если грустное – фиолетовую. Замечательно, ребята! Мы собрали много монет. А для чего нужны монеты (деньги)? А что можно купить? Разные товары</w:t>
      </w:r>
    </w:p>
    <w:p>
      <w:pPr>
        <w:spacing w:after="0" w:line="1" w:lineRule="exact"/>
        <w:rPr>
          <w:rFonts w:ascii="Arial" w:cs="Arial" w:eastAsia="Arial" w:hAnsi="Arial"/>
          <w:sz w:val="18"/>
          <w:szCs w:val="18"/>
          <w:color w:val="4C4C4C"/>
        </w:rPr>
      </w:pPr>
    </w:p>
    <w:p>
      <w:pPr>
        <w:ind w:firstLine="170"/>
        <w:spacing w:after="0" w:line="250" w:lineRule="auto"/>
        <w:rPr>
          <w:rFonts w:ascii="Arial" w:cs="Arial" w:eastAsia="Arial" w:hAnsi="Arial"/>
          <w:sz w:val="18"/>
          <w:szCs w:val="18"/>
          <w:color w:val="4C4C4C"/>
        </w:rPr>
      </w:pPr>
      <w:r>
        <w:rPr>
          <w:rFonts w:ascii="Arial" w:cs="Arial" w:eastAsia="Arial" w:hAnsi="Arial"/>
          <w:sz w:val="18"/>
          <w:szCs w:val="18"/>
          <w:color w:val="4C4C4C"/>
        </w:rPr>
        <w:t>А как вы думаете, в Древней Руси продавали, похожие на эти, изделия? (ответы детей)</w:t>
      </w:r>
    </w:p>
    <w:p>
      <w:pPr>
        <w:ind w:left="180"/>
        <w:spacing w:after="0"/>
        <w:rPr>
          <w:rFonts w:ascii="Arial" w:cs="Arial" w:eastAsia="Arial" w:hAnsi="Arial"/>
          <w:sz w:val="18"/>
          <w:szCs w:val="18"/>
          <w:color w:val="4C4C4C"/>
        </w:rPr>
      </w:pPr>
      <w:r>
        <w:rPr>
          <w:rFonts w:ascii="Arial" w:cs="Arial" w:eastAsia="Arial" w:hAnsi="Arial"/>
          <w:sz w:val="18"/>
          <w:szCs w:val="18"/>
          <w:color w:val="4C4C4C"/>
        </w:rPr>
        <w:t>Формулирование темы урока.</w:t>
      </w:r>
    </w:p>
    <w:p>
      <w:pPr>
        <w:spacing w:after="0" w:line="9" w:lineRule="exact"/>
        <w:rPr>
          <w:rFonts w:ascii="Arial" w:cs="Arial" w:eastAsia="Arial" w:hAnsi="Arial"/>
          <w:sz w:val="18"/>
          <w:szCs w:val="18"/>
          <w:color w:val="4C4C4C"/>
        </w:rPr>
      </w:pPr>
    </w:p>
    <w:p>
      <w:pPr>
        <w:ind w:left="180"/>
        <w:spacing w:after="0" w:line="322" w:lineRule="auto"/>
        <w:rPr>
          <w:rFonts w:ascii="Arial" w:cs="Arial" w:eastAsia="Arial" w:hAnsi="Arial"/>
          <w:sz w:val="18"/>
          <w:szCs w:val="18"/>
          <w:color w:val="4C4C4C"/>
        </w:rPr>
      </w:pPr>
      <w:r>
        <w:rPr>
          <w:rFonts w:ascii="Arial" w:cs="Arial" w:eastAsia="Arial" w:hAnsi="Arial"/>
          <w:sz w:val="14"/>
          <w:szCs w:val="14"/>
          <w:color w:val="4C4C4C"/>
        </w:rPr>
        <w:t>Нам для путешествия понадобится карта исследователя. Она лежит у вас на парте. Но куда мы сегодня держим путь? Отгадайте загадку:</w:t>
      </w:r>
    </w:p>
    <w:p>
      <w:pPr>
        <w:ind w:left="180" w:right="3060"/>
        <w:spacing w:after="0" w:line="346" w:lineRule="auto"/>
        <w:rPr>
          <w:rFonts w:ascii="Arial" w:cs="Arial" w:eastAsia="Arial" w:hAnsi="Arial"/>
          <w:sz w:val="18"/>
          <w:szCs w:val="18"/>
          <w:color w:val="4C4C4C"/>
        </w:rPr>
      </w:pPr>
      <w:r>
        <w:rPr>
          <w:rFonts w:ascii="Arial" w:cs="Arial" w:eastAsia="Arial" w:hAnsi="Arial"/>
          <w:sz w:val="13"/>
          <w:szCs w:val="13"/>
          <w:color w:val="4C4C4C"/>
        </w:rPr>
        <w:t>Это место всем известно, Людно там и интересно. Ходят все назад – вперед, Каждый что-то продает. Кто-то что-то покупает Иль другого убеждает, Что товара лучше нет Ни в одном из ближних мест. Там не станут вам грубить И готовы уступить Вам товар по той цене, Что останетесь вполне Вы довольные собой И отправитесь домой!</w:t>
      </w:r>
    </w:p>
    <w:p>
      <w:pPr>
        <w:spacing w:after="0" w:line="6"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Что это за место? рынок</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Что делают на рынке? Торгуют</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А чем торгуют на рынке? Товаром</w:t>
      </w:r>
    </w:p>
    <w:p>
      <w:pPr>
        <w:spacing w:after="0" w:line="9" w:lineRule="exact"/>
        <w:rPr>
          <w:rFonts w:ascii="Arial" w:cs="Arial" w:eastAsia="Arial" w:hAnsi="Arial"/>
          <w:sz w:val="18"/>
          <w:szCs w:val="18"/>
          <w:color w:val="4C4C4C"/>
        </w:rPr>
      </w:pPr>
    </w:p>
    <w:p>
      <w:pPr>
        <w:jc w:val="both"/>
        <w:ind w:left="180"/>
        <w:spacing w:after="0" w:line="375" w:lineRule="auto"/>
        <w:rPr>
          <w:rFonts w:ascii="Arial" w:cs="Arial" w:eastAsia="Arial" w:hAnsi="Arial"/>
          <w:sz w:val="18"/>
          <w:szCs w:val="18"/>
          <w:color w:val="4C4C4C"/>
        </w:rPr>
      </w:pPr>
      <w:r>
        <w:rPr>
          <w:rFonts w:ascii="Arial" w:cs="Arial" w:eastAsia="Arial" w:hAnsi="Arial"/>
          <w:sz w:val="12"/>
          <w:szCs w:val="12"/>
          <w:color w:val="4C4C4C"/>
        </w:rPr>
        <w:t>Откуда продавец может взять товар? Привезти из другого города или сделать сам. О чем мы будем говорить на уроке, мы узнаем в карте исследователя. Прочитайте</w:t>
      </w:r>
    </w:p>
    <w:p>
      <w:pPr>
        <w:ind w:left="180" w:right="2940" w:hanging="170"/>
        <w:spacing w:after="0" w:line="346" w:lineRule="auto"/>
        <w:rPr>
          <w:rFonts w:ascii="Arial" w:cs="Arial" w:eastAsia="Arial" w:hAnsi="Arial"/>
          <w:sz w:val="18"/>
          <w:szCs w:val="18"/>
          <w:color w:val="4C4C4C"/>
        </w:rPr>
      </w:pPr>
      <w:r>
        <w:rPr>
          <w:rFonts w:ascii="Arial" w:cs="Arial" w:eastAsia="Arial" w:hAnsi="Arial"/>
          <w:sz w:val="13"/>
          <w:szCs w:val="13"/>
          <w:color w:val="4C4C4C"/>
        </w:rPr>
        <w:t>тему урока. Ответы детей Итак, сегодня мы узнаем о том, 1) как развивалась торговля и</w:t>
      </w:r>
    </w:p>
    <w:p>
      <w:pPr>
        <w:spacing w:after="0" w:line="1"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2) какими ремеслами славилась Новгородская земля.</w:t>
      </w:r>
    </w:p>
    <w:p>
      <w:pPr>
        <w:spacing w:after="0" w:line="9" w:lineRule="exact"/>
        <w:rPr>
          <w:rFonts w:ascii="Arial" w:cs="Arial" w:eastAsia="Arial" w:hAnsi="Arial"/>
          <w:sz w:val="18"/>
          <w:szCs w:val="18"/>
          <w:color w:val="4C4C4C"/>
        </w:rPr>
      </w:pPr>
    </w:p>
    <w:p>
      <w:pPr>
        <w:ind w:firstLine="170"/>
        <w:spacing w:after="0" w:line="375" w:lineRule="auto"/>
        <w:rPr>
          <w:rFonts w:ascii="Arial" w:cs="Arial" w:eastAsia="Arial" w:hAnsi="Arial"/>
          <w:sz w:val="18"/>
          <w:szCs w:val="18"/>
          <w:color w:val="4C4C4C"/>
        </w:rPr>
      </w:pPr>
      <w:r>
        <w:rPr>
          <w:rFonts w:ascii="Arial" w:cs="Arial" w:eastAsia="Arial" w:hAnsi="Arial"/>
          <w:sz w:val="12"/>
          <w:szCs w:val="12"/>
          <w:color w:val="4C4C4C"/>
        </w:rPr>
        <w:t>Почему именно Новгородская земля? В Новгороде шла самая большая торговля на Руси. Новгород был одним из самых больших и богатых городов Руси.</w:t>
      </w:r>
    </w:p>
    <w:p>
      <w:pPr>
        <w:ind w:left="180"/>
        <w:spacing w:after="0"/>
        <w:rPr>
          <w:rFonts w:ascii="Arial" w:cs="Arial" w:eastAsia="Arial" w:hAnsi="Arial"/>
          <w:sz w:val="18"/>
          <w:szCs w:val="18"/>
          <w:color w:val="4C4C4C"/>
        </w:rPr>
      </w:pPr>
      <w:r>
        <w:rPr>
          <w:rFonts w:ascii="Arial" w:cs="Arial" w:eastAsia="Arial" w:hAnsi="Arial"/>
          <w:sz w:val="18"/>
          <w:szCs w:val="18"/>
          <w:color w:val="4C4C4C"/>
        </w:rPr>
        <w:t>Усвоение новых знаний.</w:t>
      </w:r>
    </w:p>
    <w:p>
      <w:pPr>
        <w:spacing w:after="0" w:line="9" w:lineRule="exact"/>
        <w:rPr>
          <w:rFonts w:ascii="Arial" w:cs="Arial" w:eastAsia="Arial" w:hAnsi="Arial"/>
          <w:sz w:val="18"/>
          <w:szCs w:val="18"/>
          <w:color w:val="4C4C4C"/>
        </w:rPr>
      </w:pPr>
    </w:p>
    <w:p>
      <w:pPr>
        <w:ind w:left="180" w:right="2780"/>
        <w:spacing w:after="0" w:line="375" w:lineRule="auto"/>
        <w:rPr>
          <w:rFonts w:ascii="Arial" w:cs="Arial" w:eastAsia="Arial" w:hAnsi="Arial"/>
          <w:sz w:val="18"/>
          <w:szCs w:val="18"/>
          <w:color w:val="4C4C4C"/>
        </w:rPr>
      </w:pPr>
      <w:r>
        <w:rPr>
          <w:rFonts w:ascii="Arial" w:cs="Arial" w:eastAsia="Arial" w:hAnsi="Arial"/>
          <w:sz w:val="12"/>
          <w:szCs w:val="12"/>
          <w:color w:val="4C4C4C"/>
        </w:rPr>
        <w:t>Ну что начнем наше путешествие. Слайд 1 – Историческая карта</w:t>
      </w:r>
    </w:p>
    <w:p>
      <w:pPr>
        <w:ind w:firstLine="170"/>
        <w:spacing w:after="0" w:line="250" w:lineRule="auto"/>
        <w:rPr>
          <w:rFonts w:ascii="Arial" w:cs="Arial" w:eastAsia="Arial" w:hAnsi="Arial"/>
          <w:sz w:val="18"/>
          <w:szCs w:val="18"/>
          <w:color w:val="4C4C4C"/>
        </w:rPr>
      </w:pPr>
      <w:r>
        <w:rPr>
          <w:rFonts w:ascii="Arial" w:cs="Arial" w:eastAsia="Arial" w:hAnsi="Arial"/>
          <w:sz w:val="18"/>
          <w:szCs w:val="18"/>
          <w:color w:val="4C4C4C"/>
        </w:rPr>
        <w:t>(Показываю на исторической карте Новгородскую землю в период раздробленности Руси)</w:t>
      </w:r>
    </w:p>
    <w:p>
      <w:pPr>
        <w:jc w:val="both"/>
        <w:ind w:firstLine="170"/>
        <w:spacing w:after="0" w:line="300" w:lineRule="auto"/>
        <w:rPr>
          <w:rFonts w:ascii="Arial" w:cs="Arial" w:eastAsia="Arial" w:hAnsi="Arial"/>
          <w:sz w:val="18"/>
          <w:szCs w:val="18"/>
          <w:color w:val="4C4C4C"/>
        </w:rPr>
      </w:pPr>
      <w:r>
        <w:rPr>
          <w:rFonts w:ascii="Arial" w:cs="Arial" w:eastAsia="Arial" w:hAnsi="Arial"/>
          <w:sz w:val="15"/>
          <w:szCs w:val="15"/>
          <w:color w:val="4C4C4C"/>
        </w:rPr>
        <w:t>Ребята, у вас на столах находятся исторические карты. Давайте вместе со мной найдем Новгородскую землю и проведем по ее границе обратной стороной ручки или карандаша.</w:t>
      </w:r>
    </w:p>
    <w:p>
      <w:pPr>
        <w:spacing w:after="0" w:line="1" w:lineRule="exact"/>
        <w:rPr>
          <w:rFonts w:ascii="Arial" w:cs="Arial" w:eastAsia="Arial" w:hAnsi="Arial"/>
          <w:sz w:val="18"/>
          <w:szCs w:val="18"/>
          <w:color w:val="4C4C4C"/>
        </w:rPr>
      </w:pPr>
    </w:p>
    <w:p>
      <w:pPr>
        <w:ind w:left="180" w:right="2000"/>
        <w:spacing w:after="0" w:line="300" w:lineRule="auto"/>
        <w:rPr>
          <w:rFonts w:ascii="Arial" w:cs="Arial" w:eastAsia="Arial" w:hAnsi="Arial"/>
          <w:sz w:val="18"/>
          <w:szCs w:val="18"/>
          <w:color w:val="4C4C4C"/>
        </w:rPr>
      </w:pPr>
      <w:r>
        <w:rPr>
          <w:rFonts w:ascii="Arial" w:cs="Arial" w:eastAsia="Arial" w:hAnsi="Arial"/>
          <w:sz w:val="15"/>
          <w:szCs w:val="15"/>
          <w:color w:val="4C4C4C"/>
        </w:rPr>
        <w:t>А вот здесь находится город Великий Новгород. (Показываю на карте)</w:t>
      </w:r>
    </w:p>
    <w:p>
      <w:pPr>
        <w:ind w:left="180"/>
        <w:spacing w:after="0"/>
        <w:rPr>
          <w:rFonts w:ascii="Arial" w:cs="Arial" w:eastAsia="Arial" w:hAnsi="Arial"/>
          <w:sz w:val="18"/>
          <w:szCs w:val="18"/>
          <w:color w:val="4C4C4C"/>
        </w:rPr>
      </w:pPr>
      <w:r>
        <w:rPr>
          <w:rFonts w:ascii="Arial" w:cs="Arial" w:eastAsia="Arial" w:hAnsi="Arial"/>
          <w:sz w:val="18"/>
          <w:szCs w:val="18"/>
          <w:color w:val="4C4C4C"/>
        </w:rPr>
        <w:t>Слайд 2 – Великий Новгород</w:t>
      </w:r>
    </w:p>
    <w:p>
      <w:pPr>
        <w:spacing w:after="0" w:line="9" w:lineRule="exact"/>
        <w:rPr>
          <w:rFonts w:ascii="Arial" w:cs="Arial" w:eastAsia="Arial" w:hAnsi="Arial"/>
          <w:sz w:val="18"/>
          <w:szCs w:val="18"/>
          <w:color w:val="4C4C4C"/>
        </w:rPr>
      </w:pPr>
    </w:p>
    <w:p>
      <w:pPr>
        <w:ind w:left="180" w:right="1260"/>
        <w:spacing w:after="0" w:line="346" w:lineRule="auto"/>
        <w:rPr>
          <w:rFonts w:ascii="Arial" w:cs="Arial" w:eastAsia="Arial" w:hAnsi="Arial"/>
          <w:sz w:val="18"/>
          <w:szCs w:val="18"/>
          <w:color w:val="4C4C4C"/>
        </w:rPr>
      </w:pPr>
      <w:r>
        <w:rPr>
          <w:rFonts w:ascii="Arial" w:cs="Arial" w:eastAsia="Arial" w:hAnsi="Arial"/>
          <w:sz w:val="13"/>
          <w:szCs w:val="13"/>
          <w:color w:val="4C4C4C"/>
        </w:rPr>
        <w:t>Вот так выглядел Новгород в период раздробленности Руси. Слайд 3 – Историческая карта</w:t>
      </w:r>
    </w:p>
    <w:p>
      <w:pPr>
        <w:jc w:val="both"/>
        <w:ind w:firstLine="170"/>
        <w:spacing w:after="0" w:line="281" w:lineRule="auto"/>
        <w:rPr>
          <w:rFonts w:ascii="Arial" w:cs="Arial" w:eastAsia="Arial" w:hAnsi="Arial"/>
          <w:sz w:val="18"/>
          <w:szCs w:val="18"/>
          <w:color w:val="4C4C4C"/>
        </w:rPr>
      </w:pPr>
      <w:r>
        <w:rPr>
          <w:rFonts w:ascii="Arial" w:cs="Arial" w:eastAsia="Arial" w:hAnsi="Arial"/>
          <w:sz w:val="16"/>
          <w:szCs w:val="16"/>
          <w:color w:val="4C4C4C"/>
        </w:rPr>
        <w:t>Столица Новгородской земли – город Новгород был удобно расположен на перекрестке водных путей. Из Балтийского моря можно было попасть в Ладожское озеро, а из него в реку Волхов.</w:t>
      </w:r>
    </w:p>
    <w:p>
      <w:pPr>
        <w:spacing w:after="0" w:line="1"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(Показываю водные пути Новгорода).</w:t>
      </w:r>
    </w:p>
    <w:p>
      <w:pPr>
        <w:spacing w:after="0" w:line="9" w:lineRule="exact"/>
        <w:rPr>
          <w:rFonts w:ascii="Arial" w:cs="Arial" w:eastAsia="Arial" w:hAnsi="Arial"/>
          <w:sz w:val="18"/>
          <w:szCs w:val="18"/>
          <w:color w:val="4C4C4C"/>
        </w:rPr>
      </w:pPr>
    </w:p>
    <w:p>
      <w:pPr>
        <w:ind w:left="180"/>
        <w:spacing w:after="0"/>
        <w:rPr>
          <w:rFonts w:ascii="Arial" w:cs="Arial" w:eastAsia="Arial" w:hAnsi="Arial"/>
          <w:sz w:val="18"/>
          <w:szCs w:val="18"/>
          <w:color w:val="4C4C4C"/>
        </w:rPr>
      </w:pPr>
      <w:r>
        <w:rPr>
          <w:rFonts w:ascii="Arial" w:cs="Arial" w:eastAsia="Arial" w:hAnsi="Arial"/>
          <w:sz w:val="18"/>
          <w:szCs w:val="18"/>
          <w:color w:val="4C4C4C"/>
        </w:rPr>
        <w:t>Давайте проследим эти водные пути по своим картам.</w:t>
      </w:r>
    </w:p>
    <w:p>
      <w:pPr>
        <w:spacing w:after="0" w:line="9" w:lineRule="exact"/>
        <w:rPr>
          <w:rFonts w:ascii="Arial" w:cs="Arial" w:eastAsia="Arial" w:hAnsi="Arial"/>
          <w:sz w:val="18"/>
          <w:szCs w:val="18"/>
          <w:color w:val="4C4C4C"/>
        </w:rPr>
      </w:pPr>
    </w:p>
    <w:p>
      <w:pPr>
        <w:ind w:firstLine="170"/>
        <w:spacing w:after="0" w:line="256" w:lineRule="auto"/>
        <w:rPr>
          <w:rFonts w:ascii="Arial" w:cs="Arial" w:eastAsia="Arial" w:hAnsi="Arial"/>
          <w:sz w:val="18"/>
          <w:szCs w:val="18"/>
          <w:color w:val="4C4C4C"/>
        </w:rPr>
      </w:pPr>
      <w:r>
        <w:rPr>
          <w:rFonts w:ascii="Arial" w:cs="Arial" w:eastAsia="Arial" w:hAnsi="Arial"/>
          <w:sz w:val="18"/>
          <w:szCs w:val="18"/>
          <w:color w:val="4C4C4C"/>
        </w:rPr>
        <w:t>-Составив дату из пропущенных в пословицах цифр, вы узнаете дату первого упоминания Новгорода в летописи.</w:t>
      </w:r>
    </w:p>
    <w:p>
      <w:pPr>
        <w:spacing w:after="0" w:line="97"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130</w:t>
      </w:r>
    </w:p>
    <w:p>
      <w:pPr>
        <w:sectPr>
          <w:pgSz w:w="11900" w:h="16838" w:orient="portrait"/>
          <w:cols w:equalWidth="0" w:num="1">
            <w:col w:w="10040"/>
          </w:cols>
          <w:pgMar w:left="1020" w:top="1100" w:right="846" w:bottom="67" w:gutter="0" w:footer="0" w:header="0"/>
          <w:type w:val="continuous"/>
        </w:sectPr>
      </w:pPr>
    </w:p>
    <w:p>
      <w:pPr>
        <w:ind w:left="160"/>
        <w:spacing w:after="0"/>
        <w:rPr>
          <w:sz w:val="20"/>
          <w:szCs w:val="20"/>
          <w:color w:val="auto"/>
        </w:rPr>
      </w:pPr>
      <w:r>
        <w:rPr>
          <w:rFonts w:ascii="Arial" w:cs="Arial" w:eastAsia="Arial" w:hAnsi="Arial"/>
          <w:sz w:val="18"/>
          <w:szCs w:val="18"/>
          <w:color w:val="4C4C4C"/>
        </w:rPr>
        <w:t>Весна да осень – на дню погод ..(восемь).</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 .(пять) пальцев в одно кольцо не возьмешь.</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3"/>
          <w:szCs w:val="13"/>
          <w:color w:val="4C4C4C"/>
        </w:rPr>
        <w:t>.. .(девять) раз надо сказать, на десятый только послушает. (859г.) (слайд)</w:t>
      </w:r>
    </w:p>
    <w:p>
      <w:pPr>
        <w:spacing w:after="0" w:line="283"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Физминутка. Напишите дату движениями головы.</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Какую первую цифру пишем? вторую? третью?</w:t>
      </w:r>
    </w:p>
    <w:p>
      <w:pPr>
        <w:spacing w:after="0" w:line="225" w:lineRule="exact"/>
        <w:rPr>
          <w:sz w:val="20"/>
          <w:szCs w:val="20"/>
          <w:color w:val="auto"/>
        </w:rPr>
      </w:pPr>
    </w:p>
    <w:p>
      <w:pPr>
        <w:ind w:left="160" w:right="460"/>
        <w:spacing w:after="0" w:line="346" w:lineRule="auto"/>
        <w:rPr>
          <w:sz w:val="20"/>
          <w:szCs w:val="20"/>
          <w:color w:val="auto"/>
        </w:rPr>
      </w:pPr>
      <w:r>
        <w:rPr>
          <w:rFonts w:ascii="Arial" w:cs="Arial" w:eastAsia="Arial" w:hAnsi="Arial"/>
          <w:sz w:val="13"/>
          <w:szCs w:val="13"/>
          <w:color w:val="4C4C4C"/>
        </w:rPr>
        <w:t>Итак, ребята, что мы выяснили о расположении Новгорода? Ответы детей Проверим ваши ответы и прочитаем с 208, первый абзац.</w:t>
      </w:r>
    </w:p>
    <w:p>
      <w:pPr>
        <w:spacing w:after="0" w:line="1"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Все верно, ребята. Найдите в тексте слово расположен и запишите в карту исследователя:</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1. Расположен на перекрестке водных путей.</w:t>
      </w:r>
    </w:p>
    <w:p>
      <w:pPr>
        <w:spacing w:after="0" w:line="9" w:lineRule="exact"/>
        <w:rPr>
          <w:sz w:val="20"/>
          <w:szCs w:val="20"/>
          <w:color w:val="auto"/>
        </w:rPr>
      </w:pPr>
    </w:p>
    <w:p>
      <w:pPr>
        <w:ind w:firstLine="170"/>
        <w:spacing w:after="0" w:line="281" w:lineRule="auto"/>
        <w:rPr>
          <w:sz w:val="20"/>
          <w:szCs w:val="20"/>
          <w:color w:val="auto"/>
        </w:rPr>
      </w:pPr>
      <w:r>
        <w:rPr>
          <w:rFonts w:ascii="Arial" w:cs="Arial" w:eastAsia="Arial" w:hAnsi="Arial"/>
          <w:sz w:val="16"/>
          <w:szCs w:val="16"/>
          <w:color w:val="4C4C4C"/>
        </w:rPr>
        <w:t>Можно сказать, что наличие водных путей способствовало развитию торговли в Новгороде. С кем торговали новгородцы?</w:t>
      </w:r>
    </w:p>
    <w:p>
      <w:pPr>
        <w:spacing w:after="0" w:line="1" w:lineRule="exact"/>
        <w:rPr>
          <w:sz w:val="20"/>
          <w:szCs w:val="20"/>
          <w:color w:val="auto"/>
        </w:rPr>
      </w:pPr>
    </w:p>
    <w:p>
      <w:pPr>
        <w:ind w:firstLine="170"/>
        <w:spacing w:after="0" w:line="250" w:lineRule="auto"/>
        <w:rPr>
          <w:sz w:val="20"/>
          <w:szCs w:val="20"/>
          <w:color w:val="auto"/>
        </w:rPr>
      </w:pPr>
      <w:r>
        <w:rPr>
          <w:rFonts w:ascii="Arial" w:cs="Arial" w:eastAsia="Arial" w:hAnsi="Arial"/>
          <w:sz w:val="18"/>
          <w:szCs w:val="18"/>
          <w:color w:val="4C4C4C"/>
        </w:rPr>
        <w:t>Сначала немецкие и голландские купцы плыли по морю на больших морских кораблях.</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(Показываю на карте).</w:t>
      </w:r>
    </w:p>
    <w:p>
      <w:pPr>
        <w:spacing w:after="0" w:line="9" w:lineRule="exact"/>
        <w:rPr>
          <w:sz w:val="20"/>
          <w:szCs w:val="20"/>
          <w:color w:val="auto"/>
        </w:rPr>
      </w:pPr>
    </w:p>
    <w:p>
      <w:pPr>
        <w:ind w:firstLine="170"/>
        <w:spacing w:after="0" w:line="300" w:lineRule="auto"/>
        <w:rPr>
          <w:sz w:val="20"/>
          <w:szCs w:val="20"/>
          <w:color w:val="auto"/>
        </w:rPr>
      </w:pPr>
      <w:r>
        <w:rPr>
          <w:rFonts w:ascii="Arial" w:cs="Arial" w:eastAsia="Arial" w:hAnsi="Arial"/>
          <w:sz w:val="15"/>
          <w:szCs w:val="15"/>
          <w:color w:val="4C4C4C"/>
        </w:rPr>
        <w:t>Затем в устье реки Волхов (т. е. там, где она впадает в Балтийское море) они перегружают свои товары на маленькие речные ладьи.</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5"/>
          <w:szCs w:val="15"/>
          <w:color w:val="4C4C4C"/>
        </w:rPr>
        <w:t>Здесь их товары осматривали и брали с них торговую пошлину.</w:t>
      </w:r>
    </w:p>
    <w:p>
      <w:pPr>
        <w:spacing w:after="0" w:line="44"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Слайд – Пошлина</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3"/>
          <w:szCs w:val="13"/>
          <w:color w:val="4C4C4C"/>
        </w:rPr>
        <w:t>Где находим словарное слово? На синем поле на странице 211. Прочитайте.</w:t>
      </w:r>
    </w:p>
    <w:p>
      <w:pPr>
        <w:spacing w:after="0" w:line="67" w:lineRule="exact"/>
        <w:rPr>
          <w:sz w:val="20"/>
          <w:szCs w:val="20"/>
          <w:color w:val="auto"/>
        </w:rPr>
      </w:pPr>
    </w:p>
    <w:p>
      <w:pPr>
        <w:ind w:left="160"/>
        <w:spacing w:after="0"/>
        <w:rPr>
          <w:sz w:val="20"/>
          <w:szCs w:val="20"/>
          <w:color w:val="auto"/>
        </w:rPr>
      </w:pPr>
      <w:r>
        <w:rPr>
          <w:rFonts w:ascii="Arial" w:cs="Arial" w:eastAsia="Arial" w:hAnsi="Arial"/>
          <w:sz w:val="13"/>
          <w:szCs w:val="13"/>
          <w:color w:val="4C4C4C"/>
        </w:rPr>
        <w:t>Пошлина – налог, который платили иноземные купцы за право торговать.</w:t>
      </w:r>
    </w:p>
    <w:p>
      <w:pPr>
        <w:spacing w:after="0" w:line="67" w:lineRule="exact"/>
        <w:rPr>
          <w:sz w:val="20"/>
          <w:szCs w:val="20"/>
          <w:color w:val="auto"/>
        </w:rPr>
      </w:pPr>
    </w:p>
    <w:p>
      <w:pPr>
        <w:ind w:left="160"/>
        <w:spacing w:after="0"/>
        <w:rPr>
          <w:sz w:val="20"/>
          <w:szCs w:val="20"/>
          <w:color w:val="auto"/>
        </w:rPr>
      </w:pPr>
      <w:r>
        <w:rPr>
          <w:rFonts w:ascii="Arial" w:cs="Arial" w:eastAsia="Arial" w:hAnsi="Arial"/>
          <w:sz w:val="17"/>
          <w:szCs w:val="17"/>
          <w:color w:val="4C4C4C"/>
        </w:rPr>
        <w:t>Давайте запишем это определение в карту исследователя.</w:t>
      </w:r>
    </w:p>
    <w:p>
      <w:pPr>
        <w:spacing w:after="0" w:line="21" w:lineRule="exact"/>
        <w:rPr>
          <w:sz w:val="20"/>
          <w:szCs w:val="20"/>
          <w:color w:val="auto"/>
        </w:rPr>
      </w:pPr>
    </w:p>
    <w:p>
      <w:pPr>
        <w:ind w:left="160" w:right="300"/>
        <w:spacing w:after="0" w:line="375" w:lineRule="auto"/>
        <w:tabs>
          <w:tab w:leader="none" w:pos="293" w:val="left"/>
        </w:tabs>
        <w:numPr>
          <w:ilvl w:val="0"/>
          <w:numId w:val="575"/>
        </w:numPr>
        <w:rPr>
          <w:rFonts w:ascii="Arial" w:cs="Arial" w:eastAsia="Arial" w:hAnsi="Arial"/>
          <w:sz w:val="12"/>
          <w:szCs w:val="12"/>
          <w:color w:val="4C4C4C"/>
        </w:rPr>
      </w:pPr>
      <w:r>
        <w:rPr>
          <w:rFonts w:ascii="Arial" w:cs="Arial" w:eastAsia="Arial" w:hAnsi="Arial"/>
          <w:sz w:val="12"/>
          <w:szCs w:val="12"/>
          <w:color w:val="4C4C4C"/>
        </w:rPr>
        <w:t>Пошлина – налог, который платили иноземные купцы за право торговать. После уплаты пошлины они могли везти свои товары в Великий Новгород.</w:t>
      </w:r>
    </w:p>
    <w:p>
      <w:pPr>
        <w:ind w:left="160"/>
        <w:spacing w:after="0"/>
        <w:rPr>
          <w:rFonts w:ascii="Arial" w:cs="Arial" w:eastAsia="Arial" w:hAnsi="Arial"/>
          <w:sz w:val="12"/>
          <w:szCs w:val="12"/>
          <w:color w:val="4C4C4C"/>
        </w:rPr>
      </w:pPr>
      <w:r>
        <w:rPr>
          <w:rFonts w:ascii="Arial" w:cs="Arial" w:eastAsia="Arial" w:hAnsi="Arial"/>
          <w:sz w:val="12"/>
          <w:szCs w:val="12"/>
          <w:color w:val="4C4C4C"/>
        </w:rPr>
        <w:t>А теперь во втором абзаце на стр. 208 вам необходимо найти названия товаров,</w:t>
      </w:r>
    </w:p>
    <w:p>
      <w:pPr>
        <w:spacing w:after="0" w:line="78" w:lineRule="exact"/>
        <w:rPr>
          <w:sz w:val="20"/>
          <w:szCs w:val="20"/>
          <w:color w:val="auto"/>
        </w:rPr>
      </w:pPr>
    </w:p>
    <w:p>
      <w:pPr>
        <w:jc w:val="both"/>
        <w:spacing w:after="0" w:line="265" w:lineRule="auto"/>
        <w:rPr>
          <w:sz w:val="20"/>
          <w:szCs w:val="20"/>
          <w:color w:val="auto"/>
        </w:rPr>
      </w:pPr>
      <w:r>
        <w:rPr>
          <w:rFonts w:ascii="Arial" w:cs="Arial" w:eastAsia="Arial" w:hAnsi="Arial"/>
          <w:sz w:val="17"/>
          <w:szCs w:val="17"/>
          <w:color w:val="4C4C4C"/>
        </w:rPr>
        <w:t>которые привозили немецкие и голландские купцы в Новгород. Но зачитывать их названия мы будем по цепочке (по очереди) и каждый может озвучить только один товар.</w:t>
      </w:r>
    </w:p>
    <w:p>
      <w:pPr>
        <w:ind w:left="160"/>
        <w:spacing w:after="0"/>
        <w:rPr>
          <w:sz w:val="20"/>
          <w:szCs w:val="20"/>
          <w:color w:val="auto"/>
        </w:rPr>
      </w:pPr>
      <w:r>
        <w:rPr>
          <w:rFonts w:ascii="Arial" w:cs="Arial" w:eastAsia="Arial" w:hAnsi="Arial"/>
          <w:sz w:val="18"/>
          <w:szCs w:val="18"/>
          <w:color w:val="4C4C4C"/>
        </w:rPr>
        <w:t>Работа по заполнению ЛОС.</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Ребята, посмотрите на задание в тетради.</w:t>
      </w:r>
    </w:p>
    <w:p>
      <w:pPr>
        <w:spacing w:after="0" w:line="9" w:lineRule="exact"/>
        <w:rPr>
          <w:sz w:val="20"/>
          <w:szCs w:val="20"/>
          <w:color w:val="auto"/>
        </w:rPr>
      </w:pPr>
    </w:p>
    <w:p>
      <w:pPr>
        <w:jc w:val="both"/>
        <w:ind w:firstLine="170"/>
        <w:spacing w:after="0" w:line="322" w:lineRule="auto"/>
        <w:rPr>
          <w:sz w:val="20"/>
          <w:szCs w:val="20"/>
          <w:color w:val="auto"/>
        </w:rPr>
      </w:pPr>
      <w:r>
        <w:rPr>
          <w:rFonts w:ascii="Arial" w:cs="Arial" w:eastAsia="Arial" w:hAnsi="Arial"/>
          <w:sz w:val="14"/>
          <w:szCs w:val="14"/>
          <w:color w:val="4C4C4C"/>
        </w:rPr>
        <w:t>Задание. Купеческая ладья привезла товар. Вам нужно выбрать из списка товаров только те, которые привозили немецкие и голландские купцы. И с помощью цветного карандаша «разгрузить» ладью. Запишите ответ в карту исследователя. (3 задание первый столбик) 3 группа. Задание выполняет со мной у доски. Вместо списка товаров – картинки.</w:t>
      </w:r>
    </w:p>
    <w:p>
      <w:pPr>
        <w:ind w:left="160"/>
        <w:spacing w:after="0"/>
        <w:rPr>
          <w:sz w:val="20"/>
          <w:szCs w:val="20"/>
          <w:color w:val="auto"/>
        </w:rPr>
      </w:pPr>
      <w:r>
        <w:rPr>
          <w:rFonts w:ascii="Arial" w:cs="Arial" w:eastAsia="Arial" w:hAnsi="Arial"/>
          <w:sz w:val="15"/>
          <w:szCs w:val="15"/>
          <w:color w:val="4C4C4C"/>
        </w:rPr>
        <w:t>Ребята, посмотрите на доску, проверьте все ли товары вы нашли.</w:t>
      </w:r>
    </w:p>
    <w:p>
      <w:pPr>
        <w:spacing w:after="0" w:line="44"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Закрепление.</w:t>
      </w:r>
    </w:p>
    <w:p>
      <w:pPr>
        <w:spacing w:after="0" w:line="9" w:lineRule="exact"/>
        <w:rPr>
          <w:sz w:val="20"/>
          <w:szCs w:val="20"/>
          <w:color w:val="auto"/>
        </w:rPr>
      </w:pPr>
    </w:p>
    <w:p>
      <w:pPr>
        <w:jc w:val="both"/>
        <w:ind w:firstLine="170"/>
        <w:spacing w:after="0" w:line="300" w:lineRule="auto"/>
        <w:rPr>
          <w:sz w:val="20"/>
          <w:szCs w:val="20"/>
          <w:color w:val="auto"/>
        </w:rPr>
      </w:pPr>
      <w:r>
        <w:rPr>
          <w:rFonts w:ascii="Arial" w:cs="Arial" w:eastAsia="Arial" w:hAnsi="Arial"/>
          <w:sz w:val="15"/>
          <w:szCs w:val="15"/>
          <w:color w:val="4C4C4C"/>
        </w:rPr>
        <w:t>На этом наше путешествие заканчивается. Нам остается вспомнить, на какой вопрос мы искали ответ в путешествии. (Чем торговали в Новгороде, какие ремесла были в Новгородской земле).</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Тест. (на доске)</w:t>
      </w:r>
    </w:p>
    <w:p>
      <w:pPr>
        <w:spacing w:after="0" w:line="9" w:lineRule="exact"/>
        <w:rPr>
          <w:sz w:val="20"/>
          <w:szCs w:val="20"/>
          <w:color w:val="auto"/>
        </w:rPr>
      </w:pPr>
    </w:p>
    <w:p>
      <w:pPr>
        <w:ind w:left="300" w:hanging="140"/>
        <w:spacing w:after="0"/>
        <w:tabs>
          <w:tab w:leader="none" w:pos="300" w:val="left"/>
        </w:tabs>
        <w:numPr>
          <w:ilvl w:val="0"/>
          <w:numId w:val="576"/>
        </w:numPr>
        <w:rPr>
          <w:rFonts w:ascii="Arial" w:cs="Arial" w:eastAsia="Arial" w:hAnsi="Arial"/>
          <w:sz w:val="16"/>
          <w:szCs w:val="16"/>
          <w:color w:val="4C4C4C"/>
        </w:rPr>
      </w:pPr>
      <w:r>
        <w:rPr>
          <w:rFonts w:ascii="Arial" w:cs="Arial" w:eastAsia="Arial" w:hAnsi="Arial"/>
          <w:sz w:val="16"/>
          <w:szCs w:val="16"/>
          <w:color w:val="4C4C4C"/>
        </w:rPr>
        <w:t>С кем торговали новгородские купцы?</w:t>
      </w:r>
    </w:p>
    <w:p>
      <w:pPr>
        <w:spacing w:after="0" w:line="32" w:lineRule="exact"/>
        <w:rPr>
          <w:rFonts w:ascii="Arial" w:cs="Arial" w:eastAsia="Arial" w:hAnsi="Arial"/>
          <w:sz w:val="16"/>
          <w:szCs w:val="16"/>
          <w:color w:val="4C4C4C"/>
        </w:rPr>
      </w:pPr>
    </w:p>
    <w:p>
      <w:pPr>
        <w:ind w:left="300" w:hanging="140"/>
        <w:spacing w:after="0"/>
        <w:tabs>
          <w:tab w:leader="none" w:pos="300" w:val="left"/>
        </w:tabs>
        <w:numPr>
          <w:ilvl w:val="0"/>
          <w:numId w:val="576"/>
        </w:numPr>
        <w:rPr>
          <w:rFonts w:ascii="Arial" w:cs="Arial" w:eastAsia="Arial" w:hAnsi="Arial"/>
          <w:sz w:val="16"/>
          <w:szCs w:val="16"/>
          <w:color w:val="4C4C4C"/>
        </w:rPr>
      </w:pPr>
      <w:r>
        <w:rPr>
          <w:rFonts w:ascii="Arial" w:cs="Arial" w:eastAsia="Arial" w:hAnsi="Arial"/>
          <w:sz w:val="16"/>
          <w:szCs w:val="16"/>
          <w:color w:val="4C4C4C"/>
        </w:rPr>
        <w:t>Какие товары ввозили в Новгород?</w:t>
      </w:r>
    </w:p>
    <w:p>
      <w:pPr>
        <w:spacing w:after="0" w:line="32" w:lineRule="exact"/>
        <w:rPr>
          <w:rFonts w:ascii="Arial" w:cs="Arial" w:eastAsia="Arial" w:hAnsi="Arial"/>
          <w:sz w:val="16"/>
          <w:szCs w:val="16"/>
          <w:color w:val="4C4C4C"/>
        </w:rPr>
      </w:pPr>
    </w:p>
    <w:p>
      <w:pPr>
        <w:ind w:left="300" w:hanging="140"/>
        <w:spacing w:after="0"/>
        <w:tabs>
          <w:tab w:leader="none" w:pos="300" w:val="left"/>
        </w:tabs>
        <w:numPr>
          <w:ilvl w:val="0"/>
          <w:numId w:val="576"/>
        </w:numPr>
        <w:rPr>
          <w:rFonts w:ascii="Arial" w:cs="Arial" w:eastAsia="Arial" w:hAnsi="Arial"/>
          <w:sz w:val="16"/>
          <w:szCs w:val="16"/>
          <w:color w:val="4C4C4C"/>
        </w:rPr>
      </w:pPr>
      <w:r>
        <w:rPr>
          <w:rFonts w:ascii="Arial" w:cs="Arial" w:eastAsia="Arial" w:hAnsi="Arial"/>
          <w:sz w:val="16"/>
          <w:szCs w:val="16"/>
          <w:color w:val="4C4C4C"/>
        </w:rPr>
        <w:t>Какие товары вывозили из Новгорода?</w:t>
      </w:r>
    </w:p>
    <w:p>
      <w:pPr>
        <w:spacing w:after="0" w:line="32" w:lineRule="exact"/>
        <w:rPr>
          <w:rFonts w:ascii="Arial" w:cs="Arial" w:eastAsia="Arial" w:hAnsi="Arial"/>
          <w:sz w:val="16"/>
          <w:szCs w:val="16"/>
          <w:color w:val="4C4C4C"/>
        </w:rPr>
      </w:pPr>
    </w:p>
    <w:p>
      <w:pPr>
        <w:ind w:left="160" w:right="2040" w:firstLine="29"/>
        <w:spacing w:after="0" w:line="300" w:lineRule="auto"/>
        <w:tabs>
          <w:tab w:leader="none" w:pos="321" w:val="left"/>
        </w:tabs>
        <w:numPr>
          <w:ilvl w:val="1"/>
          <w:numId w:val="576"/>
        </w:numPr>
        <w:rPr>
          <w:rFonts w:ascii="Arial" w:cs="Arial" w:eastAsia="Arial" w:hAnsi="Arial"/>
          <w:sz w:val="15"/>
          <w:szCs w:val="15"/>
          <w:color w:val="4C4C4C"/>
        </w:rPr>
      </w:pPr>
      <w:r>
        <w:rPr>
          <w:rFonts w:ascii="Arial" w:cs="Arial" w:eastAsia="Arial" w:hAnsi="Arial"/>
          <w:sz w:val="15"/>
          <w:szCs w:val="15"/>
          <w:color w:val="4C4C4C"/>
        </w:rPr>
        <w:t>Какими ремеслами славились новгородцы? Рефлексия.</w:t>
      </w:r>
    </w:p>
    <w:p>
      <w:pPr>
        <w:ind w:left="160"/>
        <w:spacing w:after="0"/>
        <w:rPr>
          <w:rFonts w:ascii="Arial" w:cs="Arial" w:eastAsia="Arial" w:hAnsi="Arial"/>
          <w:sz w:val="15"/>
          <w:szCs w:val="15"/>
          <w:color w:val="4C4C4C"/>
        </w:rPr>
      </w:pPr>
      <w:r>
        <w:rPr>
          <w:rFonts w:ascii="Arial" w:cs="Arial" w:eastAsia="Arial" w:hAnsi="Arial"/>
          <w:sz w:val="12"/>
          <w:szCs w:val="12"/>
          <w:color w:val="4C4C4C"/>
        </w:rPr>
        <w:t>Почему в Новгороде не было бедных людей? (Потому что ремесло и торговля</w:t>
      </w:r>
    </w:p>
    <w:p>
      <w:pPr>
        <w:spacing w:after="0" w:line="78" w:lineRule="exact"/>
        <w:rPr>
          <w:sz w:val="20"/>
          <w:szCs w:val="20"/>
          <w:color w:val="auto"/>
        </w:rPr>
      </w:pPr>
    </w:p>
    <w:p>
      <w:pPr>
        <w:spacing w:after="0"/>
        <w:rPr>
          <w:sz w:val="20"/>
          <w:szCs w:val="20"/>
          <w:color w:val="auto"/>
        </w:rPr>
      </w:pPr>
      <w:r>
        <w:rPr>
          <w:rFonts w:ascii="Arial" w:cs="Arial" w:eastAsia="Arial" w:hAnsi="Arial"/>
          <w:sz w:val="18"/>
          <w:szCs w:val="18"/>
          <w:color w:val="4C4C4C"/>
        </w:rPr>
        <w:t>приносили хороший доход жителям Новгорода).</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Задание. Соберите пословицы.</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Ремесло – кормилец.</w:t>
      </w:r>
    </w:p>
    <w:p>
      <w:pPr>
        <w:spacing w:after="0" w:line="9" w:lineRule="exact"/>
        <w:rPr>
          <w:sz w:val="20"/>
          <w:szCs w:val="20"/>
          <w:color w:val="auto"/>
        </w:rPr>
      </w:pPr>
    </w:p>
    <w:p>
      <w:pPr>
        <w:ind w:left="160"/>
        <w:spacing w:after="0"/>
        <w:rPr>
          <w:sz w:val="20"/>
          <w:szCs w:val="20"/>
          <w:color w:val="auto"/>
        </w:rPr>
      </w:pPr>
      <w:r>
        <w:rPr>
          <w:rFonts w:ascii="Arial" w:cs="Arial" w:eastAsia="Arial" w:hAnsi="Arial"/>
          <w:sz w:val="18"/>
          <w:szCs w:val="18"/>
          <w:color w:val="4C4C4C"/>
        </w:rPr>
        <w:t>Лучше торговать, чем воровать.</w:t>
      </w:r>
    </w:p>
    <w:p>
      <w:pPr>
        <w:spacing w:after="0" w:line="9" w:lineRule="exact"/>
        <w:rPr>
          <w:sz w:val="20"/>
          <w:szCs w:val="20"/>
          <w:color w:val="auto"/>
        </w:rPr>
      </w:pPr>
    </w:p>
    <w:p>
      <w:pPr>
        <w:jc w:val="both"/>
        <w:ind w:firstLine="160"/>
        <w:spacing w:after="0" w:line="322" w:lineRule="auto"/>
        <w:tabs>
          <w:tab w:leader="none" w:pos="273" w:val="left"/>
        </w:tabs>
        <w:numPr>
          <w:ilvl w:val="0"/>
          <w:numId w:val="577"/>
        </w:numPr>
        <w:rPr>
          <w:rFonts w:ascii="Arial" w:cs="Arial" w:eastAsia="Arial" w:hAnsi="Arial"/>
          <w:sz w:val="14"/>
          <w:szCs w:val="14"/>
          <w:color w:val="4C4C4C"/>
        </w:rPr>
      </w:pPr>
      <w:r>
        <w:rPr>
          <w:rFonts w:ascii="Arial" w:cs="Arial" w:eastAsia="Arial" w:hAnsi="Arial"/>
          <w:sz w:val="14"/>
          <w:szCs w:val="14"/>
          <w:color w:val="4C4C4C"/>
        </w:rPr>
        <w:t>Как вы думаете, устарели ли эти пословицы? Можно ли их отнести к нашей современной жизни? Народная мудрость не устаревает. Она передается нам от наших предков. И мы должны следовать ей.</w:t>
      </w:r>
    </w:p>
    <w:p>
      <w:pPr>
        <w:ind w:firstLine="170"/>
        <w:spacing w:after="0" w:line="318" w:lineRule="auto"/>
        <w:rPr>
          <w:rFonts w:ascii="Arial" w:cs="Arial" w:eastAsia="Arial" w:hAnsi="Arial"/>
          <w:sz w:val="14"/>
          <w:szCs w:val="14"/>
          <w:color w:val="4C4C4C"/>
        </w:rPr>
      </w:pPr>
      <w:r>
        <w:rPr>
          <w:rFonts w:ascii="Arial" w:cs="Arial" w:eastAsia="Arial" w:hAnsi="Arial"/>
          <w:sz w:val="16"/>
          <w:szCs w:val="16"/>
          <w:color w:val="4C4C4C"/>
        </w:rPr>
        <w:t>Поздравляю вас, ребята. Вы заполнили карту исследователя. А, главное, вы нашли клад – знания, которые останутся с вами.</w:t>
      </w:r>
    </w:p>
    <w:p>
      <w:pPr>
        <w:spacing w:after="0" w:line="166" w:lineRule="exact"/>
        <w:rPr>
          <w:sz w:val="20"/>
          <w:szCs w:val="20"/>
          <w:color w:val="auto"/>
        </w:rPr>
      </w:pPr>
    </w:p>
    <w:p>
      <w:pPr>
        <w:jc w:val="center"/>
        <w:spacing w:after="0" w:line="335" w:lineRule="auto"/>
        <w:rPr>
          <w:sz w:val="20"/>
          <w:szCs w:val="20"/>
          <w:color w:val="auto"/>
        </w:rPr>
      </w:pPr>
      <w:r>
        <w:rPr>
          <w:rFonts w:ascii="Arial" w:cs="Arial" w:eastAsia="Arial" w:hAnsi="Arial"/>
          <w:sz w:val="18"/>
          <w:szCs w:val="18"/>
          <w:b w:val="1"/>
          <w:bCs w:val="1"/>
          <w:color w:val="auto"/>
        </w:rPr>
        <w:t>ПЕРЕВЕРНУТЫЙ КЛАСС КАК ФОРМА ОРГАНИЗАЦИИ ОБУЧЕНИЯ В ИНКЛЮЗИВНОМ ОБРАЗОВАНИИ</w:t>
      </w:r>
    </w:p>
    <w:p>
      <w:pPr>
        <w:spacing w:after="0" w:line="2" w:lineRule="exact"/>
        <w:rPr>
          <w:sz w:val="20"/>
          <w:szCs w:val="20"/>
          <w:color w:val="auto"/>
        </w:rPr>
      </w:pPr>
    </w:p>
    <w:p>
      <w:pPr>
        <w:jc w:val="right"/>
        <w:ind w:left="500"/>
        <w:spacing w:after="0" w:line="470" w:lineRule="auto"/>
        <w:rPr>
          <w:sz w:val="20"/>
          <w:szCs w:val="20"/>
          <w:color w:val="auto"/>
        </w:rPr>
      </w:pPr>
      <w:r>
        <w:rPr>
          <w:rFonts w:ascii="Arial" w:cs="Arial" w:eastAsia="Arial" w:hAnsi="Arial"/>
          <w:sz w:val="12"/>
          <w:szCs w:val="12"/>
          <w:i w:val="1"/>
          <w:iCs w:val="1"/>
          <w:color w:val="auto"/>
        </w:rPr>
        <w:t>Сиротина Ольга Александровна, научный руководитель работы: Елизарова Виктория Аркадьевна – ГБПОУ РО «Шахтинский педагогический колледж»</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0"/>
        <w:spacing w:after="0" w:line="408" w:lineRule="auto"/>
        <w:rPr>
          <w:sz w:val="20"/>
          <w:szCs w:val="20"/>
          <w:color w:val="auto"/>
        </w:rPr>
      </w:pPr>
      <w:r>
        <w:rPr>
          <w:rFonts w:ascii="Arial" w:cs="Arial" w:eastAsia="Arial" w:hAnsi="Arial"/>
          <w:sz w:val="12"/>
          <w:szCs w:val="12"/>
          <w:i w:val="1"/>
          <w:iCs w:val="1"/>
          <w:color w:val="4C4C4C"/>
        </w:rPr>
        <w:t>Автор в своей статье раскрывает подходы в работе с детьми с ОВЗ. Одной из продуктивных технологий, рассмотренных автором, является технология «Перевернутый класс», которая учитывает индивидуальные возможности и</w:t>
      </w:r>
    </w:p>
    <w:p>
      <w:pPr>
        <w:spacing w:after="0" w:line="20" w:lineRule="exact"/>
        <w:rPr>
          <w:sz w:val="20"/>
          <w:szCs w:val="20"/>
          <w:color w:val="auto"/>
        </w:rPr>
      </w:pPr>
      <w:r>
        <w:rPr>
          <w:sz w:val="20"/>
          <w:szCs w:val="20"/>
          <w:color w:val="auto"/>
        </w:rPr>
        <w:br w:type="column"/>
      </w:r>
    </w:p>
    <w:p>
      <w:pPr>
        <w:ind w:left="7"/>
        <w:spacing w:after="0"/>
        <w:rPr>
          <w:sz w:val="20"/>
          <w:szCs w:val="20"/>
          <w:color w:val="auto"/>
        </w:rPr>
      </w:pPr>
      <w:r>
        <w:rPr>
          <w:rFonts w:ascii="Arial" w:cs="Arial" w:eastAsia="Arial" w:hAnsi="Arial"/>
          <w:sz w:val="13"/>
          <w:szCs w:val="13"/>
          <w:i w:val="1"/>
          <w:iCs w:val="1"/>
          <w:color w:val="4C4C4C"/>
        </w:rPr>
        <w:t>способности учеников, способствует развитию коммуникативных навыков.</w:t>
      </w:r>
    </w:p>
    <w:p>
      <w:pPr>
        <w:spacing w:after="0" w:line="176"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Великая цель образования – не знания, а действия.</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Гербер Спенсер</w:t>
      </w:r>
    </w:p>
    <w:p>
      <w:pPr>
        <w:spacing w:after="0" w:line="13" w:lineRule="exact"/>
        <w:rPr>
          <w:sz w:val="20"/>
          <w:szCs w:val="20"/>
          <w:color w:val="auto"/>
        </w:rPr>
      </w:pPr>
    </w:p>
    <w:p>
      <w:pPr>
        <w:jc w:val="both"/>
        <w:ind w:left="7" w:firstLine="170"/>
        <w:spacing w:after="0" w:line="375" w:lineRule="auto"/>
        <w:rPr>
          <w:sz w:val="20"/>
          <w:szCs w:val="20"/>
          <w:color w:val="auto"/>
        </w:rPr>
      </w:pPr>
      <w:r>
        <w:rPr>
          <w:rFonts w:ascii="Arial" w:cs="Arial" w:eastAsia="Arial" w:hAnsi="Arial"/>
          <w:sz w:val="12"/>
          <w:szCs w:val="12"/>
          <w:color w:val="4C4C4C"/>
        </w:rPr>
        <w:t>Дети с ограниченными возможностями здоровья (ОВЗ) имеют право получать полноценное образование.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[1]. С каждым днем появляется все больше подходов к организации образовательного процесса. Становится актуальной проблема поиска новых методов и форм проведения уроков, чтобы сделать образовательный процесс дл детей с ОВЗ интересным и результативным. Популярность набирают подходы, которые тесно связаны с инновационными технологиями, используемыми в инклюзивном образовании. «Инклюзивное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[1].</w:t>
      </w:r>
    </w:p>
    <w:p>
      <w:pPr>
        <w:spacing w:after="0" w:line="5" w:lineRule="exact"/>
        <w:rPr>
          <w:sz w:val="20"/>
          <w:szCs w:val="20"/>
          <w:color w:val="auto"/>
        </w:rPr>
      </w:pPr>
    </w:p>
    <w:p>
      <w:pPr>
        <w:jc w:val="both"/>
        <w:ind w:left="7" w:firstLine="163"/>
        <w:spacing w:after="0" w:line="375" w:lineRule="auto"/>
        <w:tabs>
          <w:tab w:leader="none" w:pos="387" w:val="left"/>
        </w:tabs>
        <w:numPr>
          <w:ilvl w:val="1"/>
          <w:numId w:val="578"/>
        </w:numPr>
        <w:rPr>
          <w:rFonts w:ascii="Arial" w:cs="Arial" w:eastAsia="Arial" w:hAnsi="Arial"/>
          <w:sz w:val="12"/>
          <w:szCs w:val="12"/>
          <w:color w:val="4C4C4C"/>
        </w:rPr>
      </w:pPr>
      <w:r>
        <w:rPr>
          <w:rFonts w:ascii="Arial" w:cs="Arial" w:eastAsia="Arial" w:hAnsi="Arial"/>
          <w:sz w:val="12"/>
          <w:szCs w:val="12"/>
          <w:color w:val="4C4C4C"/>
        </w:rPr>
        <w:t>инклюзивном образовании необходимо использовать педагогические технологии, которые направлены на удовлетворение образовательных потребностей обучающихся, испытывающих определенные трудности в освоении образовательных программ. Одна из таких технологи – педагогическая модель «Перевернутый класс». Перевернутый класс как модель была разработана в Америке двумя американскими педагогами – Джонатан Бергманом и Аарон Сэмсом, которые в 2007 году придумали, как обеспечить своими лекциями спортсменов, часто пропускающих занятия, а затем развили эту идею в новое образовательное направление [2]. В модели «Перевернутый класс» изучение нового материала происходит дома через использование электронных ресурсов, видео – уроков, подкастов. Класс делится самостоятельно на подгруппы до начала выполнения задания. Важно отметить, что информация по новой теме должна быть рассчитана так, чтобы учащиеся использовали электронные ресурсы около 6-8 минут, так как эт то время, когда усваивается информация в полном объеме. Преимущество «перевернутого класса» в том, что обучающиеся могут изучать материал столько раз, сколько им нужно для понимания. Обучающиеся самостоятельно изучают теорию дома, а на уроке отрабатывают практические навыки, обсуждая в группах моменты, требующие пояснения, составляют макеты, разрабатывают проекты.</w:t>
      </w:r>
    </w:p>
    <w:p>
      <w:pPr>
        <w:spacing w:after="0" w:line="7" w:lineRule="exact"/>
        <w:rPr>
          <w:rFonts w:ascii="Arial" w:cs="Arial" w:eastAsia="Arial" w:hAnsi="Arial"/>
          <w:sz w:val="12"/>
          <w:szCs w:val="12"/>
          <w:color w:val="4C4C4C"/>
        </w:rPr>
      </w:pPr>
    </w:p>
    <w:p>
      <w:pPr>
        <w:jc w:val="both"/>
        <w:ind w:left="7" w:firstLine="163"/>
        <w:spacing w:after="0" w:line="375" w:lineRule="auto"/>
        <w:tabs>
          <w:tab w:leader="none" w:pos="280" w:val="left"/>
        </w:tabs>
        <w:numPr>
          <w:ilvl w:val="1"/>
          <w:numId w:val="578"/>
        </w:numPr>
        <w:rPr>
          <w:rFonts w:ascii="Arial" w:cs="Arial" w:eastAsia="Arial" w:hAnsi="Arial"/>
          <w:sz w:val="12"/>
          <w:szCs w:val="12"/>
          <w:color w:val="4C4C4C"/>
        </w:rPr>
      </w:pPr>
      <w:r>
        <w:rPr>
          <w:rFonts w:ascii="Arial" w:cs="Arial" w:eastAsia="Arial" w:hAnsi="Arial"/>
          <w:sz w:val="12"/>
          <w:szCs w:val="12"/>
          <w:color w:val="4C4C4C"/>
        </w:rPr>
        <w:t>традиционном обучении учитель – это «говорящая голова», так как на уроке он передает знания в готовом виде. А в «перевернутом классе» роль учителя меняется на фасилитатора, то есть он сопровождает обучение и проектирует учебную ситуацию, ученики становятся активным участниками учебного процесса, делятся своими знаниями на уроке. На уроке акцент смещается от обзорного знакомства с новой темой в сторону ее совместного изучения и исследования.</w:t>
      </w:r>
    </w:p>
    <w:p>
      <w:pPr>
        <w:spacing w:after="0" w:line="2" w:lineRule="exact"/>
        <w:rPr>
          <w:rFonts w:ascii="Arial" w:cs="Arial" w:eastAsia="Arial" w:hAnsi="Arial"/>
          <w:sz w:val="12"/>
          <w:szCs w:val="12"/>
          <w:color w:val="4C4C4C"/>
        </w:rPr>
      </w:pPr>
    </w:p>
    <w:p>
      <w:pPr>
        <w:jc w:val="both"/>
        <w:ind w:left="7" w:firstLine="170"/>
        <w:spacing w:after="0" w:line="346" w:lineRule="auto"/>
        <w:rPr>
          <w:rFonts w:ascii="Arial" w:cs="Arial" w:eastAsia="Arial" w:hAnsi="Arial"/>
          <w:sz w:val="12"/>
          <w:szCs w:val="12"/>
          <w:color w:val="4C4C4C"/>
        </w:rPr>
      </w:pPr>
      <w:r>
        <w:rPr>
          <w:rFonts w:ascii="Arial" w:cs="Arial" w:eastAsia="Arial" w:hAnsi="Arial"/>
          <w:sz w:val="13"/>
          <w:szCs w:val="13"/>
          <w:color w:val="4C4C4C"/>
        </w:rPr>
        <w:t>Дети с ОВЗ успешно пользуются компьютерными технологиями, а иногда не только не уступают, но и даже превосходят своих сверстников. Как показывает практика, «Перевернутый класс» стимулирует их интеллектуальную деятельность, развивает оперативную память, логику, устойчивое внимание. Работа за персональным компьютером положительно сказывается на развитии у данной категории детей пространственной ориентации: работа с курсором, ориентирование на клавиатуре, управление мышкой.</w:t>
      </w:r>
    </w:p>
    <w:p>
      <w:pPr>
        <w:spacing w:after="0" w:line="3"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7"/>
          <w:szCs w:val="17"/>
          <w:color w:val="4C4C4C"/>
        </w:rPr>
        <w:t>У технологии «Перевернутый класс» много преимуществ:</w:t>
      </w:r>
    </w:p>
    <w:p>
      <w:pPr>
        <w:spacing w:after="0" w:line="20" w:lineRule="exact"/>
        <w:rPr>
          <w:rFonts w:ascii="Arial" w:cs="Arial" w:eastAsia="Arial" w:hAnsi="Arial"/>
          <w:sz w:val="12"/>
          <w:szCs w:val="12"/>
          <w:color w:val="4C4C4C"/>
        </w:rPr>
      </w:pPr>
    </w:p>
    <w:p>
      <w:pPr>
        <w:ind w:left="167" w:hanging="167"/>
        <w:spacing w:after="0"/>
        <w:tabs>
          <w:tab w:leader="none" w:pos="167" w:val="left"/>
        </w:tabs>
        <w:numPr>
          <w:ilvl w:val="0"/>
          <w:numId w:val="578"/>
        </w:numPr>
        <w:rPr>
          <w:rFonts w:ascii="Arial" w:cs="Arial" w:eastAsia="Arial" w:hAnsi="Arial"/>
          <w:sz w:val="12"/>
          <w:szCs w:val="12"/>
          <w:color w:val="4C4C4C"/>
        </w:rPr>
      </w:pPr>
      <w:r>
        <w:rPr>
          <w:rFonts w:ascii="Arial" w:cs="Arial" w:eastAsia="Arial" w:hAnsi="Arial"/>
          <w:sz w:val="12"/>
          <w:szCs w:val="12"/>
          <w:color w:val="4C4C4C"/>
        </w:rPr>
        <w:t>возможность обучения в любое время из любого места и в собственном темпе;</w:t>
      </w:r>
    </w:p>
    <w:p>
      <w:pPr>
        <w:spacing w:after="0" w:line="78" w:lineRule="exact"/>
        <w:rPr>
          <w:rFonts w:ascii="Arial" w:cs="Arial" w:eastAsia="Arial" w:hAnsi="Arial"/>
          <w:sz w:val="12"/>
          <w:szCs w:val="12"/>
          <w:color w:val="4C4C4C"/>
        </w:rPr>
      </w:pPr>
    </w:p>
    <w:p>
      <w:pPr>
        <w:ind w:left="167" w:hanging="167"/>
        <w:spacing w:after="0" w:line="300" w:lineRule="auto"/>
        <w:tabs>
          <w:tab w:leader="none" w:pos="167" w:val="left"/>
        </w:tabs>
        <w:numPr>
          <w:ilvl w:val="0"/>
          <w:numId w:val="578"/>
        </w:numPr>
        <w:rPr>
          <w:rFonts w:ascii="Arial" w:cs="Arial" w:eastAsia="Arial" w:hAnsi="Arial"/>
          <w:sz w:val="15"/>
          <w:szCs w:val="15"/>
          <w:color w:val="4C4C4C"/>
        </w:rPr>
      </w:pPr>
      <w:r>
        <w:rPr>
          <w:rFonts w:ascii="Arial" w:cs="Arial" w:eastAsia="Arial" w:hAnsi="Arial"/>
          <w:sz w:val="15"/>
          <w:szCs w:val="15"/>
          <w:color w:val="4C4C4C"/>
        </w:rPr>
        <w:t>возможность спокойно просматривать и прослушивать задание, делать паузу в любом месте или повторять нужный фрагмент;</w:t>
      </w:r>
    </w:p>
    <w:p>
      <w:pPr>
        <w:ind w:left="167" w:hanging="167"/>
        <w:spacing w:after="0" w:line="250" w:lineRule="auto"/>
        <w:tabs>
          <w:tab w:leader="none" w:pos="167" w:val="left"/>
        </w:tabs>
        <w:numPr>
          <w:ilvl w:val="0"/>
          <w:numId w:val="578"/>
        </w:numPr>
        <w:rPr>
          <w:rFonts w:ascii="Arial" w:cs="Arial" w:eastAsia="Arial" w:hAnsi="Arial"/>
          <w:sz w:val="18"/>
          <w:szCs w:val="18"/>
          <w:color w:val="4C4C4C"/>
        </w:rPr>
      </w:pPr>
      <w:r>
        <w:rPr>
          <w:rFonts w:ascii="Arial" w:cs="Arial" w:eastAsia="Arial" w:hAnsi="Arial"/>
          <w:sz w:val="18"/>
          <w:szCs w:val="18"/>
          <w:color w:val="4C4C4C"/>
        </w:rPr>
        <w:t>освобождение времени на уроке для отработки важных умений, например, для физики это решать задачи;</w:t>
      </w:r>
    </w:p>
    <w:p>
      <w:pPr>
        <w:ind w:left="167" w:hanging="167"/>
        <w:spacing w:after="0"/>
        <w:tabs>
          <w:tab w:leader="none" w:pos="167" w:val="left"/>
        </w:tabs>
        <w:numPr>
          <w:ilvl w:val="0"/>
          <w:numId w:val="578"/>
        </w:numPr>
        <w:rPr>
          <w:rFonts w:ascii="Arial" w:cs="Arial" w:eastAsia="Arial" w:hAnsi="Arial"/>
          <w:sz w:val="13"/>
          <w:szCs w:val="13"/>
          <w:color w:val="4C4C4C"/>
        </w:rPr>
      </w:pPr>
      <w:r>
        <w:rPr>
          <w:rFonts w:ascii="Arial" w:cs="Arial" w:eastAsia="Arial" w:hAnsi="Arial"/>
          <w:sz w:val="13"/>
          <w:szCs w:val="13"/>
          <w:color w:val="4C4C4C"/>
        </w:rPr>
        <w:t>повышение мотивации, ответственности и самостоятельности учащихся;</w:t>
      </w:r>
    </w:p>
    <w:p>
      <w:pPr>
        <w:spacing w:after="0" w:line="66" w:lineRule="exact"/>
        <w:rPr>
          <w:rFonts w:ascii="Arial" w:cs="Arial" w:eastAsia="Arial" w:hAnsi="Arial"/>
          <w:sz w:val="13"/>
          <w:szCs w:val="13"/>
          <w:color w:val="4C4C4C"/>
        </w:rPr>
      </w:pPr>
    </w:p>
    <w:p>
      <w:pPr>
        <w:ind w:left="167" w:hanging="167"/>
        <w:spacing w:after="0"/>
        <w:tabs>
          <w:tab w:leader="none" w:pos="167" w:val="left"/>
        </w:tabs>
        <w:numPr>
          <w:ilvl w:val="0"/>
          <w:numId w:val="578"/>
        </w:numPr>
        <w:rPr>
          <w:rFonts w:ascii="Arial" w:cs="Arial" w:eastAsia="Arial" w:hAnsi="Arial"/>
          <w:sz w:val="13"/>
          <w:szCs w:val="13"/>
          <w:color w:val="4C4C4C"/>
        </w:rPr>
      </w:pPr>
      <w:r>
        <w:rPr>
          <w:rFonts w:ascii="Arial" w:cs="Arial" w:eastAsia="Arial" w:hAnsi="Arial"/>
          <w:sz w:val="13"/>
          <w:szCs w:val="13"/>
          <w:color w:val="4C4C4C"/>
        </w:rPr>
        <w:t>получение навыков самостоятельной и групповой работы с информацией;</w:t>
      </w:r>
    </w:p>
    <w:p>
      <w:pPr>
        <w:spacing w:after="0" w:line="66" w:lineRule="exact"/>
        <w:rPr>
          <w:rFonts w:ascii="Arial" w:cs="Arial" w:eastAsia="Arial" w:hAnsi="Arial"/>
          <w:sz w:val="13"/>
          <w:szCs w:val="13"/>
          <w:color w:val="4C4C4C"/>
        </w:rPr>
      </w:pPr>
    </w:p>
    <w:p>
      <w:pPr>
        <w:ind w:left="167" w:hanging="167"/>
        <w:spacing w:after="0"/>
        <w:tabs>
          <w:tab w:leader="none" w:pos="167" w:val="left"/>
        </w:tabs>
        <w:numPr>
          <w:ilvl w:val="0"/>
          <w:numId w:val="578"/>
        </w:numPr>
        <w:rPr>
          <w:rFonts w:ascii="Arial" w:cs="Arial" w:eastAsia="Arial" w:hAnsi="Arial"/>
          <w:sz w:val="18"/>
          <w:szCs w:val="18"/>
          <w:color w:val="4C4C4C"/>
        </w:rPr>
      </w:pPr>
      <w:r>
        <w:rPr>
          <w:rFonts w:ascii="Arial" w:cs="Arial" w:eastAsia="Arial" w:hAnsi="Arial"/>
          <w:sz w:val="18"/>
          <w:szCs w:val="18"/>
          <w:color w:val="4C4C4C"/>
        </w:rPr>
        <w:t>развитие метапредметных результатов.</w:t>
      </w:r>
    </w:p>
    <w:p>
      <w:pPr>
        <w:spacing w:after="0" w:line="9" w:lineRule="exact"/>
        <w:rPr>
          <w:rFonts w:ascii="Arial" w:cs="Arial" w:eastAsia="Arial" w:hAnsi="Arial"/>
          <w:sz w:val="18"/>
          <w:szCs w:val="18"/>
          <w:color w:val="4C4C4C"/>
        </w:rPr>
      </w:pPr>
    </w:p>
    <w:p>
      <w:pPr>
        <w:jc w:val="both"/>
        <w:ind w:left="7" w:firstLine="163"/>
        <w:spacing w:after="0" w:line="375" w:lineRule="auto"/>
        <w:tabs>
          <w:tab w:leader="none" w:pos="287" w:val="left"/>
        </w:tabs>
        <w:numPr>
          <w:ilvl w:val="1"/>
          <w:numId w:val="578"/>
        </w:numPr>
        <w:rPr>
          <w:rFonts w:ascii="Arial" w:cs="Arial" w:eastAsia="Arial" w:hAnsi="Arial"/>
          <w:sz w:val="12"/>
          <w:szCs w:val="12"/>
          <w:color w:val="4C4C4C"/>
        </w:rPr>
      </w:pPr>
      <w:r>
        <w:rPr>
          <w:rFonts w:ascii="Arial" w:cs="Arial" w:eastAsia="Arial" w:hAnsi="Arial"/>
          <w:sz w:val="12"/>
          <w:szCs w:val="12"/>
          <w:color w:val="4C4C4C"/>
        </w:rPr>
        <w:t>процессе подготовки учащийся осуществляет поиск необходимой информации из различных источников, делает конспект материала, зарисовки, схемы, видео. Урок начинается с того, что учитель проводит короткий опрос, позволяющий выявить учеников, лучше других готовых к уроку. Также выясняются проблемы в понимании темы и корректируются полученные самостоятельно знания.</w:t>
      </w:r>
    </w:p>
    <w:p>
      <w:pPr>
        <w:spacing w:after="0" w:line="1" w:lineRule="exact"/>
        <w:rPr>
          <w:rFonts w:ascii="Arial" w:cs="Arial" w:eastAsia="Arial" w:hAnsi="Arial"/>
          <w:sz w:val="12"/>
          <w:szCs w:val="12"/>
          <w:color w:val="4C4C4C"/>
        </w:rPr>
      </w:pPr>
    </w:p>
    <w:p>
      <w:pPr>
        <w:jc w:val="both"/>
        <w:ind w:left="7" w:firstLine="170"/>
        <w:spacing w:after="0" w:line="401" w:lineRule="auto"/>
        <w:rPr>
          <w:rFonts w:ascii="Arial" w:cs="Arial" w:eastAsia="Arial" w:hAnsi="Arial"/>
          <w:sz w:val="12"/>
          <w:szCs w:val="12"/>
          <w:color w:val="4C4C4C"/>
        </w:rPr>
      </w:pPr>
      <w:r>
        <w:rPr>
          <w:rFonts w:ascii="Arial" w:cs="Arial" w:eastAsia="Arial" w:hAnsi="Arial"/>
          <w:sz w:val="12"/>
          <w:szCs w:val="12"/>
          <w:color w:val="4C4C4C"/>
        </w:rPr>
        <w:t>Все участники в группе работают совместно, помогают друг другу, могут пользоваться всеми доступными средствами: своим конспектом, электронным учебником, помощью товарищей. Учитель за урок успевает 5-7 раз подойти к каждой группе, проконтролировать выполнение задания каждым учеником, объяснить то, что все равно осталось непонятным, исправить ошибки. Каждый ученик просто вынужден выполнить задание, он уходит с урока с пониманием пройденной темы и</w:t>
      </w:r>
    </w:p>
    <w:p>
      <w:pPr>
        <w:spacing w:after="0" w:line="122" w:lineRule="exact"/>
        <w:rPr>
          <w:sz w:val="20"/>
          <w:szCs w:val="20"/>
          <w:color w:val="auto"/>
        </w:rPr>
      </w:pPr>
    </w:p>
    <w:p>
      <w:pPr>
        <w:sectPr>
          <w:pgSz w:w="11900" w:h="16838" w:orient="portrait"/>
          <w:cols w:equalWidth="0" w:num="2">
            <w:col w:w="4920" w:space="173"/>
            <w:col w:w="4927"/>
          </w:cols>
          <w:pgMar w:left="860" w:top="1100" w:right="1026" w:bottom="67" w:gutter="0" w:footer="0" w:header="0"/>
        </w:sectPr>
      </w:pPr>
    </w:p>
    <w:p>
      <w:pPr>
        <w:ind w:left="9560"/>
        <w:spacing w:after="0"/>
        <w:rPr>
          <w:sz w:val="20"/>
          <w:szCs w:val="20"/>
          <w:color w:val="auto"/>
        </w:rPr>
      </w:pPr>
      <w:r>
        <w:rPr>
          <w:rFonts w:ascii="Arial" w:cs="Arial" w:eastAsia="Arial" w:hAnsi="Arial"/>
          <w:sz w:val="27"/>
          <w:szCs w:val="27"/>
          <w:b w:val="1"/>
          <w:bCs w:val="1"/>
          <w:color w:val="4C4C4C"/>
        </w:rPr>
        <w:t>131</w:t>
      </w:r>
    </w:p>
    <w:p>
      <w:pPr>
        <w:sectPr>
          <w:pgSz w:w="11900" w:h="16838" w:orient="portrait"/>
          <w:cols w:equalWidth="0" w:num="1">
            <w:col w:w="10020"/>
          </w:cols>
          <w:pgMar w:left="860" w:top="1100" w:right="1026" w:bottom="67" w:gutter="0" w:footer="0" w:header="0"/>
          <w:type w:val="continuous"/>
        </w:sectPr>
      </w:pPr>
    </w:p>
    <w:p>
      <w:pPr>
        <w:spacing w:after="0" w:line="12" w:lineRule="exact"/>
        <w:rPr>
          <w:sz w:val="20"/>
          <w:szCs w:val="20"/>
          <w:color w:val="auto"/>
        </w:rPr>
      </w:pPr>
    </w:p>
    <w:p>
      <w:pPr>
        <w:spacing w:after="0" w:line="281" w:lineRule="auto"/>
        <w:rPr>
          <w:sz w:val="20"/>
          <w:szCs w:val="20"/>
          <w:color w:val="auto"/>
        </w:rPr>
      </w:pPr>
      <w:r>
        <w:rPr>
          <w:rFonts w:ascii="Arial" w:cs="Arial" w:eastAsia="Arial" w:hAnsi="Arial"/>
          <w:sz w:val="16"/>
          <w:szCs w:val="16"/>
          <w:color w:val="4C4C4C"/>
        </w:rPr>
        <w:t>умением решать не только типичные задачи, но и находить решение нестандартных задач, применяя различные подходы.</w:t>
      </w:r>
    </w:p>
    <w:p>
      <w:pPr>
        <w:spacing w:after="0" w:line="1" w:lineRule="exact"/>
        <w:rPr>
          <w:sz w:val="20"/>
          <w:szCs w:val="20"/>
          <w:color w:val="auto"/>
        </w:rPr>
      </w:pPr>
    </w:p>
    <w:p>
      <w:pPr>
        <w:ind w:firstLine="171"/>
        <w:spacing w:after="0" w:line="265" w:lineRule="auto"/>
        <w:tabs>
          <w:tab w:leader="none" w:pos="311" w:val="left"/>
        </w:tabs>
        <w:numPr>
          <w:ilvl w:val="1"/>
          <w:numId w:val="579"/>
        </w:numPr>
        <w:rPr>
          <w:rFonts w:ascii="Arial" w:cs="Arial" w:eastAsia="Arial" w:hAnsi="Arial"/>
          <w:sz w:val="17"/>
          <w:szCs w:val="17"/>
          <w:color w:val="4C4C4C"/>
        </w:rPr>
      </w:pPr>
      <w:r>
        <w:rPr>
          <w:rFonts w:ascii="Arial" w:cs="Arial" w:eastAsia="Arial" w:hAnsi="Arial"/>
          <w:sz w:val="17"/>
          <w:szCs w:val="17"/>
          <w:color w:val="4C4C4C"/>
        </w:rPr>
        <w:t>конце урока отводитсявремя для рефлексии, обсуждения того, что нового узнали на уроке, чему научились.</w:t>
      </w:r>
    </w:p>
    <w:p>
      <w:pPr>
        <w:ind w:left="180"/>
        <w:spacing w:after="0"/>
        <w:rPr>
          <w:rFonts w:ascii="Arial" w:cs="Arial" w:eastAsia="Arial" w:hAnsi="Arial"/>
          <w:sz w:val="17"/>
          <w:szCs w:val="17"/>
          <w:color w:val="4C4C4C"/>
        </w:rPr>
      </w:pPr>
      <w:r>
        <w:rPr>
          <w:rFonts w:ascii="Arial" w:cs="Arial" w:eastAsia="Arial" w:hAnsi="Arial"/>
          <w:sz w:val="12"/>
          <w:szCs w:val="12"/>
          <w:color w:val="4C4C4C"/>
        </w:rPr>
        <w:t>Придя домой, ученик выполняет тест с задачами выбранного уровня сложности,</w:t>
      </w:r>
    </w:p>
    <w:p>
      <w:pPr>
        <w:spacing w:after="0" w:line="78" w:lineRule="exact"/>
        <w:rPr>
          <w:rFonts w:ascii="Arial" w:cs="Arial" w:eastAsia="Arial" w:hAnsi="Arial"/>
          <w:sz w:val="17"/>
          <w:szCs w:val="17"/>
          <w:color w:val="4C4C4C"/>
        </w:rPr>
      </w:pPr>
    </w:p>
    <w:p>
      <w:pPr>
        <w:ind w:left="100" w:hanging="100"/>
        <w:spacing w:after="0"/>
        <w:tabs>
          <w:tab w:leader="none" w:pos="100" w:val="left"/>
        </w:tabs>
        <w:numPr>
          <w:ilvl w:val="0"/>
          <w:numId w:val="579"/>
        </w:numPr>
        <w:rPr>
          <w:rFonts w:ascii="Arial" w:cs="Arial" w:eastAsia="Arial" w:hAnsi="Arial"/>
          <w:sz w:val="17"/>
          <w:szCs w:val="17"/>
          <w:color w:val="4C4C4C"/>
        </w:rPr>
      </w:pPr>
      <w:r>
        <w:rPr>
          <w:rFonts w:ascii="Arial" w:cs="Arial" w:eastAsia="Arial" w:hAnsi="Arial"/>
          <w:sz w:val="17"/>
          <w:szCs w:val="17"/>
          <w:color w:val="4C4C4C"/>
        </w:rPr>
        <w:t>после начинают готовиться к следующему уроку.</w:t>
      </w:r>
    </w:p>
    <w:p>
      <w:pPr>
        <w:spacing w:after="0" w:line="20" w:lineRule="exact"/>
        <w:rPr>
          <w:rFonts w:ascii="Arial" w:cs="Arial" w:eastAsia="Arial" w:hAnsi="Arial"/>
          <w:sz w:val="17"/>
          <w:szCs w:val="17"/>
          <w:color w:val="4C4C4C"/>
        </w:rPr>
      </w:pPr>
    </w:p>
    <w:p>
      <w:pPr>
        <w:jc w:val="both"/>
        <w:ind w:firstLine="171"/>
        <w:spacing w:after="0" w:line="347" w:lineRule="auto"/>
        <w:tabs>
          <w:tab w:leader="none" w:pos="319" w:val="left"/>
        </w:tabs>
        <w:numPr>
          <w:ilvl w:val="1"/>
          <w:numId w:val="579"/>
        </w:numPr>
        <w:rPr>
          <w:rFonts w:ascii="Arial" w:cs="Arial" w:eastAsia="Arial" w:hAnsi="Arial"/>
          <w:sz w:val="14"/>
          <w:szCs w:val="14"/>
          <w:color w:val="4C4C4C"/>
        </w:rPr>
      </w:pPr>
      <w:r>
        <w:rPr>
          <w:rFonts w:ascii="Arial" w:cs="Arial" w:eastAsia="Arial" w:hAnsi="Arial"/>
          <w:sz w:val="14"/>
          <w:szCs w:val="14"/>
          <w:color w:val="4C4C4C"/>
        </w:rPr>
        <w:t>инклюзивном образовании необходимо сочетать традиционную методику, направленную на формирование знаний, умений, навыков, и инновационные технологии, тем самым происходит смешанное обучение, которое представляет собой одну из перспективных технологий обучения.</w:t>
      </w:r>
    </w:p>
    <w:p>
      <w:pPr>
        <w:spacing w:after="0" w:line="42"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80"/>
        <w:spacing w:after="0" w:line="322" w:lineRule="auto"/>
        <w:tabs>
          <w:tab w:leader="none" w:pos="180" w:val="left"/>
        </w:tabs>
        <w:numPr>
          <w:ilvl w:val="0"/>
          <w:numId w:val="580"/>
        </w:numPr>
        <w:rPr>
          <w:rFonts w:ascii="Arial" w:cs="Arial" w:eastAsia="Arial" w:hAnsi="Arial"/>
          <w:sz w:val="14"/>
          <w:szCs w:val="14"/>
          <w:color w:val="4C4C4C"/>
        </w:rPr>
      </w:pPr>
      <w:r>
        <w:rPr>
          <w:rFonts w:ascii="Arial" w:cs="Arial" w:eastAsia="Arial" w:hAnsi="Arial"/>
          <w:sz w:val="14"/>
          <w:szCs w:val="14"/>
          <w:color w:val="4C4C4C"/>
        </w:rPr>
        <w:t>Федеральный закон «Об образовании в Российской Федерации» от 29.12.2012 № 273 –ФЗ «Об образовании в Российской Федерации»// https://dokumenty24.ru/ zakony-rf/zakon-ob-obrazovanii-v-rf.html</w:t>
      </w:r>
    </w:p>
    <w:p>
      <w:pPr>
        <w:jc w:val="both"/>
        <w:ind w:left="180" w:hanging="180"/>
        <w:spacing w:after="0" w:line="328" w:lineRule="auto"/>
        <w:tabs>
          <w:tab w:leader="none" w:pos="180" w:val="left"/>
        </w:tabs>
        <w:numPr>
          <w:ilvl w:val="0"/>
          <w:numId w:val="580"/>
        </w:numPr>
        <w:rPr>
          <w:rFonts w:ascii="Arial" w:cs="Arial" w:eastAsia="Arial" w:hAnsi="Arial"/>
          <w:sz w:val="15"/>
          <w:szCs w:val="15"/>
          <w:color w:val="4C4C4C"/>
        </w:rPr>
      </w:pPr>
      <w:r>
        <w:rPr>
          <w:rFonts w:ascii="Arial" w:cs="Arial" w:eastAsia="Arial" w:hAnsi="Arial"/>
          <w:sz w:val="15"/>
          <w:szCs w:val="15"/>
          <w:color w:val="4C4C4C"/>
        </w:rPr>
        <w:t>Ищенко А. «Перевернутый класс» – инновационная модель обучения // Учительская газета. Независимое педагогическое издание [Электронный ресурс]. http://www.ug.ru/method_article/876</w:t>
      </w:r>
    </w:p>
    <w:p>
      <w:pPr>
        <w:spacing w:after="0" w:line="162" w:lineRule="exact"/>
        <w:rPr>
          <w:sz w:val="20"/>
          <w:szCs w:val="20"/>
          <w:color w:val="auto"/>
        </w:rPr>
      </w:pPr>
    </w:p>
    <w:p>
      <w:pPr>
        <w:ind w:left="20" w:right="20" w:firstLine="10"/>
        <w:spacing w:after="0" w:line="403" w:lineRule="auto"/>
        <w:rPr>
          <w:sz w:val="20"/>
          <w:szCs w:val="20"/>
          <w:color w:val="auto"/>
        </w:rPr>
      </w:pPr>
      <w:r>
        <w:rPr>
          <w:rFonts w:ascii="Arial" w:cs="Arial" w:eastAsia="Arial" w:hAnsi="Arial"/>
          <w:sz w:val="15"/>
          <w:szCs w:val="15"/>
          <w:b w:val="1"/>
          <w:bCs w:val="1"/>
          <w:color w:val="auto"/>
        </w:rPr>
        <w:t>ПОВЫШЕНИЕ ПОЗНАВАТЕЛЬНОГО ИНТЕРЕСА И МОТИВАЦИИ К ОБУЧЕНИЮ ШКОЛЬНИКОВ ГРАФИЧЕСКИМИ СРЕДСТВАМИ ИКТ</w:t>
      </w:r>
    </w:p>
    <w:p>
      <w:pPr>
        <w:ind w:left="1800"/>
        <w:spacing w:after="0"/>
        <w:rPr>
          <w:sz w:val="20"/>
          <w:szCs w:val="20"/>
          <w:color w:val="auto"/>
        </w:rPr>
      </w:pPr>
      <w:r>
        <w:rPr>
          <w:rFonts w:ascii="Arial" w:cs="Arial" w:eastAsia="Arial" w:hAnsi="Arial"/>
          <w:sz w:val="11"/>
          <w:szCs w:val="11"/>
          <w:i w:val="1"/>
          <w:iCs w:val="1"/>
          <w:color w:val="auto"/>
        </w:rPr>
        <w:t>Теременцева Лиана Станиславовна – МОБУ лицей № 7</w:t>
      </w:r>
    </w:p>
    <w:p>
      <w:pPr>
        <w:spacing w:after="0" w:line="1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center"/>
        <w:ind w:left="180"/>
        <w:spacing w:after="0"/>
        <w:rPr>
          <w:sz w:val="20"/>
          <w:szCs w:val="20"/>
          <w:color w:val="auto"/>
        </w:rPr>
      </w:pPr>
      <w:r>
        <w:rPr>
          <w:rFonts w:ascii="Arial" w:cs="Arial" w:eastAsia="Arial" w:hAnsi="Arial"/>
          <w:sz w:val="13"/>
          <w:szCs w:val="13"/>
          <w:i w:val="1"/>
          <w:iCs w:val="1"/>
          <w:color w:val="4C4C4C"/>
        </w:rPr>
        <w:t>Задача учителя состоит не только в том, чтобы познакомить школьника</w:t>
      </w:r>
    </w:p>
    <w:p>
      <w:pPr>
        <w:spacing w:after="0" w:line="67" w:lineRule="exact"/>
        <w:rPr>
          <w:sz w:val="20"/>
          <w:szCs w:val="20"/>
          <w:color w:val="auto"/>
        </w:rPr>
      </w:pPr>
    </w:p>
    <w:p>
      <w:pPr>
        <w:jc w:val="both"/>
        <w:spacing w:after="0" w:line="397" w:lineRule="auto"/>
        <w:tabs>
          <w:tab w:leader="none" w:pos="136" w:val="left"/>
        </w:tabs>
        <w:numPr>
          <w:ilvl w:val="0"/>
          <w:numId w:val="581"/>
        </w:numPr>
        <w:rPr>
          <w:rFonts w:ascii="Arial" w:cs="Arial" w:eastAsia="Arial" w:hAnsi="Arial"/>
          <w:sz w:val="13"/>
          <w:szCs w:val="13"/>
          <w:i w:val="1"/>
          <w:iCs w:val="1"/>
          <w:color w:val="4C4C4C"/>
        </w:rPr>
      </w:pPr>
      <w:r>
        <w:rPr>
          <w:rFonts w:ascii="Arial" w:cs="Arial" w:eastAsia="Arial" w:hAnsi="Arial"/>
          <w:sz w:val="13"/>
          <w:szCs w:val="13"/>
          <w:i w:val="1"/>
          <w:iCs w:val="1"/>
          <w:color w:val="4C4C4C"/>
        </w:rPr>
        <w:t>новыми знаниями, расширить его кругозор, но и научить обрабатывать, полученную информацию и уметь надолго ее запоминать. Для реализации этих задач служат графические способы изменения формы информации.</w:t>
      </w:r>
    </w:p>
    <w:p>
      <w:pPr>
        <w:spacing w:after="0" w:line="16" w:lineRule="exact"/>
        <w:rPr>
          <w:sz w:val="20"/>
          <w:szCs w:val="20"/>
          <w:color w:val="auto"/>
        </w:rPr>
      </w:pPr>
    </w:p>
    <w:p>
      <w:pPr>
        <w:jc w:val="right"/>
        <w:spacing w:after="0"/>
        <w:rPr>
          <w:sz w:val="20"/>
          <w:szCs w:val="20"/>
          <w:color w:val="auto"/>
        </w:rPr>
      </w:pPr>
      <w:r>
        <w:rPr>
          <w:rFonts w:ascii="Arial" w:cs="Arial" w:eastAsia="Arial" w:hAnsi="Arial"/>
          <w:sz w:val="13"/>
          <w:szCs w:val="13"/>
          <w:b w:val="1"/>
          <w:bCs w:val="1"/>
          <w:i w:val="1"/>
          <w:iCs w:val="1"/>
          <w:color w:val="4C4C4C"/>
        </w:rPr>
        <w:t>Скажи мне — и я забуду, покажи мне — и я запомню, дай мне сделать — и</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я пойму.</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i w:val="1"/>
          <w:iCs w:val="1"/>
          <w:color w:val="4C4C4C"/>
        </w:rPr>
        <w:t>Конфуций</w:t>
      </w:r>
    </w:p>
    <w:p>
      <w:pPr>
        <w:spacing w:after="0" w:line="13" w:lineRule="exact"/>
        <w:rPr>
          <w:sz w:val="20"/>
          <w:szCs w:val="20"/>
          <w:color w:val="auto"/>
        </w:rPr>
      </w:pPr>
    </w:p>
    <w:p>
      <w:pPr>
        <w:jc w:val="right"/>
        <w:spacing w:after="0"/>
        <w:rPr>
          <w:sz w:val="20"/>
          <w:szCs w:val="20"/>
          <w:color w:val="auto"/>
        </w:rPr>
      </w:pPr>
      <w:r>
        <w:rPr>
          <w:rFonts w:ascii="Arial" w:cs="Arial" w:eastAsia="Arial" w:hAnsi="Arial"/>
          <w:sz w:val="13"/>
          <w:szCs w:val="13"/>
          <w:color w:val="4C4C4C"/>
        </w:rPr>
        <w:t>Одной из главных задач учителя является такая организация познавательной</w:t>
      </w:r>
    </w:p>
    <w:p>
      <w:pPr>
        <w:spacing w:after="0" w:line="67"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деятельности учеников, чтобы в свободное от уроков время им хотелось применить</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4"/>
          <w:szCs w:val="14"/>
          <w:color w:val="4C4C4C"/>
        </w:rPr>
        <w:t>тот или иной прием, подсказанный учителем во время урока, на практике.</w:t>
      </w:r>
    </w:p>
    <w:p>
      <w:pPr>
        <w:spacing w:after="0" w:line="55"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Сделать обычную домашнюю работу, по любому предмету красивее и доступнее с</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использованием графических приемов оформления. Представить результат своей</w:t>
      </w:r>
    </w:p>
    <w:p>
      <w:pPr>
        <w:spacing w:after="0" w:line="78" w:lineRule="exact"/>
        <w:rPr>
          <w:sz w:val="20"/>
          <w:szCs w:val="20"/>
          <w:color w:val="auto"/>
        </w:rPr>
      </w:pPr>
    </w:p>
    <w:p>
      <w:pPr>
        <w:jc w:val="right"/>
        <w:spacing w:after="0"/>
        <w:rPr>
          <w:sz w:val="20"/>
          <w:szCs w:val="20"/>
          <w:color w:val="auto"/>
        </w:rPr>
      </w:pPr>
      <w:r>
        <w:rPr>
          <w:rFonts w:ascii="Arial" w:cs="Arial" w:eastAsia="Arial" w:hAnsi="Arial"/>
          <w:sz w:val="12"/>
          <w:szCs w:val="12"/>
          <w:color w:val="4C4C4C"/>
        </w:rPr>
        <w:t>деятельности публично, получить одобрение и признание учителя и одноклассников,</w:t>
      </w:r>
    </w:p>
    <w:p>
      <w:pPr>
        <w:spacing w:after="0" w:line="78" w:lineRule="exact"/>
        <w:rPr>
          <w:sz w:val="20"/>
          <w:szCs w:val="20"/>
          <w:color w:val="auto"/>
        </w:rPr>
      </w:pPr>
    </w:p>
    <w:p>
      <w:pPr>
        <w:spacing w:after="0"/>
        <w:rPr>
          <w:sz w:val="20"/>
          <w:szCs w:val="20"/>
          <w:color w:val="auto"/>
        </w:rPr>
      </w:pPr>
      <w:r>
        <w:rPr>
          <w:rFonts w:ascii="Arial" w:cs="Arial" w:eastAsia="Arial" w:hAnsi="Arial"/>
          <w:sz w:val="17"/>
          <w:szCs w:val="17"/>
          <w:color w:val="4C4C4C"/>
        </w:rPr>
        <w:t>надолго запомнить найденную и обработанную информацию.</w:t>
      </w:r>
    </w:p>
    <w:p>
      <w:pPr>
        <w:spacing w:after="0" w:line="21" w:lineRule="exact"/>
        <w:rPr>
          <w:sz w:val="20"/>
          <w:szCs w:val="20"/>
          <w:color w:val="auto"/>
        </w:rPr>
      </w:pPr>
    </w:p>
    <w:p>
      <w:pPr>
        <w:jc w:val="both"/>
        <w:ind w:firstLine="171"/>
        <w:spacing w:after="0" w:line="375" w:lineRule="auto"/>
        <w:tabs>
          <w:tab w:leader="none" w:pos="293" w:val="left"/>
        </w:tabs>
        <w:numPr>
          <w:ilvl w:val="1"/>
          <w:numId w:val="582"/>
        </w:numPr>
        <w:rPr>
          <w:rFonts w:ascii="Arial" w:cs="Arial" w:eastAsia="Arial" w:hAnsi="Arial"/>
          <w:sz w:val="12"/>
          <w:szCs w:val="12"/>
          <w:color w:val="4C4C4C"/>
        </w:rPr>
      </w:pPr>
      <w:r>
        <w:rPr>
          <w:rFonts w:ascii="Arial" w:cs="Arial" w:eastAsia="Arial" w:hAnsi="Arial"/>
          <w:sz w:val="12"/>
          <w:szCs w:val="12"/>
          <w:color w:val="4C4C4C"/>
        </w:rPr>
        <w:t>современном мире, когда каждому человеку доступна самая разнообразная информация, изложенная сети Интернет, уже трудно удивить кого-то новыми фактами, а презентация по выбранной теме уже, скорее всего, кем-то создана. Отправляя учеников в киберпространство за новыми знаниями, учитель понимает, что, скорее всего, найденная информация будет являться текстом, скопированным</w:t>
      </w:r>
    </w:p>
    <w:p>
      <w:pPr>
        <w:spacing w:after="0" w:line="1" w:lineRule="exact"/>
        <w:rPr>
          <w:rFonts w:ascii="Arial" w:cs="Arial" w:eastAsia="Arial" w:hAnsi="Arial"/>
          <w:sz w:val="12"/>
          <w:szCs w:val="12"/>
          <w:color w:val="4C4C4C"/>
        </w:rPr>
      </w:pPr>
    </w:p>
    <w:p>
      <w:pPr>
        <w:jc w:val="both"/>
        <w:spacing w:after="0" w:line="346" w:lineRule="auto"/>
        <w:tabs>
          <w:tab w:leader="none" w:pos="127" w:val="left"/>
        </w:tabs>
        <w:numPr>
          <w:ilvl w:val="0"/>
          <w:numId w:val="582"/>
        </w:numPr>
        <w:rPr>
          <w:rFonts w:ascii="Arial" w:cs="Arial" w:eastAsia="Arial" w:hAnsi="Arial"/>
          <w:sz w:val="13"/>
          <w:szCs w:val="13"/>
          <w:color w:val="4C4C4C"/>
        </w:rPr>
      </w:pPr>
      <w:r>
        <w:rPr>
          <w:rFonts w:ascii="Arial" w:cs="Arial" w:eastAsia="Arial" w:hAnsi="Arial"/>
          <w:sz w:val="13"/>
          <w:szCs w:val="13"/>
          <w:color w:val="4C4C4C"/>
        </w:rPr>
        <w:t>одной из страниц энциклопедий, справочников, рефератов других учеников, опубликовавших свои работы в сети Интернет или готовой презентацией. В таком случае, выполнение задания данное учителем школьнику сводится к работе с поисковыми системами, переходами по гиперссылкам, копированию и оформлению текста в текстовом редакторе или программе для создания презентаций PowerPoint. При проверке домашнего задания мы – учителя часто сталкиваемся с тем, что ученик даже не прочитывает текст, а «скачивает» его, ориентируясь на заголовок документа. Задача учителя привлечь ученика к осмысленному пониманию собранной и представляемой информации и уверенному афишированию результатов своей деятельности. В своей практике для реализации этой задачи, использую несколько приемов:</w:t>
      </w:r>
    </w:p>
    <w:p>
      <w:pPr>
        <w:spacing w:after="0" w:line="5" w:lineRule="exact"/>
        <w:rPr>
          <w:rFonts w:ascii="Arial" w:cs="Arial" w:eastAsia="Arial" w:hAnsi="Arial"/>
          <w:sz w:val="13"/>
          <w:szCs w:val="13"/>
          <w:color w:val="4C4C4C"/>
        </w:rPr>
      </w:pP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1. Предлагаю оформить доклад по заданной теме в виде таблицы, заглавки полей которой обозначаю сама (для младших школьников) или предлагаю сделать самостоятельно (для школьников среднего и старшего школьного возраста).</w:t>
      </w:r>
    </w:p>
    <w:p>
      <w:pPr>
        <w:spacing w:after="0" w:line="1" w:lineRule="exact"/>
        <w:rPr>
          <w:rFonts w:ascii="Arial" w:cs="Arial" w:eastAsia="Arial" w:hAnsi="Arial"/>
          <w:sz w:val="13"/>
          <w:szCs w:val="13"/>
          <w:color w:val="4C4C4C"/>
        </w:rPr>
      </w:pPr>
    </w:p>
    <w:p>
      <w:pPr>
        <w:jc w:val="both"/>
        <w:ind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2. Даю возможность использовать разнообразный спектр графических приемов: таких как изложение материала в виде схем, вставляя в документ или на слайд геометрические фигуры, являющиеся блоками или узлами схемы.</w:t>
      </w:r>
    </w:p>
    <w:p>
      <w:pPr>
        <w:spacing w:after="0" w:line="1" w:lineRule="exact"/>
        <w:rPr>
          <w:sz w:val="20"/>
          <w:szCs w:val="20"/>
          <w:color w:val="auto"/>
        </w:rPr>
      </w:pPr>
    </w:p>
    <w:p>
      <w:pPr>
        <w:ind w:firstLine="171"/>
        <w:spacing w:after="0" w:line="250" w:lineRule="auto"/>
        <w:tabs>
          <w:tab w:leader="none" w:pos="422" w:val="left"/>
        </w:tabs>
        <w:numPr>
          <w:ilvl w:val="0"/>
          <w:numId w:val="583"/>
        </w:numPr>
        <w:rPr>
          <w:rFonts w:ascii="Arial" w:cs="Arial" w:eastAsia="Arial" w:hAnsi="Arial"/>
          <w:sz w:val="18"/>
          <w:szCs w:val="18"/>
          <w:color w:val="4C4C4C"/>
        </w:rPr>
      </w:pPr>
      <w:r>
        <w:rPr>
          <w:rFonts w:ascii="Arial" w:cs="Arial" w:eastAsia="Arial" w:hAnsi="Arial"/>
          <w:sz w:val="18"/>
          <w:szCs w:val="18"/>
          <w:color w:val="4C4C4C"/>
        </w:rPr>
        <w:t>Напоминаю о специальном способе визуализации информации с использованием фигур SmartArt.</w:t>
      </w:r>
    </w:p>
    <w:p>
      <w:pPr>
        <w:jc w:val="both"/>
        <w:ind w:firstLine="170"/>
        <w:spacing w:after="0" w:line="333" w:lineRule="auto"/>
        <w:rPr>
          <w:rFonts w:ascii="Arial" w:cs="Arial" w:eastAsia="Arial" w:hAnsi="Arial"/>
          <w:sz w:val="18"/>
          <w:szCs w:val="18"/>
          <w:color w:val="4C4C4C"/>
        </w:rPr>
      </w:pPr>
      <w:r>
        <w:rPr>
          <w:rFonts w:ascii="Arial" w:cs="Arial" w:eastAsia="Arial" w:hAnsi="Arial"/>
          <w:sz w:val="14"/>
          <w:szCs w:val="14"/>
          <w:color w:val="4C4C4C"/>
        </w:rPr>
        <w:t>Такой прием оформления доклада по заданной теме ставит ученика перед задачей не только найти нужный материал, но и обработать его в доступную для восприятия другими учениками форму. Кроме того, процесс обработки информации из текстовой в графическую форму способствует глубокому и осмысленному понимаю учебного материала и долговременному запоминанию найденной и обработанной информации.</w:t>
      </w:r>
    </w:p>
    <w:p>
      <w:pPr>
        <w:spacing w:after="0" w:line="20" w:lineRule="exact"/>
        <w:rPr>
          <w:sz w:val="20"/>
          <w:szCs w:val="20"/>
          <w:color w:val="auto"/>
        </w:rPr>
      </w:pPr>
      <w:r>
        <w:rPr>
          <w:sz w:val="20"/>
          <w:szCs w:val="20"/>
          <w:color w:val="auto"/>
        </w:rPr>
        <w:br w:type="column"/>
      </w:r>
    </w:p>
    <w:p>
      <w:pPr>
        <w:jc w:val="center"/>
        <w:spacing w:after="0" w:line="302" w:lineRule="auto"/>
        <w:rPr>
          <w:sz w:val="20"/>
          <w:szCs w:val="20"/>
          <w:color w:val="auto"/>
        </w:rPr>
      </w:pPr>
      <w:r>
        <w:rPr>
          <w:rFonts w:ascii="Arial" w:cs="Arial" w:eastAsia="Arial" w:hAnsi="Arial"/>
          <w:sz w:val="20"/>
          <w:szCs w:val="20"/>
          <w:b w:val="1"/>
          <w:bCs w:val="1"/>
          <w:color w:val="auto"/>
        </w:rPr>
        <w:t>ВОЗМОЖНОСТИ ВЕБ-СЕРВИСА LEARNINGAPPS.ORG В ПРЕПОДАВАНИИ</w:t>
      </w:r>
    </w:p>
    <w:p>
      <w:pPr>
        <w:spacing w:after="0" w:line="1" w:lineRule="exact"/>
        <w:rPr>
          <w:sz w:val="20"/>
          <w:szCs w:val="20"/>
          <w:color w:val="auto"/>
        </w:rPr>
      </w:pPr>
    </w:p>
    <w:p>
      <w:pPr>
        <w:ind w:left="140"/>
        <w:spacing w:after="0"/>
        <w:rPr>
          <w:sz w:val="20"/>
          <w:szCs w:val="20"/>
          <w:color w:val="auto"/>
        </w:rPr>
      </w:pPr>
      <w:r>
        <w:rPr>
          <w:rFonts w:ascii="Arial" w:cs="Arial" w:eastAsia="Arial" w:hAnsi="Arial"/>
          <w:sz w:val="11"/>
          <w:szCs w:val="11"/>
          <w:i w:val="1"/>
          <w:iCs w:val="1"/>
          <w:color w:val="auto"/>
        </w:rPr>
        <w:t>Токарева Нина Олеговна – ГКОУ РО НИКОЛАЕВСКАЯ СПЕЦИАЛЬНАЯ ШКОЛА-ИНТЕРНАТ</w:t>
      </w:r>
    </w:p>
    <w:p>
      <w:pPr>
        <w:spacing w:after="0" w:line="89" w:lineRule="exact"/>
        <w:rPr>
          <w:sz w:val="20"/>
          <w:szCs w:val="20"/>
          <w:color w:val="auto"/>
        </w:rPr>
      </w:pPr>
    </w:p>
    <w:p>
      <w:pPr>
        <w:jc w:val="both"/>
        <w:ind w:firstLine="173"/>
        <w:spacing w:after="0" w:line="375" w:lineRule="auto"/>
        <w:tabs>
          <w:tab w:leader="none" w:pos="265" w:val="left"/>
        </w:tabs>
        <w:numPr>
          <w:ilvl w:val="1"/>
          <w:numId w:val="584"/>
        </w:numPr>
        <w:rPr>
          <w:rFonts w:ascii="Arial" w:cs="Arial" w:eastAsia="Arial" w:hAnsi="Arial"/>
          <w:sz w:val="12"/>
          <w:szCs w:val="12"/>
          <w:color w:val="4C4C4C"/>
        </w:rPr>
      </w:pPr>
      <w:r>
        <w:rPr>
          <w:rFonts w:ascii="Arial" w:cs="Arial" w:eastAsia="Arial" w:hAnsi="Arial"/>
          <w:sz w:val="12"/>
          <w:szCs w:val="12"/>
          <w:color w:val="4C4C4C"/>
        </w:rPr>
        <w:t>условиях всемирного развития информационных технологий, образуются новые способы использования Интернета. Целью специального образования является создание специальных условий для каждого обучающегося. Сложность обучения детей с умственной отсталостью вызвано преобладанием конкретного мышления, низким уровнем познавательной активности, неустойчивым вниманием.</w:t>
      </w:r>
    </w:p>
    <w:p>
      <w:pPr>
        <w:spacing w:after="0" w:line="1" w:lineRule="exact"/>
        <w:rPr>
          <w:rFonts w:ascii="Arial" w:cs="Arial" w:eastAsia="Arial" w:hAnsi="Arial"/>
          <w:sz w:val="12"/>
          <w:szCs w:val="12"/>
          <w:color w:val="4C4C4C"/>
        </w:rPr>
      </w:pPr>
    </w:p>
    <w:p>
      <w:pPr>
        <w:jc w:val="both"/>
        <w:ind w:firstLine="170"/>
        <w:spacing w:after="0" w:line="322" w:lineRule="auto"/>
        <w:rPr>
          <w:rFonts w:ascii="Arial" w:cs="Arial" w:eastAsia="Arial" w:hAnsi="Arial"/>
          <w:sz w:val="12"/>
          <w:szCs w:val="12"/>
          <w:color w:val="4C4C4C"/>
        </w:rPr>
      </w:pPr>
      <w:r>
        <w:rPr>
          <w:rFonts w:ascii="Arial" w:cs="Arial" w:eastAsia="Arial" w:hAnsi="Arial"/>
          <w:sz w:val="14"/>
          <w:szCs w:val="14"/>
          <w:color w:val="4C4C4C"/>
        </w:rPr>
        <w:t>Специальные сервисы способствуют оптимизации образовательного процесса в специальной школе. Самый важный момент для учителя специальной школы – это то, что любое понравившееся упражнение можно довольно просто адаптировать под каждого ученика.</w:t>
      </w:r>
    </w:p>
    <w:p>
      <w:pPr>
        <w:jc w:val="both"/>
        <w:ind w:firstLine="170"/>
        <w:spacing w:after="0" w:line="321" w:lineRule="auto"/>
        <w:rPr>
          <w:rFonts w:ascii="Arial" w:cs="Arial" w:eastAsia="Arial" w:hAnsi="Arial"/>
          <w:sz w:val="12"/>
          <w:szCs w:val="12"/>
          <w:color w:val="4C4C4C"/>
        </w:rPr>
      </w:pPr>
      <w:r>
        <w:rPr>
          <w:rFonts w:ascii="Arial" w:cs="Arial" w:eastAsia="Arial" w:hAnsi="Arial"/>
          <w:sz w:val="14"/>
          <w:szCs w:val="14"/>
          <w:color w:val="4C4C4C"/>
        </w:rPr>
        <w:t>представляют собой новый подход к построению образовательного процесса. Использование таких сервисов в специальной школе дает хорошие результаты в обучении детей с легкой умственной отсталостью.</w:t>
      </w:r>
    </w:p>
    <w:p>
      <w:pPr>
        <w:spacing w:after="0" w:line="2" w:lineRule="exact"/>
        <w:rPr>
          <w:rFonts w:ascii="Arial" w:cs="Arial" w:eastAsia="Arial" w:hAnsi="Arial"/>
          <w:sz w:val="12"/>
          <w:szCs w:val="12"/>
          <w:color w:val="4C4C4C"/>
        </w:rPr>
      </w:pPr>
    </w:p>
    <w:p>
      <w:pPr>
        <w:ind w:firstLine="170"/>
        <w:spacing w:after="0" w:line="265" w:lineRule="auto"/>
        <w:rPr>
          <w:rFonts w:ascii="Arial" w:cs="Arial" w:eastAsia="Arial" w:hAnsi="Arial"/>
          <w:sz w:val="12"/>
          <w:szCs w:val="12"/>
          <w:color w:val="4C4C4C"/>
        </w:rPr>
      </w:pPr>
      <w:r>
        <w:rPr>
          <w:rFonts w:ascii="Arial" w:cs="Arial" w:eastAsia="Arial" w:hAnsi="Arial"/>
          <w:sz w:val="17"/>
          <w:szCs w:val="17"/>
          <w:color w:val="4C4C4C"/>
        </w:rPr>
        <w:t>Сервис Learningapps.org создан с целью поддержки учебного процесса с помощью интерактивных приложений.</w:t>
      </w:r>
    </w:p>
    <w:p>
      <w:pPr>
        <w:jc w:val="both"/>
        <w:ind w:left="180" w:hanging="177"/>
        <w:spacing w:after="0" w:line="322" w:lineRule="auto"/>
        <w:tabs>
          <w:tab w:leader="none" w:pos="180" w:val="left"/>
        </w:tabs>
        <w:numPr>
          <w:ilvl w:val="0"/>
          <w:numId w:val="584"/>
        </w:numPr>
        <w:rPr>
          <w:rFonts w:ascii="Arial" w:cs="Arial" w:eastAsia="Arial" w:hAnsi="Arial"/>
          <w:sz w:val="14"/>
          <w:szCs w:val="14"/>
          <w:color w:val="4C4C4C"/>
        </w:rPr>
      </w:pPr>
      <w:r>
        <w:rPr>
          <w:rFonts w:ascii="Arial" w:cs="Arial" w:eastAsia="Arial" w:hAnsi="Arial"/>
          <w:sz w:val="14"/>
          <w:szCs w:val="14"/>
          <w:color w:val="4C4C4C"/>
        </w:rPr>
        <w:t>использовать уже имеющиеся интерактивные задания самых разных видов: викторины, вставка пропусков в текст, кроссворды и игры с буквами на составление слов, пазлы, подобрать пару, которые рассортированы по категориям. Используя их для объяснения нового материала, для закрепления, тренинга и контроля;</w:t>
      </w:r>
    </w:p>
    <w:p>
      <w:pPr>
        <w:jc w:val="both"/>
        <w:ind w:left="180" w:hanging="177"/>
        <w:spacing w:after="0" w:line="346" w:lineRule="auto"/>
        <w:tabs>
          <w:tab w:leader="none" w:pos="180" w:val="left"/>
        </w:tabs>
        <w:numPr>
          <w:ilvl w:val="0"/>
          <w:numId w:val="584"/>
        </w:numPr>
        <w:rPr>
          <w:rFonts w:ascii="Arial" w:cs="Arial" w:eastAsia="Arial" w:hAnsi="Arial"/>
          <w:sz w:val="13"/>
          <w:szCs w:val="13"/>
          <w:color w:val="4C4C4C"/>
        </w:rPr>
      </w:pPr>
      <w:r>
        <w:rPr>
          <w:rFonts w:ascii="Arial" w:cs="Arial" w:eastAsia="Arial" w:hAnsi="Arial"/>
          <w:sz w:val="13"/>
          <w:szCs w:val="13"/>
          <w:color w:val="4C4C4C"/>
        </w:rPr>
        <w:t>любой учитель, имеющий самые минимальные навыки работы с ИКТ, сможет создать свое небольшое упражнение с нуля или исправить любое имеющееся, под каждым упражнением вы найдете кнопку «создать подобное приложение». Все упражнения сохранятся в вашем личном кабинете (требуется регистрация). Свои приложения можно опубликовать и сделать общедоступными или оставить только для личного пользования;</w:t>
      </w:r>
    </w:p>
    <w:p>
      <w:pPr>
        <w:spacing w:after="0" w:line="2" w:lineRule="exact"/>
        <w:rPr>
          <w:rFonts w:ascii="Arial" w:cs="Arial" w:eastAsia="Arial" w:hAnsi="Arial"/>
          <w:sz w:val="13"/>
          <w:szCs w:val="13"/>
          <w:color w:val="4C4C4C"/>
        </w:rPr>
      </w:pPr>
    </w:p>
    <w:p>
      <w:pPr>
        <w:jc w:val="both"/>
        <w:ind w:left="180" w:hanging="177"/>
        <w:spacing w:after="0" w:line="375" w:lineRule="auto"/>
        <w:tabs>
          <w:tab w:leader="none" w:pos="180" w:val="left"/>
        </w:tabs>
        <w:numPr>
          <w:ilvl w:val="0"/>
          <w:numId w:val="584"/>
        </w:numPr>
        <w:rPr>
          <w:rFonts w:ascii="Arial" w:cs="Arial" w:eastAsia="Arial" w:hAnsi="Arial"/>
          <w:sz w:val="12"/>
          <w:szCs w:val="12"/>
          <w:color w:val="4C4C4C"/>
        </w:rPr>
      </w:pPr>
      <w:r>
        <w:rPr>
          <w:rFonts w:ascii="Arial" w:cs="Arial" w:eastAsia="Arial" w:hAnsi="Arial"/>
          <w:sz w:val="12"/>
          <w:szCs w:val="12"/>
          <w:color w:val="4C4C4C"/>
        </w:rPr>
        <w:t>имеется возможность создать аккаунты для своих обучающихся объединив их в классы или группы. В каждом классе существует «классная папка», в которую учитель может добавлять упражнения и отслеживать выполнение их учениками;</w:t>
      </w:r>
    </w:p>
    <w:p>
      <w:pPr>
        <w:spacing w:after="0" w:line="1" w:lineRule="exact"/>
        <w:rPr>
          <w:rFonts w:ascii="Arial" w:cs="Arial" w:eastAsia="Arial" w:hAnsi="Arial"/>
          <w:sz w:val="12"/>
          <w:szCs w:val="12"/>
          <w:color w:val="4C4C4C"/>
        </w:rPr>
      </w:pPr>
    </w:p>
    <w:p>
      <w:pPr>
        <w:ind w:left="180" w:hanging="177"/>
        <w:spacing w:after="0" w:line="504" w:lineRule="auto"/>
        <w:tabs>
          <w:tab w:leader="none" w:pos="180" w:val="left"/>
        </w:tabs>
        <w:numPr>
          <w:ilvl w:val="0"/>
          <w:numId w:val="584"/>
        </w:numPr>
        <w:rPr>
          <w:rFonts w:ascii="Arial" w:cs="Arial" w:eastAsia="Arial" w:hAnsi="Arial"/>
          <w:sz w:val="12"/>
          <w:szCs w:val="12"/>
          <w:color w:val="4C4C4C"/>
        </w:rPr>
      </w:pPr>
      <w:r>
        <w:rPr>
          <w:rFonts w:ascii="Arial" w:cs="Arial" w:eastAsia="Arial" w:hAnsi="Arial"/>
          <w:sz w:val="12"/>
          <w:szCs w:val="12"/>
          <w:color w:val="4C4C4C"/>
        </w:rPr>
        <w:t>Наилучшим вариантом для использования таких упражнений на уроке, является наличие компьютеров, планшетов у детей или интерактивной доски в классе.</w:t>
      </w:r>
    </w:p>
    <w:p>
      <w:pPr>
        <w:spacing w:after="0" w:line="74"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XXI ВЕК – ВЕК КОМПЬЮТЕРНЫХ ТЕХНОЛОГИЙ В</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СПЕЦИАЛЬНОЙ ПЕДАГОГИКЕ</w:t>
      </w:r>
    </w:p>
    <w:p>
      <w:pPr>
        <w:spacing w:after="0" w:line="62" w:lineRule="exact"/>
        <w:rPr>
          <w:sz w:val="20"/>
          <w:szCs w:val="20"/>
          <w:color w:val="auto"/>
        </w:rPr>
      </w:pPr>
    </w:p>
    <w:p>
      <w:pPr>
        <w:jc w:val="right"/>
        <w:ind w:left="580"/>
        <w:spacing w:after="0" w:line="285" w:lineRule="auto"/>
        <w:rPr>
          <w:sz w:val="20"/>
          <w:szCs w:val="20"/>
          <w:color w:val="auto"/>
        </w:rPr>
      </w:pPr>
      <w:r>
        <w:rPr>
          <w:rFonts w:ascii="Arial" w:cs="Arial" w:eastAsia="Arial" w:hAnsi="Arial"/>
          <w:sz w:val="17"/>
          <w:szCs w:val="17"/>
          <w:i w:val="1"/>
          <w:iCs w:val="1"/>
          <w:color w:val="auto"/>
        </w:rPr>
        <w:t>Черновол Екатерина Алексеевна – МБОУ СОШ №4 с углубленным изучением отдельных предметов</w:t>
      </w:r>
    </w:p>
    <w:p>
      <w:pPr>
        <w:spacing w:after="0" w:line="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firstLine="173"/>
        <w:spacing w:after="0" w:line="360" w:lineRule="auto"/>
        <w:tabs>
          <w:tab w:leader="none" w:pos="331" w:val="left"/>
        </w:tabs>
        <w:numPr>
          <w:ilvl w:val="0"/>
          <w:numId w:val="585"/>
        </w:numPr>
        <w:rPr>
          <w:rFonts w:ascii="Arial" w:cs="Arial" w:eastAsia="Arial" w:hAnsi="Arial"/>
          <w:sz w:val="14"/>
          <w:szCs w:val="14"/>
          <w:i w:val="1"/>
          <w:iCs w:val="1"/>
          <w:color w:val="4C4C4C"/>
        </w:rPr>
      </w:pPr>
      <w:r>
        <w:rPr>
          <w:rFonts w:ascii="Arial" w:cs="Arial" w:eastAsia="Arial" w:hAnsi="Arial"/>
          <w:sz w:val="14"/>
          <w:szCs w:val="14"/>
          <w:i w:val="1"/>
          <w:iCs w:val="1"/>
          <w:color w:val="4C4C4C"/>
        </w:rPr>
        <w:t>статье автор проводит обзор современных информационных ресурсов, позволяющих найти решение в процессе обучения для учащихся с различными особенностями психофизического развития.</w:t>
      </w:r>
    </w:p>
    <w:p>
      <w:pPr>
        <w:spacing w:after="0" w:line="37"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ХХІ век компьютерных технологий повсюду, а это важный фактор, определяющий дальнейшее развитие общества. Стремительно быстро развиваются информационные технологии. Перестройки на новый уровень системы образования</w:t>
      </w:r>
    </w:p>
    <w:p>
      <w:pPr>
        <w:spacing w:after="0" w:line="1" w:lineRule="exact"/>
        <w:rPr>
          <w:sz w:val="20"/>
          <w:szCs w:val="20"/>
          <w:color w:val="auto"/>
        </w:rPr>
      </w:pPr>
    </w:p>
    <w:p>
      <w:pPr>
        <w:jc w:val="both"/>
        <w:ind w:firstLine="3"/>
        <w:spacing w:after="0" w:line="346" w:lineRule="auto"/>
        <w:tabs>
          <w:tab w:leader="none" w:pos="145" w:val="left"/>
        </w:tabs>
        <w:numPr>
          <w:ilvl w:val="0"/>
          <w:numId w:val="586"/>
        </w:numPr>
        <w:rPr>
          <w:rFonts w:ascii="Arial" w:cs="Arial" w:eastAsia="Arial" w:hAnsi="Arial"/>
          <w:sz w:val="13"/>
          <w:szCs w:val="13"/>
          <w:color w:val="4C4C4C"/>
        </w:rPr>
      </w:pPr>
      <w:r>
        <w:rPr>
          <w:rFonts w:ascii="Arial" w:cs="Arial" w:eastAsia="Arial" w:hAnsi="Arial"/>
          <w:sz w:val="13"/>
          <w:szCs w:val="13"/>
          <w:color w:val="4C4C4C"/>
        </w:rPr>
        <w:t>воспитания подрастающего поколения и этот факт заставляет нас двигаться вперед, успевать за научно-техническим прогрессом и временем. Любые новинки цифровой и мультимедийной техники новое поколение школьников без труда осваивает. Дети меньше стали читать, мышление у подростков оцифровано, перед нами стоит задача, как наставников, направить развитие ученика в правильном направлении. Для этого педагогу приходится усовершенствовать методы работы с учащимися, ведь информационные технологии для подростков давно понятны и близки.</w:t>
      </w:r>
    </w:p>
    <w:p>
      <w:pPr>
        <w:spacing w:after="0" w:line="3" w:lineRule="exact"/>
        <w:rPr>
          <w:rFonts w:ascii="Arial" w:cs="Arial" w:eastAsia="Arial" w:hAnsi="Arial"/>
          <w:sz w:val="13"/>
          <w:szCs w:val="13"/>
          <w:color w:val="4C4C4C"/>
        </w:rPr>
      </w:pPr>
    </w:p>
    <w:p>
      <w:pPr>
        <w:jc w:val="both"/>
        <w:ind w:firstLine="170"/>
        <w:spacing w:after="0" w:line="322" w:lineRule="auto"/>
        <w:rPr>
          <w:rFonts w:ascii="Arial" w:cs="Arial" w:eastAsia="Arial" w:hAnsi="Arial"/>
          <w:sz w:val="13"/>
          <w:szCs w:val="13"/>
          <w:color w:val="4C4C4C"/>
        </w:rPr>
      </w:pPr>
      <w:r>
        <w:rPr>
          <w:rFonts w:ascii="Arial" w:cs="Arial" w:eastAsia="Arial" w:hAnsi="Arial"/>
          <w:sz w:val="14"/>
          <w:szCs w:val="14"/>
          <w:color w:val="4C4C4C"/>
        </w:rPr>
        <w:t>Последнее время отмечается увеличение количества детей с различными нарушениями развития – это и речевые патологии, нарушения опорно-двигательного аппарата, зрения, слуха, интеллекта.</w:t>
      </w:r>
    </w:p>
    <w:p>
      <w:pPr>
        <w:jc w:val="both"/>
        <w:ind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Таким детям обучение с помощью информационных технологий является двигателем в обучающем процессе, несет в себе многослойность учебного материала</w:t>
      </w:r>
    </w:p>
    <w:p>
      <w:pPr>
        <w:ind w:firstLine="3"/>
        <w:spacing w:after="0" w:line="322" w:lineRule="auto"/>
        <w:tabs>
          <w:tab w:leader="none" w:pos="97" w:val="left"/>
        </w:tabs>
        <w:numPr>
          <w:ilvl w:val="0"/>
          <w:numId w:val="586"/>
        </w:numPr>
        <w:rPr>
          <w:rFonts w:ascii="Arial" w:cs="Arial" w:eastAsia="Arial" w:hAnsi="Arial"/>
          <w:sz w:val="14"/>
          <w:szCs w:val="14"/>
          <w:color w:val="4C4C4C"/>
        </w:rPr>
      </w:pPr>
      <w:r>
        <w:rPr>
          <w:rFonts w:ascii="Arial" w:cs="Arial" w:eastAsia="Arial" w:hAnsi="Arial"/>
          <w:sz w:val="14"/>
          <w:szCs w:val="14"/>
          <w:color w:val="4C4C4C"/>
        </w:rPr>
        <w:t>индивидуальный пошаговый оценочный подход к его усвоению, а также позволяет достичь оптимальной коррекции нарушенных функций.</w:t>
      </w:r>
    </w:p>
    <w:p>
      <w:pPr>
        <w:jc w:val="both"/>
        <w:ind w:firstLine="170"/>
        <w:spacing w:after="0" w:line="407" w:lineRule="auto"/>
        <w:rPr>
          <w:rFonts w:ascii="Arial" w:cs="Arial" w:eastAsia="Arial" w:hAnsi="Arial"/>
          <w:sz w:val="14"/>
          <w:szCs w:val="14"/>
          <w:color w:val="4C4C4C"/>
        </w:rPr>
      </w:pPr>
      <w:r>
        <w:rPr>
          <w:rFonts w:ascii="Arial" w:cs="Arial" w:eastAsia="Arial" w:hAnsi="Arial"/>
          <w:sz w:val="12"/>
          <w:szCs w:val="12"/>
          <w:color w:val="4C4C4C"/>
        </w:rPr>
        <w:t>Цель информационных технологий в учебном процессе – это создание новых, порой, еще не исследованных вариантов и методов обучения, направленных на повышение качества, эффективности, глубины передачи знаний как для группы учеников, так и для каждого учащегося индивидуально. Нужно помнить, что компьютер в учебном процессе делает знания учащихся сильными и объемными,</w:t>
      </w:r>
    </w:p>
    <w:p>
      <w:pPr>
        <w:spacing w:after="0" w:line="150" w:lineRule="exact"/>
        <w:rPr>
          <w:sz w:val="20"/>
          <w:szCs w:val="20"/>
          <w:color w:val="auto"/>
        </w:rPr>
      </w:pPr>
    </w:p>
    <w:p>
      <w:pPr>
        <w:sectPr>
          <w:pgSz w:w="11900" w:h="16838" w:orient="portrait"/>
          <w:cols w:equalWidth="0" w:num="2">
            <w:col w:w="4940" w:space="160"/>
            <w:col w:w="4940"/>
          </w:cols>
          <w:pgMar w:left="1020" w:top="1088" w:right="846" w:bottom="67" w:gutter="0" w:footer="0" w:header="0"/>
        </w:sectPr>
      </w:pPr>
    </w:p>
    <w:p>
      <w:pPr>
        <w:spacing w:after="0"/>
        <w:rPr>
          <w:sz w:val="20"/>
          <w:szCs w:val="20"/>
          <w:color w:val="auto"/>
        </w:rPr>
      </w:pPr>
      <w:r>
        <w:rPr>
          <w:rFonts w:ascii="Arial" w:cs="Arial" w:eastAsia="Arial" w:hAnsi="Arial"/>
          <w:sz w:val="27"/>
          <w:szCs w:val="27"/>
          <w:b w:val="1"/>
          <w:bCs w:val="1"/>
          <w:color w:val="4C4C4C"/>
        </w:rPr>
        <w:t>132</w:t>
      </w:r>
    </w:p>
    <w:p>
      <w:pPr>
        <w:sectPr>
          <w:pgSz w:w="11900" w:h="16838" w:orient="portrait"/>
          <w:cols w:equalWidth="0" w:num="1">
            <w:col w:w="10040"/>
          </w:cols>
          <w:pgMar w:left="1020" w:top="1088" w:right="846" w:bottom="67" w:gutter="0" w:footer="0" w:header="0"/>
          <w:type w:val="continuous"/>
        </w:sectPr>
      </w:pPr>
    </w:p>
    <w:p>
      <w:pPr>
        <w:ind w:left="10"/>
        <w:spacing w:after="0"/>
        <w:rPr>
          <w:sz w:val="20"/>
          <w:szCs w:val="20"/>
          <w:color w:val="auto"/>
        </w:rPr>
      </w:pPr>
      <w:r>
        <w:rPr>
          <w:rFonts w:ascii="Arial" w:cs="Arial" w:eastAsia="Arial" w:hAnsi="Arial"/>
          <w:sz w:val="16"/>
          <w:szCs w:val="16"/>
          <w:color w:val="4C4C4C"/>
        </w:rPr>
        <w:t>способствует развитию такого качества как самообучаемость.</w:t>
      </w:r>
    </w:p>
    <w:p>
      <w:pPr>
        <w:spacing w:after="0" w:line="32" w:lineRule="exact"/>
        <w:rPr>
          <w:sz w:val="20"/>
          <w:szCs w:val="20"/>
          <w:color w:val="auto"/>
        </w:rPr>
      </w:pPr>
    </w:p>
    <w:p>
      <w:pPr>
        <w:jc w:val="both"/>
        <w:ind w:left="10" w:firstLine="170"/>
        <w:spacing w:after="0" w:line="300" w:lineRule="auto"/>
        <w:rPr>
          <w:sz w:val="20"/>
          <w:szCs w:val="20"/>
          <w:color w:val="auto"/>
        </w:rPr>
      </w:pPr>
      <w:r>
        <w:rPr>
          <w:rFonts w:ascii="Arial" w:cs="Arial" w:eastAsia="Arial" w:hAnsi="Arial"/>
          <w:sz w:val="15"/>
          <w:szCs w:val="15"/>
          <w:color w:val="4C4C4C"/>
        </w:rPr>
        <w:t>Нужно отметить особые перспективы компьютерных технологий в специальном образовании – это возможность кардинально новых способов и методик передачи учебных процессов обучаемому.</w:t>
      </w:r>
    </w:p>
    <w:p>
      <w:pPr>
        <w:spacing w:after="0" w:line="1"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Что дает нам программированное обучение? Это позволяет учащемуся двигаться со своей с скоростью, в удобном для него темпе. К следующему блоку материала он приступает только после того, как он усвоил предыдущий материал. Компьютер оценивает учащегося и предлагает новый материал, из множества вариантов основываясь на индивидуальном оценивании конкретного обучающегося. Особенность компьютерного обучения – это обратная связь, богатая и красочная, построенная как в компьютерных играх со звуковым сопровождением.</w:t>
      </w:r>
    </w:p>
    <w:p>
      <w:pPr>
        <w:spacing w:after="0" w:line="3"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Исследования показывают, что компьютерное обучение позволяет обучающимся довольно быстро усваивать учебный материал. Компьютерные технологии способствуют программированному обучению, создают новые, технологические методики обучения, на базе современных компьютеров и телекоммуникаций.</w:t>
      </w:r>
    </w:p>
    <w:p>
      <w:pPr>
        <w:spacing w:after="0" w:line="2" w:lineRule="exact"/>
        <w:rPr>
          <w:sz w:val="20"/>
          <w:szCs w:val="20"/>
          <w:color w:val="auto"/>
        </w:rPr>
      </w:pPr>
    </w:p>
    <w:p>
      <w:pPr>
        <w:jc w:val="both"/>
        <w:ind w:left="10" w:firstLine="170"/>
        <w:spacing w:after="0" w:line="375" w:lineRule="auto"/>
        <w:rPr>
          <w:sz w:val="20"/>
          <w:szCs w:val="20"/>
          <w:color w:val="auto"/>
        </w:rPr>
      </w:pPr>
      <w:r>
        <w:rPr>
          <w:rFonts w:ascii="Arial" w:cs="Arial" w:eastAsia="Arial" w:hAnsi="Arial"/>
          <w:sz w:val="12"/>
          <w:szCs w:val="12"/>
          <w:color w:val="4C4C4C"/>
        </w:rPr>
        <w:t>Многообразие недостатков – ведет образование по пути к разработке и совершенствованию разных методик коррекции, и использование разных компьютерных технологий. Что способствует повышению результативности коррекционно-образовательного процесса. Разработка новых и совершенствование существующих приемов, методов и средств коррекционного обучения, учащихся является одним из перспективных направлений развития специальной педагогики.</w:t>
      </w:r>
    </w:p>
    <w:p>
      <w:pPr>
        <w:spacing w:after="0" w:line="2" w:lineRule="exact"/>
        <w:rPr>
          <w:sz w:val="20"/>
          <w:szCs w:val="20"/>
          <w:color w:val="auto"/>
        </w:rPr>
      </w:pPr>
    </w:p>
    <w:p>
      <w:pPr>
        <w:jc w:val="both"/>
        <w:ind w:left="10" w:firstLine="170"/>
        <w:spacing w:after="0" w:line="346" w:lineRule="auto"/>
        <w:rPr>
          <w:sz w:val="20"/>
          <w:szCs w:val="20"/>
          <w:color w:val="auto"/>
        </w:rPr>
      </w:pPr>
      <w:r>
        <w:rPr>
          <w:rFonts w:ascii="Arial" w:cs="Arial" w:eastAsia="Arial" w:hAnsi="Arial"/>
          <w:sz w:val="13"/>
          <w:szCs w:val="13"/>
          <w:color w:val="4C4C4C"/>
        </w:rPr>
        <w:t>Применение и использование современных информационных ресурсов в области образования связанны с определенными трудностями, которые имеют</w:t>
      </w:r>
    </w:p>
    <w:p>
      <w:pPr>
        <w:spacing w:after="0" w:line="1" w:lineRule="exact"/>
        <w:rPr>
          <w:sz w:val="20"/>
          <w:szCs w:val="20"/>
          <w:color w:val="auto"/>
        </w:rPr>
      </w:pPr>
    </w:p>
    <w:p>
      <w:pPr>
        <w:jc w:val="both"/>
        <w:ind w:left="10" w:hanging="10"/>
        <w:spacing w:after="0" w:line="346" w:lineRule="auto"/>
        <w:tabs>
          <w:tab w:leader="none" w:pos="163" w:val="left"/>
        </w:tabs>
        <w:numPr>
          <w:ilvl w:val="0"/>
          <w:numId w:val="587"/>
        </w:numPr>
        <w:rPr>
          <w:rFonts w:ascii="Arial" w:cs="Arial" w:eastAsia="Arial" w:hAnsi="Arial"/>
          <w:sz w:val="13"/>
          <w:szCs w:val="13"/>
          <w:color w:val="4C4C4C"/>
        </w:rPr>
      </w:pPr>
      <w:r>
        <w:rPr>
          <w:rFonts w:ascii="Arial" w:cs="Arial" w:eastAsia="Arial" w:hAnsi="Arial"/>
          <w:sz w:val="13"/>
          <w:szCs w:val="13"/>
          <w:color w:val="4C4C4C"/>
        </w:rPr>
        <w:t>недостаточностью информации о современных информационных ресурсах, отсутствием специального компьютерного и программного обеспечения, не компетентностью педагогов в вопросах их использования и функциональные ограничения обучающихся. Информационные технологии вносят свой немалый вклад в образовательный процесс коррекционной педагогики. Нужно основываться на взаимодействии информационных технологий со знаниями педагогов для выявления оптимальных решений в обучении и развитии обучающегося, создание новых путей и методов индивидуального обучения. Это же в свою очередь будет вести к разработке специальных педагогических технологий нового типа в основе которого лежит компьютерное моделирование.</w:t>
      </w:r>
    </w:p>
    <w:p>
      <w:pPr>
        <w:spacing w:after="0" w:line="4" w:lineRule="exact"/>
        <w:rPr>
          <w:rFonts w:ascii="Arial" w:cs="Arial" w:eastAsia="Arial" w:hAnsi="Arial"/>
          <w:sz w:val="13"/>
          <w:szCs w:val="13"/>
          <w:color w:val="4C4C4C"/>
        </w:rPr>
      </w:pPr>
    </w:p>
    <w:p>
      <w:pPr>
        <w:jc w:val="both"/>
        <w:ind w:left="10" w:firstLine="170"/>
        <w:spacing w:after="0" w:line="375" w:lineRule="auto"/>
        <w:rPr>
          <w:rFonts w:ascii="Arial" w:cs="Arial" w:eastAsia="Arial" w:hAnsi="Arial"/>
          <w:sz w:val="13"/>
          <w:szCs w:val="13"/>
          <w:color w:val="4C4C4C"/>
        </w:rPr>
      </w:pPr>
      <w:r>
        <w:rPr>
          <w:rFonts w:ascii="Arial" w:cs="Arial" w:eastAsia="Arial" w:hAnsi="Arial"/>
          <w:sz w:val="12"/>
          <w:szCs w:val="12"/>
          <w:color w:val="4C4C4C"/>
        </w:rPr>
        <w:t>Существует много современных информационных ресурсов позволяющих найти решение в процессе обучения для учащихся с различными особенностями психофизического развития: учащимся с нарушениями зрения информация представляется в слуховой и тактильной модальности (программы экранного чтения, речевые синтезаторы, тактильные дисплеи с брайлевской строкой, средства вывода рельефно-графической информации), учащимся с ослабленным зрением предназначены технологии экранного увеличения. В сурдопедагогике и логопедии информационные ресурсы используются для формирования и коррекции произносительной стороны речи. Также имеются информационные ресурсы, для коррекции развития психических функций при обучении детей с особенностями психофизического развития математике, чтению, письму.</w:t>
      </w:r>
    </w:p>
    <w:p>
      <w:pPr>
        <w:spacing w:after="0" w:line="4" w:lineRule="exact"/>
        <w:rPr>
          <w:rFonts w:ascii="Arial" w:cs="Arial" w:eastAsia="Arial" w:hAnsi="Arial"/>
          <w:sz w:val="13"/>
          <w:szCs w:val="13"/>
          <w:color w:val="4C4C4C"/>
        </w:rPr>
      </w:pPr>
    </w:p>
    <w:p>
      <w:pPr>
        <w:ind w:left="10" w:firstLine="170"/>
        <w:spacing w:after="0" w:line="265" w:lineRule="auto"/>
        <w:rPr>
          <w:rFonts w:ascii="Arial" w:cs="Arial" w:eastAsia="Arial" w:hAnsi="Arial"/>
          <w:sz w:val="13"/>
          <w:szCs w:val="13"/>
          <w:color w:val="4C4C4C"/>
        </w:rPr>
      </w:pPr>
      <w:r>
        <w:rPr>
          <w:rFonts w:ascii="Arial" w:cs="Arial" w:eastAsia="Arial" w:hAnsi="Arial"/>
          <w:sz w:val="17"/>
          <w:szCs w:val="17"/>
          <w:color w:val="4C4C4C"/>
        </w:rPr>
        <w:t>Компьютер комплектуется с учетом необходимой потребностью учащегося с ограниченными возможностями.</w:t>
      </w: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Для учеников с нарушениями опорно-двигательного аппарата изменяется конфигурация клавиатуры, применяется мембранная клавиатура с повышенной чувствительностью, клавиатура с увеличенными клавишами, используют специальные пальцевые датчики. Для учащихся с нарушениями слуха применяются компьютерные технологии, при которых голос человека преобразуется в визуальные символы на экране монитора.</w:t>
      </w:r>
    </w:p>
    <w:p>
      <w:pPr>
        <w:spacing w:after="0" w:line="2" w:lineRule="exact"/>
        <w:rPr>
          <w:rFonts w:ascii="Arial" w:cs="Arial" w:eastAsia="Arial" w:hAnsi="Arial"/>
          <w:sz w:val="13"/>
          <w:szCs w:val="13"/>
          <w:color w:val="4C4C4C"/>
        </w:rPr>
      </w:pPr>
    </w:p>
    <w:p>
      <w:pPr>
        <w:jc w:val="both"/>
        <w:ind w:left="10" w:firstLine="170"/>
        <w:spacing w:after="0" w:line="281" w:lineRule="auto"/>
        <w:rPr>
          <w:rFonts w:ascii="Arial" w:cs="Arial" w:eastAsia="Arial" w:hAnsi="Arial"/>
          <w:sz w:val="13"/>
          <w:szCs w:val="13"/>
          <w:color w:val="4C4C4C"/>
        </w:rPr>
      </w:pPr>
      <w:r>
        <w:rPr>
          <w:rFonts w:ascii="Arial" w:cs="Arial" w:eastAsia="Arial" w:hAnsi="Arial"/>
          <w:sz w:val="16"/>
          <w:szCs w:val="16"/>
          <w:color w:val="4C4C4C"/>
        </w:rPr>
        <w:t>Для учеников с нарушениями зрения применяют специальную клавиатуру с насечками на клавишах, программы для озвучивания информации – «Экранный чтец».</w:t>
      </w:r>
    </w:p>
    <w:p>
      <w:pPr>
        <w:spacing w:after="0" w:line="1" w:lineRule="exact"/>
        <w:rPr>
          <w:rFonts w:ascii="Arial" w:cs="Arial" w:eastAsia="Arial" w:hAnsi="Arial"/>
          <w:sz w:val="13"/>
          <w:szCs w:val="13"/>
          <w:color w:val="4C4C4C"/>
        </w:rPr>
      </w:pPr>
    </w:p>
    <w:p>
      <w:pPr>
        <w:jc w:val="both"/>
        <w:ind w:left="10" w:firstLine="170"/>
        <w:spacing w:after="0" w:line="346" w:lineRule="auto"/>
        <w:rPr>
          <w:rFonts w:ascii="Arial" w:cs="Arial" w:eastAsia="Arial" w:hAnsi="Arial"/>
          <w:sz w:val="13"/>
          <w:szCs w:val="13"/>
          <w:color w:val="4C4C4C"/>
        </w:rPr>
      </w:pPr>
      <w:r>
        <w:rPr>
          <w:rFonts w:ascii="Arial" w:cs="Arial" w:eastAsia="Arial" w:hAnsi="Arial"/>
          <w:sz w:val="13"/>
          <w:szCs w:val="13"/>
          <w:color w:val="4C4C4C"/>
        </w:rPr>
        <w:t>Системы образования учащихся с нарушениями слуха, осуществляется на полисенсорной основе, опора на зрительный анализатор. На начальном этапе применяются специализированные программы, разработанные лабораторией компьютерных технологий ИКП РАО (Е.Л. Гончаровой, Т.К. Королевской, О.И. Кукушкиной): «Состав числа», «Лента времени», «В городском дворе». Для учащихся дактильной форме речи в практике общения, применяются компьютерные программы «Дактильный букварь», «Дактильная речь». Компьютер помогает понять и осмыслить смысл многих слов, понятий, явлений.</w:t>
      </w:r>
    </w:p>
    <w:p>
      <w:pPr>
        <w:spacing w:after="0" w:line="3" w:lineRule="exact"/>
        <w:rPr>
          <w:rFonts w:ascii="Arial" w:cs="Arial" w:eastAsia="Arial" w:hAnsi="Arial"/>
          <w:sz w:val="13"/>
          <w:szCs w:val="13"/>
          <w:color w:val="4C4C4C"/>
        </w:rPr>
      </w:pPr>
    </w:p>
    <w:p>
      <w:pPr>
        <w:jc w:val="both"/>
        <w:ind w:left="10" w:firstLine="170"/>
        <w:spacing w:after="0" w:line="341" w:lineRule="auto"/>
        <w:rPr>
          <w:rFonts w:ascii="Arial" w:cs="Arial" w:eastAsia="Arial" w:hAnsi="Arial"/>
          <w:sz w:val="13"/>
          <w:szCs w:val="13"/>
          <w:color w:val="4C4C4C"/>
        </w:rPr>
      </w:pPr>
      <w:r>
        <w:rPr>
          <w:rFonts w:ascii="Arial" w:cs="Arial" w:eastAsia="Arial" w:hAnsi="Arial"/>
          <w:sz w:val="14"/>
          <w:szCs w:val="14"/>
          <w:color w:val="4C4C4C"/>
        </w:rPr>
        <w:t>Для глухих и слабослышащих учеников используют компьютерную технологию «Видимая речь», которая позволяет поставить голосовую речь. Тренажер «Учись быстро читать» применяют для развития навыков чтения. Очень хорошо в коррекционной работе с учениками зарекомендовали себя компьютерные музыкальные редакторы.</w:t>
      </w:r>
    </w:p>
    <w:p>
      <w:pPr>
        <w:spacing w:after="0" w:line="20" w:lineRule="exact"/>
        <w:rPr>
          <w:sz w:val="20"/>
          <w:szCs w:val="20"/>
          <w:color w:val="auto"/>
        </w:rPr>
      </w:pPr>
      <w:r>
        <w:rPr>
          <w:sz w:val="20"/>
          <w:szCs w:val="20"/>
          <w:color w:val="auto"/>
        </w:rPr>
        <w:br w:type="column"/>
      </w:r>
    </w:p>
    <w:p>
      <w:pPr>
        <w:jc w:val="both"/>
        <w:ind w:left="7" w:firstLine="170"/>
        <w:spacing w:after="0" w:line="346" w:lineRule="auto"/>
        <w:rPr>
          <w:sz w:val="20"/>
          <w:szCs w:val="20"/>
          <w:color w:val="auto"/>
        </w:rPr>
      </w:pPr>
      <w:r>
        <w:rPr>
          <w:rFonts w:ascii="Arial" w:cs="Arial" w:eastAsia="Arial" w:hAnsi="Arial"/>
          <w:sz w:val="13"/>
          <w:szCs w:val="13"/>
          <w:color w:val="4C4C4C"/>
        </w:rPr>
        <w:t>Ведутся постоянные работы над улучшением программ в области коррекционной педагогики как Российскими, так и зарубежными специалистами.</w:t>
      </w:r>
    </w:p>
    <w:p>
      <w:pPr>
        <w:spacing w:after="0" w:line="1" w:lineRule="exact"/>
        <w:rPr>
          <w:sz w:val="20"/>
          <w:szCs w:val="20"/>
          <w:color w:val="auto"/>
        </w:rPr>
      </w:pPr>
    </w:p>
    <w:p>
      <w:pPr>
        <w:jc w:val="both"/>
        <w:ind w:left="7" w:firstLine="170"/>
        <w:spacing w:after="0" w:line="281" w:lineRule="auto"/>
        <w:rPr>
          <w:sz w:val="20"/>
          <w:szCs w:val="20"/>
          <w:color w:val="auto"/>
        </w:rPr>
      </w:pPr>
      <w:r>
        <w:rPr>
          <w:rFonts w:ascii="Arial" w:cs="Arial" w:eastAsia="Arial" w:hAnsi="Arial"/>
          <w:sz w:val="16"/>
          <w:szCs w:val="16"/>
          <w:color w:val="4C4C4C"/>
        </w:rPr>
        <w:t>Для специальной психологии и коррекционной педагогики необходимо подготовка специалистов, компетентных в области применения компьютерно-опосредованных технологий изучения в обучении детей с различными нарушениями в развитии.</w:t>
      </w:r>
    </w:p>
    <w:p>
      <w:pPr>
        <w:spacing w:after="0" w:line="2" w:lineRule="exact"/>
        <w:rPr>
          <w:sz w:val="20"/>
          <w:szCs w:val="20"/>
          <w:color w:val="auto"/>
        </w:rPr>
      </w:pPr>
    </w:p>
    <w:p>
      <w:pPr>
        <w:jc w:val="both"/>
        <w:ind w:left="7" w:firstLine="170"/>
        <w:spacing w:after="0" w:line="346" w:lineRule="auto"/>
        <w:rPr>
          <w:sz w:val="20"/>
          <w:szCs w:val="20"/>
          <w:color w:val="auto"/>
        </w:rPr>
      </w:pPr>
      <w:r>
        <w:rPr>
          <w:rFonts w:ascii="Arial" w:cs="Arial" w:eastAsia="Arial" w:hAnsi="Arial"/>
          <w:sz w:val="13"/>
          <w:szCs w:val="13"/>
          <w:color w:val="4C4C4C"/>
        </w:rPr>
        <w:t>Необходимо развитие информационной культуры педагогов, которая не ограничивается знанием основных программных разработок и умением с их помощью решать профессиональные задачи. Педагог должен осознать место информационных технологий в процессе обучения, сопоставить их со своими педагогическими и методическими приоритетами, а также научиться применять компьютер, когда это эффективнее всех других форм. Компьютерные технологии являются частицей будущего для учащегося, которые способствуют для развития личности, увеличение возможностей социальной адаптации, коммуникации, доступа к образованию и уровня достижений, расширение сфер трудовой деятельности человека, нуждающихся в особой помощи.</w:t>
      </w:r>
    </w:p>
    <w:p>
      <w:pPr>
        <w:spacing w:after="0" w:line="5" w:lineRule="exact"/>
        <w:rPr>
          <w:sz w:val="20"/>
          <w:szCs w:val="20"/>
          <w:color w:val="auto"/>
        </w:rPr>
      </w:pPr>
    </w:p>
    <w:p>
      <w:pPr>
        <w:jc w:val="both"/>
        <w:ind w:left="7" w:firstLine="170"/>
        <w:spacing w:after="0" w:line="265" w:lineRule="auto"/>
        <w:rPr>
          <w:sz w:val="20"/>
          <w:szCs w:val="20"/>
          <w:color w:val="auto"/>
        </w:rPr>
      </w:pPr>
      <w:r>
        <w:rPr>
          <w:rFonts w:ascii="Arial" w:cs="Arial" w:eastAsia="Arial" w:hAnsi="Arial"/>
          <w:sz w:val="17"/>
          <w:szCs w:val="17"/>
          <w:color w:val="4C4C4C"/>
        </w:rPr>
        <w:t>Компьютер стал использоваться практически во всех областях деятельности человека, и владение им становится необходимостью для цивилизованного человека.</w:t>
      </w:r>
    </w:p>
    <w:p>
      <w:pPr>
        <w:jc w:val="both"/>
        <w:ind w:left="7" w:firstLine="170"/>
        <w:spacing w:after="0" w:line="366" w:lineRule="auto"/>
        <w:rPr>
          <w:sz w:val="20"/>
          <w:szCs w:val="20"/>
          <w:color w:val="auto"/>
        </w:rPr>
      </w:pPr>
      <w:r>
        <w:rPr>
          <w:rFonts w:ascii="Arial" w:cs="Arial" w:eastAsia="Arial" w:hAnsi="Arial"/>
          <w:sz w:val="13"/>
          <w:szCs w:val="13"/>
          <w:color w:val="4C4C4C"/>
        </w:rPr>
        <w:t>Детям, которые не имеют возможности реального контакта, интернет же позволяет общаться со своими сверстниками, даже с людьми, живущими в других странах. Интернет позволяет довольно быстро найти ответ на любой вопрос. используют для изучения культуры, нравы, историю других государств. доставляет огромные возможности для образования, ведь в нем можно найти такие источники информации, каких нет ни в одной библиотеке.</w:t>
      </w:r>
    </w:p>
    <w:p>
      <w:pPr>
        <w:spacing w:after="0" w:line="150" w:lineRule="exact"/>
        <w:rPr>
          <w:sz w:val="20"/>
          <w:szCs w:val="20"/>
          <w:color w:val="auto"/>
        </w:rPr>
      </w:pPr>
    </w:p>
    <w:p>
      <w:pPr>
        <w:jc w:val="center"/>
        <w:ind w:right="-6"/>
        <w:spacing w:after="0" w:line="355" w:lineRule="auto"/>
        <w:rPr>
          <w:sz w:val="20"/>
          <w:szCs w:val="20"/>
          <w:color w:val="auto"/>
        </w:rPr>
      </w:pPr>
      <w:r>
        <w:rPr>
          <w:rFonts w:ascii="Arial" w:cs="Arial" w:eastAsia="Arial" w:hAnsi="Arial"/>
          <w:sz w:val="17"/>
          <w:szCs w:val="17"/>
          <w:b w:val="1"/>
          <w:bCs w:val="1"/>
          <w:color w:val="auto"/>
        </w:rPr>
        <w:t>ОПЫТ ПРИМЕНЕНИЯ ИННОВАЦИОННОЙ ОБРАЗОВАТЕЛЬНОЙ ПЛАТФОРМЫ ДЛЯ ДЕТЕЙ С ОВЗ</w:t>
      </w:r>
    </w:p>
    <w:p>
      <w:pPr>
        <w:spacing w:after="0" w:line="1" w:lineRule="exact"/>
        <w:rPr>
          <w:sz w:val="20"/>
          <w:szCs w:val="20"/>
          <w:color w:val="auto"/>
        </w:rPr>
      </w:pPr>
    </w:p>
    <w:p>
      <w:pPr>
        <w:ind w:left="567" w:hanging="8"/>
        <w:spacing w:after="0" w:line="513" w:lineRule="auto"/>
        <w:rPr>
          <w:sz w:val="20"/>
          <w:szCs w:val="20"/>
          <w:color w:val="auto"/>
        </w:rPr>
      </w:pPr>
      <w:r>
        <w:rPr>
          <w:rFonts w:ascii="Arial" w:cs="Arial" w:eastAsia="Arial" w:hAnsi="Arial"/>
          <w:sz w:val="11"/>
          <w:szCs w:val="11"/>
          <w:i w:val="1"/>
          <w:iCs w:val="1"/>
          <w:color w:val="auto"/>
        </w:rPr>
        <w:t>Буданова Наталья Олеговна, Дмитриева Евгения Андреевна, Бокова Ирина Владимировна – ГКОУ РО «Ростовская санаторная школа-интернат №28»</w:t>
      </w:r>
    </w:p>
    <w:p>
      <w:pPr>
        <w:jc w:val="center"/>
        <w:ind w:right="-6"/>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jc w:val="both"/>
        <w:ind w:left="7" w:firstLine="163"/>
        <w:spacing w:after="0" w:line="375" w:lineRule="auto"/>
        <w:tabs>
          <w:tab w:leader="none" w:pos="346" w:val="left"/>
        </w:tabs>
        <w:numPr>
          <w:ilvl w:val="1"/>
          <w:numId w:val="588"/>
        </w:numPr>
        <w:rPr>
          <w:rFonts w:ascii="Arial" w:cs="Arial" w:eastAsia="Arial" w:hAnsi="Arial"/>
          <w:sz w:val="12"/>
          <w:szCs w:val="12"/>
          <w:i w:val="1"/>
          <w:iCs w:val="1"/>
          <w:color w:val="4C4C4C"/>
        </w:rPr>
      </w:pPr>
      <w:r>
        <w:rPr>
          <w:rFonts w:ascii="Arial" w:cs="Arial" w:eastAsia="Arial" w:hAnsi="Arial"/>
          <w:sz w:val="12"/>
          <w:szCs w:val="12"/>
          <w:i w:val="1"/>
          <w:iCs w:val="1"/>
          <w:color w:val="4C4C4C"/>
        </w:rPr>
        <w:t>статье представлен опыт, рабочей группы учителей, по созданию и применению инновационной образовательной платформы (сайта) «Образование</w:t>
      </w:r>
    </w:p>
    <w:p>
      <w:pPr>
        <w:ind w:left="87" w:hanging="87"/>
        <w:spacing w:after="0"/>
        <w:tabs>
          <w:tab w:leader="none" w:pos="87" w:val="left"/>
        </w:tabs>
        <w:numPr>
          <w:ilvl w:val="0"/>
          <w:numId w:val="588"/>
        </w:numPr>
        <w:rPr>
          <w:rFonts w:ascii="Arial" w:cs="Arial" w:eastAsia="Arial" w:hAnsi="Arial"/>
          <w:sz w:val="16"/>
          <w:szCs w:val="16"/>
          <w:i w:val="1"/>
          <w:iCs w:val="1"/>
          <w:color w:val="4C4C4C"/>
        </w:rPr>
      </w:pPr>
      <w:r>
        <w:rPr>
          <w:rFonts w:ascii="Arial" w:cs="Arial" w:eastAsia="Arial" w:hAnsi="Arial"/>
          <w:sz w:val="16"/>
          <w:szCs w:val="16"/>
          <w:i w:val="1"/>
          <w:iCs w:val="1"/>
          <w:color w:val="4C4C4C"/>
        </w:rPr>
        <w:t>сети».</w:t>
      </w:r>
    </w:p>
    <w:p>
      <w:pPr>
        <w:spacing w:after="0" w:line="145" w:lineRule="exact"/>
        <w:rPr>
          <w:rFonts w:ascii="Arial" w:cs="Arial" w:eastAsia="Arial" w:hAnsi="Arial"/>
          <w:sz w:val="16"/>
          <w:szCs w:val="16"/>
          <w:i w:val="1"/>
          <w:iCs w:val="1"/>
          <w:color w:val="4C4C4C"/>
        </w:rPr>
      </w:pPr>
    </w:p>
    <w:p>
      <w:pPr>
        <w:ind w:left="7" w:firstLine="163"/>
        <w:spacing w:after="0" w:line="375" w:lineRule="auto"/>
        <w:tabs>
          <w:tab w:leader="none" w:pos="278" w:val="left"/>
        </w:tabs>
        <w:numPr>
          <w:ilvl w:val="1"/>
          <w:numId w:val="588"/>
        </w:numPr>
        <w:rPr>
          <w:rFonts w:ascii="Arial" w:cs="Arial" w:eastAsia="Arial" w:hAnsi="Arial"/>
          <w:sz w:val="12"/>
          <w:szCs w:val="12"/>
          <w:color w:val="4C4C4C"/>
        </w:rPr>
      </w:pPr>
      <w:r>
        <w:rPr>
          <w:rFonts w:ascii="Arial" w:cs="Arial" w:eastAsia="Arial" w:hAnsi="Arial"/>
          <w:sz w:val="12"/>
          <w:szCs w:val="12"/>
          <w:color w:val="4C4C4C"/>
        </w:rPr>
        <w:t>статье представлен опыт, рабочей группы учителей, по созданию и применению инновационной образовательной платформы (сайта) «Образование в сети».</w:t>
      </w:r>
    </w:p>
    <w:p>
      <w:pPr>
        <w:spacing w:after="0" w:line="1" w:lineRule="exact"/>
        <w:rPr>
          <w:sz w:val="20"/>
          <w:szCs w:val="20"/>
          <w:color w:val="auto"/>
        </w:rPr>
      </w:pPr>
    </w:p>
    <w:p>
      <w:pPr>
        <w:ind w:left="167"/>
        <w:spacing w:after="0"/>
        <w:rPr>
          <w:sz w:val="20"/>
          <w:szCs w:val="20"/>
          <w:color w:val="auto"/>
        </w:rPr>
      </w:pPr>
      <w:r>
        <w:rPr>
          <w:rFonts w:ascii="Arial" w:cs="Arial" w:eastAsia="Arial" w:hAnsi="Arial"/>
          <w:sz w:val="13"/>
          <w:szCs w:val="13"/>
          <w:color w:val="4C4C4C"/>
        </w:rPr>
        <w:t>Возможность  получения  образования  для  детей  с  ОВЗ  является  главной</w:t>
      </w:r>
    </w:p>
    <w:p>
      <w:pPr>
        <w:spacing w:after="0" w:line="67" w:lineRule="exact"/>
        <w:rPr>
          <w:sz w:val="20"/>
          <w:szCs w:val="20"/>
          <w:color w:val="auto"/>
        </w:rPr>
      </w:pPr>
    </w:p>
    <w:p>
      <w:pPr>
        <w:jc w:val="both"/>
        <w:ind w:left="7" w:hanging="7"/>
        <w:spacing w:after="0" w:line="375" w:lineRule="auto"/>
        <w:tabs>
          <w:tab w:leader="none" w:pos="208" w:val="left"/>
        </w:tabs>
        <w:numPr>
          <w:ilvl w:val="0"/>
          <w:numId w:val="589"/>
        </w:numPr>
        <w:rPr>
          <w:rFonts w:ascii="Arial" w:cs="Arial" w:eastAsia="Arial" w:hAnsi="Arial"/>
          <w:sz w:val="12"/>
          <w:szCs w:val="12"/>
          <w:color w:val="4C4C4C"/>
        </w:rPr>
      </w:pPr>
      <w:r>
        <w:rPr>
          <w:rFonts w:ascii="Arial" w:cs="Arial" w:eastAsia="Arial" w:hAnsi="Arial"/>
          <w:sz w:val="12"/>
          <w:szCs w:val="12"/>
          <w:color w:val="4C4C4C"/>
        </w:rPr>
        <w:t>приоритетной задачей системы образования Российской Федерации. В Федеральном законе от 29.12.2012 №273-ФЗ (ред. от 02.03.2016) «Об образовании в Российской Федерации» сказано, что дети с проблемами в развитии имеют равные со всеми права на образование. Право получить образование детям с ОВЗ обеспечит им эффективно самореализоваться в различных сферах социальной</w:t>
      </w:r>
    </w:p>
    <w:p>
      <w:pPr>
        <w:spacing w:after="0" w:line="1" w:lineRule="exact"/>
        <w:rPr>
          <w:rFonts w:ascii="Arial" w:cs="Arial" w:eastAsia="Arial" w:hAnsi="Arial"/>
          <w:sz w:val="12"/>
          <w:szCs w:val="12"/>
          <w:color w:val="4C4C4C"/>
        </w:rPr>
      </w:pPr>
    </w:p>
    <w:p>
      <w:pPr>
        <w:ind w:left="7" w:hanging="7"/>
        <w:spacing w:after="0" w:line="265" w:lineRule="auto"/>
        <w:tabs>
          <w:tab w:leader="none" w:pos="140" w:val="left"/>
        </w:tabs>
        <w:numPr>
          <w:ilvl w:val="0"/>
          <w:numId w:val="589"/>
        </w:numPr>
        <w:rPr>
          <w:rFonts w:ascii="Arial" w:cs="Arial" w:eastAsia="Arial" w:hAnsi="Arial"/>
          <w:sz w:val="17"/>
          <w:szCs w:val="17"/>
          <w:color w:val="4C4C4C"/>
        </w:rPr>
      </w:pPr>
      <w:r>
        <w:rPr>
          <w:rFonts w:ascii="Arial" w:cs="Arial" w:eastAsia="Arial" w:hAnsi="Arial"/>
          <w:sz w:val="17"/>
          <w:szCs w:val="17"/>
          <w:color w:val="4C4C4C"/>
        </w:rPr>
        <w:t>профессиональной деятельности, а также позволит полноценно участвовать в жизни современного общества.</w:t>
      </w:r>
    </w:p>
    <w:p>
      <w:pPr>
        <w:jc w:val="both"/>
        <w:ind w:left="7" w:firstLine="170"/>
        <w:spacing w:after="0" w:line="375" w:lineRule="auto"/>
        <w:rPr>
          <w:rFonts w:ascii="Arial" w:cs="Arial" w:eastAsia="Arial" w:hAnsi="Arial"/>
          <w:sz w:val="17"/>
          <w:szCs w:val="17"/>
          <w:color w:val="4C4C4C"/>
        </w:rPr>
      </w:pPr>
      <w:r>
        <w:rPr>
          <w:rFonts w:ascii="Arial" w:cs="Arial" w:eastAsia="Arial" w:hAnsi="Arial"/>
          <w:sz w:val="12"/>
          <w:szCs w:val="12"/>
          <w:color w:val="4C4C4C"/>
        </w:rPr>
        <w:t>Применение тьютором и учителем информационно-коммуникационных технологии (ИКТ) имеет целью создать для «особых» детей эффективные условия</w:t>
      </w:r>
    </w:p>
    <w:p>
      <w:pPr>
        <w:jc w:val="both"/>
        <w:ind w:left="7" w:hanging="7"/>
        <w:spacing w:after="0" w:line="346" w:lineRule="auto"/>
        <w:tabs>
          <w:tab w:leader="none" w:pos="192" w:val="left"/>
        </w:tabs>
        <w:numPr>
          <w:ilvl w:val="0"/>
          <w:numId w:val="589"/>
        </w:numPr>
        <w:rPr>
          <w:rFonts w:ascii="Arial" w:cs="Arial" w:eastAsia="Arial" w:hAnsi="Arial"/>
          <w:sz w:val="13"/>
          <w:szCs w:val="13"/>
          <w:color w:val="4C4C4C"/>
        </w:rPr>
      </w:pPr>
      <w:r>
        <w:rPr>
          <w:rFonts w:ascii="Arial" w:cs="Arial" w:eastAsia="Arial" w:hAnsi="Arial"/>
          <w:sz w:val="13"/>
          <w:szCs w:val="13"/>
          <w:color w:val="4C4C4C"/>
        </w:rPr>
        <w:t>возможности получения качественного образования. Таким условием, в частности, является создание и использование образовательной платформы (сайта) «Образование в Сети», успешно применяемой в практике тьюторов и учителей ГКОУ РО «Ростовской санаторной школы-интернат №28» в работе с обучающимися с ОВЗ в дистанционной форме (ЦДО).</w:t>
      </w:r>
    </w:p>
    <w:p>
      <w:pPr>
        <w:spacing w:after="0" w:line="2" w:lineRule="exact"/>
        <w:rPr>
          <w:rFonts w:ascii="Arial" w:cs="Arial" w:eastAsia="Arial" w:hAnsi="Arial"/>
          <w:sz w:val="13"/>
          <w:szCs w:val="13"/>
          <w:color w:val="4C4C4C"/>
        </w:rPr>
      </w:pPr>
    </w:p>
    <w:p>
      <w:pPr>
        <w:jc w:val="both"/>
        <w:ind w:left="7" w:firstLine="163"/>
        <w:spacing w:after="0" w:line="375" w:lineRule="auto"/>
        <w:tabs>
          <w:tab w:leader="none" w:pos="266" w:val="left"/>
        </w:tabs>
        <w:numPr>
          <w:ilvl w:val="1"/>
          <w:numId w:val="589"/>
        </w:numPr>
        <w:rPr>
          <w:rFonts w:ascii="Arial" w:cs="Arial" w:eastAsia="Arial" w:hAnsi="Arial"/>
          <w:sz w:val="12"/>
          <w:szCs w:val="12"/>
          <w:color w:val="4C4C4C"/>
        </w:rPr>
      </w:pPr>
      <w:r>
        <w:rPr>
          <w:rFonts w:ascii="Arial" w:cs="Arial" w:eastAsia="Arial" w:hAnsi="Arial"/>
          <w:sz w:val="12"/>
          <w:szCs w:val="12"/>
          <w:color w:val="4C4C4C"/>
        </w:rPr>
        <w:t>помощью сайта «Образование в Сети» в работе с детьми с ОВЗ успешно решаются такие дидактические задачи как самообразование детей, гибкость обучения и его активизация, повышения мотивации к обучению. Приоритетной задачей сайта является повышение заинтересованности учащихся в образовательном процессе, расширение возможностей обучения и самообучения детей с ОВЗ. К достоинствам сайта можно отнести простой и интересный дизайн, общедоступность, наглядность.</w:t>
      </w:r>
    </w:p>
    <w:p>
      <w:pPr>
        <w:spacing w:after="0" w:line="2" w:lineRule="exact"/>
        <w:rPr>
          <w:rFonts w:ascii="Arial" w:cs="Arial" w:eastAsia="Arial" w:hAnsi="Arial"/>
          <w:sz w:val="12"/>
          <w:szCs w:val="12"/>
          <w:color w:val="4C4C4C"/>
        </w:rPr>
      </w:pPr>
    </w:p>
    <w:p>
      <w:pPr>
        <w:ind w:left="167"/>
        <w:spacing w:after="0"/>
        <w:rPr>
          <w:rFonts w:ascii="Arial" w:cs="Arial" w:eastAsia="Arial" w:hAnsi="Arial"/>
          <w:sz w:val="12"/>
          <w:szCs w:val="12"/>
          <w:color w:val="4C4C4C"/>
        </w:rPr>
      </w:pPr>
      <w:r>
        <w:rPr>
          <w:rFonts w:ascii="Arial" w:cs="Arial" w:eastAsia="Arial" w:hAnsi="Arial"/>
          <w:sz w:val="18"/>
          <w:szCs w:val="18"/>
          <w:color w:val="4C4C4C"/>
        </w:rPr>
        <w:t>Содержание сайта «Образование в Сети» позволяет:</w:t>
      </w:r>
    </w:p>
    <w:p>
      <w:pPr>
        <w:spacing w:after="0" w:line="9" w:lineRule="exact"/>
        <w:rPr>
          <w:rFonts w:ascii="Arial" w:cs="Arial" w:eastAsia="Arial" w:hAnsi="Arial"/>
          <w:sz w:val="12"/>
          <w:szCs w:val="12"/>
          <w:color w:val="4C4C4C"/>
        </w:rPr>
      </w:pPr>
    </w:p>
    <w:p>
      <w:pPr>
        <w:jc w:val="both"/>
        <w:ind w:left="7" w:firstLine="170"/>
        <w:spacing w:after="0" w:line="394" w:lineRule="auto"/>
        <w:rPr>
          <w:rFonts w:ascii="Arial" w:cs="Arial" w:eastAsia="Arial" w:hAnsi="Arial"/>
          <w:sz w:val="12"/>
          <w:szCs w:val="12"/>
          <w:color w:val="4C4C4C"/>
        </w:rPr>
      </w:pPr>
      <w:r>
        <w:rPr>
          <w:rFonts w:ascii="Arial" w:cs="Arial" w:eastAsia="Arial" w:hAnsi="Arial"/>
          <w:sz w:val="12"/>
          <w:szCs w:val="12"/>
          <w:color w:val="4C4C4C"/>
        </w:rPr>
        <w:t>1) учащимся получать всю необходимую информацию по школьным предметам, а также за их пределами (полезные ссылки, материалы для подготовки к ЕГЭ, материалы по Краеведению, рекомендации к просмотру фильмов и т.д). Важно, что весь учебный материал, представленный на сайте, структурирован в соответствии с этапами изучения предмета в рамках образовательной программы. В меню сайта размещены полезные ссылки на Интернет-ресурсы, которые помогают учащимся более детально и глубоко изучить материал, подготовить презентации к уроку, рефераты и т.д. С учетом, физических особенностей обучающихся, например,</w:t>
      </w:r>
    </w:p>
    <w:p>
      <w:pPr>
        <w:spacing w:after="0" w:line="74" w:lineRule="exact"/>
        <w:rPr>
          <w:sz w:val="20"/>
          <w:szCs w:val="20"/>
          <w:color w:val="auto"/>
        </w:rPr>
      </w:pPr>
    </w:p>
    <w:p>
      <w:pPr>
        <w:sectPr>
          <w:pgSz w:w="11900" w:h="16838" w:orient="portrait"/>
          <w:cols w:equalWidth="0" w:num="2">
            <w:col w:w="4930" w:space="173"/>
            <w:col w:w="4927"/>
          </w:cols>
          <w:pgMar w:left="850" w:top="1100" w:right="1026" w:bottom="67" w:gutter="0" w:footer="0" w:header="0"/>
        </w:sectPr>
      </w:pPr>
    </w:p>
    <w:p>
      <w:pPr>
        <w:ind w:left="9570"/>
        <w:spacing w:after="0"/>
        <w:rPr>
          <w:sz w:val="20"/>
          <w:szCs w:val="20"/>
          <w:color w:val="auto"/>
        </w:rPr>
      </w:pPr>
      <w:r>
        <w:rPr>
          <w:rFonts w:ascii="Arial" w:cs="Arial" w:eastAsia="Arial" w:hAnsi="Arial"/>
          <w:sz w:val="27"/>
          <w:szCs w:val="27"/>
          <w:b w:val="1"/>
          <w:bCs w:val="1"/>
          <w:color w:val="4C4C4C"/>
        </w:rPr>
        <w:t>133</w:t>
      </w:r>
    </w:p>
    <w:p>
      <w:pPr>
        <w:sectPr>
          <w:pgSz w:w="11900" w:h="16838" w:orient="portrait"/>
          <w:cols w:equalWidth="0" w:num="1">
            <w:col w:w="10030"/>
          </w:cols>
          <w:pgMar w:left="850" w:top="1100" w:right="1026" w:bottom="67" w:gutter="0" w:footer="0" w:header="0"/>
          <w:type w:val="continuous"/>
        </w:sectPr>
      </w:pPr>
    </w:p>
    <w:p>
      <w:pPr>
        <w:spacing w:after="0"/>
        <w:rPr>
          <w:sz w:val="20"/>
          <w:szCs w:val="20"/>
          <w:color w:val="auto"/>
        </w:rPr>
      </w:pPr>
      <w:r>
        <w:rPr>
          <w:rFonts w:ascii="Arial" w:cs="Arial" w:eastAsia="Arial" w:hAnsi="Arial"/>
          <w:sz w:val="18"/>
          <w:szCs w:val="18"/>
          <w:color w:val="4C4C4C"/>
        </w:rPr>
        <w:t>слабослышащих детей, на сайте размещены аудио уроки.</w:t>
      </w:r>
    </w:p>
    <w:p>
      <w:pPr>
        <w:spacing w:after="0" w:line="9" w:lineRule="exact"/>
        <w:rPr>
          <w:sz w:val="20"/>
          <w:szCs w:val="20"/>
          <w:color w:val="auto"/>
        </w:rPr>
      </w:pPr>
    </w:p>
    <w:p>
      <w:pPr>
        <w:jc w:val="both"/>
        <w:ind w:firstLine="171"/>
        <w:spacing w:after="0" w:line="322" w:lineRule="auto"/>
        <w:tabs>
          <w:tab w:leader="none" w:pos="337" w:val="left"/>
        </w:tabs>
        <w:numPr>
          <w:ilvl w:val="1"/>
          <w:numId w:val="590"/>
        </w:numPr>
        <w:rPr>
          <w:rFonts w:ascii="Arial" w:cs="Arial" w:eastAsia="Arial" w:hAnsi="Arial"/>
          <w:sz w:val="14"/>
          <w:szCs w:val="14"/>
          <w:color w:val="4C4C4C"/>
        </w:rPr>
      </w:pPr>
      <w:r>
        <w:rPr>
          <w:rFonts w:ascii="Arial" w:cs="Arial" w:eastAsia="Arial" w:hAnsi="Arial"/>
          <w:sz w:val="14"/>
          <w:szCs w:val="14"/>
          <w:color w:val="4C4C4C"/>
        </w:rPr>
        <w:t>учителю своевременно контролировать успешность освоения обучающимся программы (используется обратная связь, например, в виде обязательного выполнения заданий в формате Гугл-форм, встроенных в страницы тем уроков или специально созданной электронной почты)</w:t>
      </w:r>
    </w:p>
    <w:p>
      <w:pPr>
        <w:ind w:firstLine="171"/>
        <w:spacing w:after="0" w:line="281" w:lineRule="auto"/>
        <w:tabs>
          <w:tab w:leader="none" w:pos="373" w:val="left"/>
        </w:tabs>
        <w:numPr>
          <w:ilvl w:val="1"/>
          <w:numId w:val="590"/>
        </w:numPr>
        <w:rPr>
          <w:rFonts w:ascii="Arial" w:cs="Arial" w:eastAsia="Arial" w:hAnsi="Arial"/>
          <w:sz w:val="16"/>
          <w:szCs w:val="16"/>
          <w:color w:val="4C4C4C"/>
        </w:rPr>
      </w:pPr>
      <w:r>
        <w:rPr>
          <w:rFonts w:ascii="Arial" w:cs="Arial" w:eastAsia="Arial" w:hAnsi="Arial"/>
          <w:sz w:val="16"/>
          <w:szCs w:val="16"/>
          <w:color w:val="4C4C4C"/>
        </w:rPr>
        <w:t>родителю обучающегося получать необходимые и полезные советы по воспитанию детей (родительская страничка).</w:t>
      </w:r>
    </w:p>
    <w:p>
      <w:pPr>
        <w:spacing w:after="0" w:line="1" w:lineRule="exact"/>
        <w:rPr>
          <w:rFonts w:ascii="Arial" w:cs="Arial" w:eastAsia="Arial" w:hAnsi="Arial"/>
          <w:sz w:val="16"/>
          <w:szCs w:val="16"/>
          <w:color w:val="4C4C4C"/>
        </w:rPr>
      </w:pPr>
    </w:p>
    <w:p>
      <w:pPr>
        <w:jc w:val="both"/>
        <w:ind w:firstLine="170"/>
        <w:spacing w:after="0" w:line="375" w:lineRule="auto"/>
        <w:rPr>
          <w:rFonts w:ascii="Arial" w:cs="Arial" w:eastAsia="Arial" w:hAnsi="Arial"/>
          <w:sz w:val="16"/>
          <w:szCs w:val="16"/>
          <w:color w:val="4C4C4C"/>
        </w:rPr>
      </w:pPr>
      <w:r>
        <w:rPr>
          <w:rFonts w:ascii="Arial" w:cs="Arial" w:eastAsia="Arial" w:hAnsi="Arial"/>
          <w:sz w:val="12"/>
          <w:szCs w:val="12"/>
          <w:color w:val="4C4C4C"/>
        </w:rPr>
        <w:t>Таким образом, актуальность создания инновационной образовательной платформы «Образование в сети» продиктована тем, что деятельность ЦДО, в первую очередь, направлена на создание благоприятных условий для реализации детьми с ОВЗ своих прав на качественное образование. Так как, обучающиеся с ОВЗ,</w:t>
      </w:r>
    </w:p>
    <w:p>
      <w:pPr>
        <w:spacing w:after="0" w:line="1" w:lineRule="exact"/>
        <w:rPr>
          <w:rFonts w:ascii="Arial" w:cs="Arial" w:eastAsia="Arial" w:hAnsi="Arial"/>
          <w:sz w:val="16"/>
          <w:szCs w:val="16"/>
          <w:color w:val="4C4C4C"/>
        </w:rPr>
      </w:pPr>
    </w:p>
    <w:p>
      <w:pPr>
        <w:jc w:val="both"/>
        <w:spacing w:after="0" w:line="375" w:lineRule="auto"/>
        <w:tabs>
          <w:tab w:leader="none" w:pos="129" w:val="left"/>
        </w:tabs>
        <w:numPr>
          <w:ilvl w:val="0"/>
          <w:numId w:val="590"/>
        </w:numPr>
        <w:rPr>
          <w:rFonts w:ascii="Arial" w:cs="Arial" w:eastAsia="Arial" w:hAnsi="Arial"/>
          <w:sz w:val="12"/>
          <w:szCs w:val="12"/>
          <w:color w:val="4C4C4C"/>
        </w:rPr>
      </w:pPr>
      <w:r>
        <w:rPr>
          <w:rFonts w:ascii="Arial" w:cs="Arial" w:eastAsia="Arial" w:hAnsi="Arial"/>
          <w:sz w:val="12"/>
          <w:szCs w:val="12"/>
          <w:color w:val="4C4C4C"/>
        </w:rPr>
        <w:t>силу различных заболеваний длительное время могут находиться на лечении или часто пропускать занятия, имеют физические особенности (например, слабо слышащие), мы, отвечая общественному запросу на создание дополнительных благоприятных условий, позволяющих получать качественное образование, на практике реализуем принцип равенства и доступности в образовательной среде применением современных ИКТ технологий, в частности платформы «Образование</w:t>
      </w:r>
    </w:p>
    <w:p>
      <w:pPr>
        <w:spacing w:after="0" w:line="2" w:lineRule="exact"/>
        <w:rPr>
          <w:rFonts w:ascii="Arial" w:cs="Arial" w:eastAsia="Arial" w:hAnsi="Arial"/>
          <w:sz w:val="12"/>
          <w:szCs w:val="12"/>
          <w:color w:val="4C4C4C"/>
        </w:rPr>
      </w:pPr>
    </w:p>
    <w:p>
      <w:pPr>
        <w:ind w:left="100" w:hanging="100"/>
        <w:spacing w:after="0"/>
        <w:tabs>
          <w:tab w:leader="none" w:pos="100" w:val="left"/>
        </w:tabs>
        <w:numPr>
          <w:ilvl w:val="0"/>
          <w:numId w:val="590"/>
        </w:numPr>
        <w:rPr>
          <w:rFonts w:ascii="Arial" w:cs="Arial" w:eastAsia="Arial" w:hAnsi="Arial"/>
          <w:sz w:val="18"/>
          <w:szCs w:val="18"/>
          <w:color w:val="4C4C4C"/>
        </w:rPr>
      </w:pPr>
      <w:r>
        <w:rPr>
          <w:rFonts w:ascii="Arial" w:cs="Arial" w:eastAsia="Arial" w:hAnsi="Arial"/>
          <w:sz w:val="18"/>
          <w:szCs w:val="18"/>
          <w:color w:val="4C4C4C"/>
        </w:rPr>
        <w:t>Сети».</w:t>
      </w:r>
    </w:p>
    <w:p>
      <w:pPr>
        <w:spacing w:after="0" w:line="231" w:lineRule="exact"/>
        <w:rPr>
          <w:sz w:val="20"/>
          <w:szCs w:val="20"/>
          <w:color w:val="auto"/>
        </w:rPr>
      </w:pPr>
    </w:p>
    <w:p>
      <w:pPr>
        <w:jc w:val="center"/>
        <w:ind w:right="20"/>
        <w:spacing w:after="0" w:line="391" w:lineRule="auto"/>
        <w:rPr>
          <w:sz w:val="20"/>
          <w:szCs w:val="20"/>
          <w:color w:val="auto"/>
        </w:rPr>
      </w:pPr>
      <w:r>
        <w:rPr>
          <w:rFonts w:ascii="Arial" w:cs="Arial" w:eastAsia="Arial" w:hAnsi="Arial"/>
          <w:sz w:val="15"/>
          <w:szCs w:val="15"/>
          <w:b w:val="1"/>
          <w:bCs w:val="1"/>
          <w:color w:val="auto"/>
        </w:rPr>
        <w:t>ИСПОЛЬЗОВАНИЕ ИНФОРМАЦИОННО-КОММУНИКАЦИОННЫХ ТЕХНОЛОГИЙ УЧИТЕЛЕМ НАЧАЛЬНЫХ КЛАССОВ В ПРОЦЕССЕ ОБУЧЕНИЯ МЛАДШИХ ШКОЛЬНИКОВ С ЗПР</w:t>
      </w:r>
    </w:p>
    <w:p>
      <w:pPr>
        <w:ind w:left="1440"/>
        <w:spacing w:after="0"/>
        <w:rPr>
          <w:sz w:val="20"/>
          <w:szCs w:val="20"/>
          <w:color w:val="auto"/>
        </w:rPr>
      </w:pPr>
      <w:r>
        <w:rPr>
          <w:rFonts w:ascii="Arial" w:cs="Arial" w:eastAsia="Arial" w:hAnsi="Arial"/>
          <w:sz w:val="11"/>
          <w:szCs w:val="11"/>
          <w:i w:val="1"/>
          <w:iCs w:val="1"/>
          <w:color w:val="auto"/>
        </w:rPr>
        <w:t>Краснова Наталия Викторовна – МБОУ СОШ № 30, г. Шахты</w:t>
      </w:r>
    </w:p>
    <w:p>
      <w:pPr>
        <w:spacing w:after="0" w:line="199"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Аннотация</w:t>
      </w:r>
    </w:p>
    <w:p>
      <w:pPr>
        <w:spacing w:after="0" w:line="13" w:lineRule="exact"/>
        <w:rPr>
          <w:sz w:val="20"/>
          <w:szCs w:val="20"/>
          <w:color w:val="auto"/>
        </w:rPr>
      </w:pPr>
    </w:p>
    <w:p>
      <w:pPr>
        <w:ind w:firstLine="171"/>
        <w:spacing w:after="0" w:line="355" w:lineRule="auto"/>
        <w:tabs>
          <w:tab w:leader="none" w:pos="276" w:val="left"/>
        </w:tabs>
        <w:numPr>
          <w:ilvl w:val="1"/>
          <w:numId w:val="591"/>
        </w:numPr>
        <w:rPr>
          <w:rFonts w:ascii="Arial" w:cs="Arial" w:eastAsia="Arial" w:hAnsi="Arial"/>
          <w:sz w:val="15"/>
          <w:szCs w:val="15"/>
          <w:i w:val="1"/>
          <w:iCs w:val="1"/>
          <w:color w:val="4C4C4C"/>
        </w:rPr>
      </w:pPr>
      <w:r>
        <w:rPr>
          <w:rFonts w:ascii="Arial" w:cs="Arial" w:eastAsia="Arial" w:hAnsi="Arial"/>
          <w:sz w:val="15"/>
          <w:szCs w:val="15"/>
          <w:i w:val="1"/>
          <w:iCs w:val="1"/>
          <w:color w:val="4C4C4C"/>
        </w:rPr>
        <w:t>статье представлен опыт учителя начальных классов на учебных занятиях с детьми с ОВЗ (ЗПР) с применением ИКТ.</w:t>
      </w:r>
    </w:p>
    <w:p>
      <w:pPr>
        <w:spacing w:after="0" w:line="34" w:lineRule="exact"/>
        <w:rPr>
          <w:rFonts w:ascii="Arial" w:cs="Arial" w:eastAsia="Arial" w:hAnsi="Arial"/>
          <w:sz w:val="15"/>
          <w:szCs w:val="15"/>
          <w:i w:val="1"/>
          <w:iCs w:val="1"/>
          <w:color w:val="4C4C4C"/>
        </w:rPr>
      </w:pPr>
    </w:p>
    <w:p>
      <w:pPr>
        <w:jc w:val="both"/>
        <w:ind w:firstLine="171"/>
        <w:spacing w:after="0" w:line="375" w:lineRule="auto"/>
        <w:tabs>
          <w:tab w:leader="none" w:pos="271" w:val="left"/>
        </w:tabs>
        <w:numPr>
          <w:ilvl w:val="1"/>
          <w:numId w:val="591"/>
        </w:numPr>
        <w:rPr>
          <w:rFonts w:ascii="Arial" w:cs="Arial" w:eastAsia="Arial" w:hAnsi="Arial"/>
          <w:sz w:val="12"/>
          <w:szCs w:val="12"/>
          <w:color w:val="4C4C4C"/>
        </w:rPr>
      </w:pPr>
      <w:r>
        <w:rPr>
          <w:rFonts w:ascii="Arial" w:cs="Arial" w:eastAsia="Arial" w:hAnsi="Arial"/>
          <w:sz w:val="12"/>
          <w:szCs w:val="12"/>
          <w:color w:val="4C4C4C"/>
        </w:rPr>
        <w:t>последние годы увеличивается число детей с задержкой психического развития (ЗПР) и проблема помощи таким детям приобрела особую актуальность. В связи с этим, возникает необходимость поиска более эффективного пути обучения детей данной категории. В нашей школе, с каждым годом, растет количество детей, обучающихся по АОП (адаптивной образовательной программе для детей с ОВЗ (ЗПР)). В моем классе таких учащихся двое. У этих детей учебная мотивация выражена крайне слабо, снижена познавательная активность.</w:t>
      </w:r>
    </w:p>
    <w:p>
      <w:pPr>
        <w:spacing w:after="0" w:line="2" w:lineRule="exact"/>
        <w:rPr>
          <w:rFonts w:ascii="Arial" w:cs="Arial" w:eastAsia="Arial" w:hAnsi="Arial"/>
          <w:sz w:val="12"/>
          <w:szCs w:val="12"/>
          <w:color w:val="4C4C4C"/>
        </w:rPr>
      </w:pPr>
    </w:p>
    <w:p>
      <w:pPr>
        <w:ind w:left="180"/>
        <w:spacing w:after="0"/>
        <w:rPr>
          <w:rFonts w:ascii="Arial" w:cs="Arial" w:eastAsia="Arial" w:hAnsi="Arial"/>
          <w:sz w:val="12"/>
          <w:szCs w:val="12"/>
          <w:color w:val="4C4C4C"/>
        </w:rPr>
      </w:pPr>
      <w:r>
        <w:rPr>
          <w:rFonts w:ascii="Arial" w:cs="Arial" w:eastAsia="Arial" w:hAnsi="Arial"/>
          <w:sz w:val="13"/>
          <w:szCs w:val="13"/>
          <w:color w:val="4C4C4C"/>
        </w:rPr>
        <w:t>Для учащихся данной категории характерны нарушения целенаправленности</w:t>
      </w:r>
    </w:p>
    <w:p>
      <w:pPr>
        <w:spacing w:after="0" w:line="66" w:lineRule="exact"/>
        <w:rPr>
          <w:rFonts w:ascii="Arial" w:cs="Arial" w:eastAsia="Arial" w:hAnsi="Arial"/>
          <w:sz w:val="12"/>
          <w:szCs w:val="12"/>
          <w:color w:val="4C4C4C"/>
        </w:rPr>
      </w:pPr>
    </w:p>
    <w:p>
      <w:pPr>
        <w:jc w:val="both"/>
        <w:spacing w:after="0" w:line="300" w:lineRule="auto"/>
        <w:tabs>
          <w:tab w:leader="none" w:pos="212" w:val="left"/>
        </w:tabs>
        <w:numPr>
          <w:ilvl w:val="0"/>
          <w:numId w:val="591"/>
        </w:numPr>
        <w:rPr>
          <w:rFonts w:ascii="Arial" w:cs="Arial" w:eastAsia="Arial" w:hAnsi="Arial"/>
          <w:sz w:val="15"/>
          <w:szCs w:val="15"/>
          <w:color w:val="4C4C4C"/>
        </w:rPr>
      </w:pPr>
      <w:r>
        <w:rPr>
          <w:rFonts w:ascii="Arial" w:cs="Arial" w:eastAsia="Arial" w:hAnsi="Arial"/>
          <w:sz w:val="15"/>
          <w:szCs w:val="15"/>
          <w:color w:val="4C4C4C"/>
        </w:rPr>
        <w:t>произвольности познавательной деятельности, трудности планирования заданной психической операции, нестойкость произвольного внимания и контроля. Установлено, что всем детям с ЗПР свойственно снижения внимания и работоспособности.</w:t>
      </w:r>
    </w:p>
    <w:p>
      <w:pPr>
        <w:spacing w:after="0" w:line="1" w:lineRule="exact"/>
        <w:rPr>
          <w:rFonts w:ascii="Arial" w:cs="Arial" w:eastAsia="Arial" w:hAnsi="Arial"/>
          <w:sz w:val="15"/>
          <w:szCs w:val="15"/>
          <w:color w:val="4C4C4C"/>
        </w:rPr>
      </w:pP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Для развития у детей с ЗПР устойчивого познавательного интереса к учению передо мной стоит задача – сделать занятие насыщенным, занимательным и познавательным, способствующему созданию положительной эмоциональной обстановке, развитию основных психических процессов. Для реализации ее, активно использую ИКТ в профессиональной деятельности, что оказывает положительное влияние на развитие психических функций, влияет на эмоциональное и мотивационное развитие.</w:t>
      </w:r>
    </w:p>
    <w:p>
      <w:pPr>
        <w:spacing w:after="0" w:line="3" w:lineRule="exact"/>
        <w:rPr>
          <w:rFonts w:ascii="Arial" w:cs="Arial" w:eastAsia="Arial" w:hAnsi="Arial"/>
          <w:sz w:val="15"/>
          <w:szCs w:val="15"/>
          <w:color w:val="4C4C4C"/>
        </w:rPr>
      </w:pPr>
    </w:p>
    <w:p>
      <w:pPr>
        <w:jc w:val="both"/>
        <w:ind w:firstLine="170"/>
        <w:spacing w:after="0" w:line="322" w:lineRule="auto"/>
        <w:rPr>
          <w:rFonts w:ascii="Arial" w:cs="Arial" w:eastAsia="Arial" w:hAnsi="Arial"/>
          <w:sz w:val="15"/>
          <w:szCs w:val="15"/>
          <w:color w:val="4C4C4C"/>
        </w:rPr>
      </w:pPr>
      <w:r>
        <w:rPr>
          <w:rFonts w:ascii="Arial" w:cs="Arial" w:eastAsia="Arial" w:hAnsi="Arial"/>
          <w:sz w:val="14"/>
          <w:szCs w:val="14"/>
          <w:color w:val="4C4C4C"/>
        </w:rPr>
        <w:t>У детей с ЗПР преобладает непроизвольное внимание, то есть они не могут осознанно стараться запомнить предлагаемый материал. Если материал яркий и значимый, учащийся непроизвольно обращает на него внимание. В этом случае компьютер просто не заменим.</w:t>
      </w:r>
    </w:p>
    <w:p>
      <w:pPr>
        <w:jc w:val="both"/>
        <w:ind w:firstLine="170"/>
        <w:spacing w:after="0" w:line="346" w:lineRule="auto"/>
        <w:rPr>
          <w:rFonts w:ascii="Arial" w:cs="Arial" w:eastAsia="Arial" w:hAnsi="Arial"/>
          <w:sz w:val="15"/>
          <w:szCs w:val="15"/>
          <w:color w:val="4C4C4C"/>
        </w:rPr>
      </w:pPr>
      <w:r>
        <w:rPr>
          <w:rFonts w:ascii="Arial" w:cs="Arial" w:eastAsia="Arial" w:hAnsi="Arial"/>
          <w:sz w:val="13"/>
          <w:szCs w:val="13"/>
          <w:color w:val="4C4C4C"/>
        </w:rPr>
        <w:t>Использование ИКТ на коррекционно-развивающих занятиях с младшими школьниками с ЗПР ориентировано мною на повышение интереса к учебной деятельности. Задания предлагаю не повышающие доступный возрасту уровень сложности, носящие игровой, занимательный характер, доступные и понятные для детей с ограниченными возможностями здоровья. Используя компьютер, есть возможность заменить трудность и характер задания, учитывая возможности ребенка, формировать у учащегося процесс осмысливания услышанного и увиденного путем повтора.</w:t>
      </w:r>
    </w:p>
    <w:p>
      <w:pPr>
        <w:spacing w:after="0" w:line="3" w:lineRule="exact"/>
        <w:rPr>
          <w:rFonts w:ascii="Arial" w:cs="Arial" w:eastAsia="Arial" w:hAnsi="Arial"/>
          <w:sz w:val="15"/>
          <w:szCs w:val="15"/>
          <w:color w:val="4C4C4C"/>
        </w:rPr>
      </w:pPr>
    </w:p>
    <w:p>
      <w:pPr>
        <w:jc w:val="both"/>
        <w:ind w:firstLine="170"/>
        <w:spacing w:after="0" w:line="375" w:lineRule="auto"/>
        <w:rPr>
          <w:rFonts w:ascii="Arial" w:cs="Arial" w:eastAsia="Arial" w:hAnsi="Arial"/>
          <w:sz w:val="15"/>
          <w:szCs w:val="15"/>
          <w:color w:val="4C4C4C"/>
        </w:rPr>
      </w:pPr>
      <w:r>
        <w:rPr>
          <w:rFonts w:ascii="Arial" w:cs="Arial" w:eastAsia="Arial" w:hAnsi="Arial"/>
          <w:sz w:val="12"/>
          <w:szCs w:val="12"/>
          <w:color w:val="4C4C4C"/>
        </w:rPr>
        <w:t>Использование компьютерных заданий расширяет возможности коррекционных методов и технологий. Происходит не только усвоение знаний и развитие основных качеств детей согласно целям проведения занятий, но еще и развитие зрительно-моторной координации, познавательной активности. Развивается произвольная регуляция деятельности детей с ЗПР: умение планировать свои действия и предвидеть результаты своих поступков, умение подчинить свою деятельность заданным требованиям, сдерживать эмоциональные порывы.</w:t>
      </w:r>
    </w:p>
    <w:p>
      <w:pPr>
        <w:spacing w:after="0" w:line="2" w:lineRule="exact"/>
        <w:rPr>
          <w:rFonts w:ascii="Arial" w:cs="Arial" w:eastAsia="Arial" w:hAnsi="Arial"/>
          <w:sz w:val="15"/>
          <w:szCs w:val="15"/>
          <w:color w:val="4C4C4C"/>
        </w:rPr>
      </w:pPr>
    </w:p>
    <w:p>
      <w:pPr>
        <w:jc w:val="both"/>
        <w:ind w:firstLine="170"/>
        <w:spacing w:after="0" w:line="472" w:lineRule="auto"/>
        <w:rPr>
          <w:rFonts w:ascii="Arial" w:cs="Arial" w:eastAsia="Arial" w:hAnsi="Arial"/>
          <w:sz w:val="15"/>
          <w:szCs w:val="15"/>
          <w:color w:val="4C4C4C"/>
        </w:rPr>
      </w:pPr>
      <w:r>
        <w:rPr>
          <w:rFonts w:ascii="Arial" w:cs="Arial" w:eastAsia="Arial" w:hAnsi="Arial"/>
          <w:sz w:val="12"/>
          <w:szCs w:val="12"/>
          <w:color w:val="4C4C4C"/>
        </w:rPr>
        <w:t>Также различные электронные формы изложения учебного материала позволяют мне учитывать психологические характеристики учащегося, что способствует</w:t>
      </w:r>
    </w:p>
    <w:p>
      <w:pPr>
        <w:spacing w:after="0" w:line="20" w:lineRule="exact"/>
        <w:rPr>
          <w:sz w:val="20"/>
          <w:szCs w:val="20"/>
          <w:color w:val="auto"/>
        </w:rPr>
      </w:pPr>
      <w:r>
        <w:rPr>
          <w:sz w:val="20"/>
          <w:szCs w:val="20"/>
          <w:color w:val="auto"/>
        </w:rPr>
        <w:br w:type="column"/>
      </w:r>
    </w:p>
    <w:p>
      <w:pPr>
        <w:jc w:val="both"/>
        <w:spacing w:after="0" w:line="300" w:lineRule="auto"/>
        <w:rPr>
          <w:sz w:val="20"/>
          <w:szCs w:val="20"/>
          <w:color w:val="auto"/>
        </w:rPr>
      </w:pPr>
      <w:r>
        <w:rPr>
          <w:rFonts w:ascii="Arial" w:cs="Arial" w:eastAsia="Arial" w:hAnsi="Arial"/>
          <w:sz w:val="15"/>
          <w:szCs w:val="15"/>
          <w:color w:val="4C4C4C"/>
        </w:rPr>
        <w:t>интенсификации процесса обучения и повышению познавательного интереса учащихся с задержкой психического развития.</w:t>
      </w:r>
    </w:p>
    <w:p>
      <w:pPr>
        <w:spacing w:after="0" w:line="1" w:lineRule="exact"/>
        <w:rPr>
          <w:sz w:val="20"/>
          <w:szCs w:val="20"/>
          <w:color w:val="auto"/>
        </w:rPr>
      </w:pPr>
    </w:p>
    <w:p>
      <w:pPr>
        <w:jc w:val="both"/>
        <w:ind w:firstLine="170"/>
        <w:spacing w:after="0" w:line="346" w:lineRule="auto"/>
        <w:rPr>
          <w:sz w:val="20"/>
          <w:szCs w:val="20"/>
          <w:color w:val="auto"/>
        </w:rPr>
      </w:pPr>
      <w:r>
        <w:rPr>
          <w:rFonts w:ascii="Arial" w:cs="Arial" w:eastAsia="Arial" w:hAnsi="Arial"/>
          <w:sz w:val="13"/>
          <w:szCs w:val="13"/>
          <w:color w:val="4C4C4C"/>
        </w:rPr>
        <w:t>Для систематизации знаний на уроке использую презентацию с отсроченными ответами (формулировка задания, с помощью анимации появляется правильный ответ). Слушаю ответы учащихся, а затем предлагаю их вниманию правильный ответ. Такой вид работы помогает эффективно выяснить знания учащихся при проверке правил, алгоритмов, определений.</w:t>
      </w:r>
    </w:p>
    <w:p>
      <w:pPr>
        <w:spacing w:after="0" w:line="2" w:lineRule="exact"/>
        <w:rPr>
          <w:sz w:val="20"/>
          <w:szCs w:val="20"/>
          <w:color w:val="auto"/>
        </w:rPr>
      </w:pPr>
    </w:p>
    <w:p>
      <w:pPr>
        <w:jc w:val="both"/>
        <w:ind w:firstLine="170"/>
        <w:spacing w:after="0" w:line="375" w:lineRule="auto"/>
        <w:rPr>
          <w:sz w:val="20"/>
          <w:szCs w:val="20"/>
          <w:color w:val="auto"/>
        </w:rPr>
      </w:pPr>
      <w:r>
        <w:rPr>
          <w:rFonts w:ascii="Arial" w:cs="Arial" w:eastAsia="Arial" w:hAnsi="Arial"/>
          <w:sz w:val="12"/>
          <w:szCs w:val="12"/>
          <w:color w:val="4C4C4C"/>
        </w:rPr>
        <w:t>Для введения нового материала предлагаю презентацию с анимированными слайдами. Наглядное изображение является зрительной опорой, которая помогает полно освоить материал. Очень важно для учащихся с ЗРП такое сочетание текста</w:t>
      </w:r>
    </w:p>
    <w:p>
      <w:pPr>
        <w:spacing w:after="0" w:line="1" w:lineRule="exact"/>
        <w:rPr>
          <w:sz w:val="20"/>
          <w:szCs w:val="20"/>
          <w:color w:val="auto"/>
        </w:rPr>
      </w:pPr>
    </w:p>
    <w:p>
      <w:pPr>
        <w:jc w:val="both"/>
        <w:ind w:firstLine="3"/>
        <w:spacing w:after="0" w:line="322" w:lineRule="auto"/>
        <w:tabs>
          <w:tab w:leader="none" w:pos="128" w:val="left"/>
        </w:tabs>
        <w:numPr>
          <w:ilvl w:val="0"/>
          <w:numId w:val="592"/>
        </w:numPr>
        <w:rPr>
          <w:rFonts w:ascii="Arial" w:cs="Arial" w:eastAsia="Arial" w:hAnsi="Arial"/>
          <w:sz w:val="14"/>
          <w:szCs w:val="14"/>
          <w:color w:val="4C4C4C"/>
        </w:rPr>
      </w:pPr>
      <w:r>
        <w:rPr>
          <w:rFonts w:ascii="Arial" w:cs="Arial" w:eastAsia="Arial" w:hAnsi="Arial"/>
          <w:sz w:val="14"/>
          <w:szCs w:val="14"/>
          <w:color w:val="4C4C4C"/>
        </w:rPr>
        <w:t>изображения, которое позволяет удерживать внимание в течение всего этапа. На этом этапе урока предлагаю и презентацию – лекцию (демонстрация слайдов с тезисами, видеороликами, иллюстрациями), которая помогает мне логично и компактно изложить объемный теоретический материал, сделать акценты на важных моментах темы.</w:t>
      </w:r>
    </w:p>
    <w:p>
      <w:pPr>
        <w:jc w:val="both"/>
        <w:ind w:firstLine="170"/>
        <w:spacing w:after="0" w:line="375" w:lineRule="auto"/>
        <w:rPr>
          <w:rFonts w:ascii="Arial" w:cs="Arial" w:eastAsia="Arial" w:hAnsi="Arial"/>
          <w:sz w:val="14"/>
          <w:szCs w:val="14"/>
          <w:color w:val="4C4C4C"/>
        </w:rPr>
      </w:pPr>
      <w:r>
        <w:rPr>
          <w:rFonts w:ascii="Arial" w:cs="Arial" w:eastAsia="Arial" w:hAnsi="Arial"/>
          <w:sz w:val="12"/>
          <w:szCs w:val="12"/>
          <w:color w:val="4C4C4C"/>
        </w:rPr>
        <w:t>На этапе систематизации и закреплении материала использую презентацию – задание (формулировка задания, с помощью анимации организуется поэтапное решение задания и ответ): ход решения появляется постепенно, что позволяет проследить правильность выполнения и прочность усвоения материала.</w:t>
      </w:r>
    </w:p>
    <w:p>
      <w:pPr>
        <w:spacing w:after="0" w:line="1" w:lineRule="exact"/>
        <w:rPr>
          <w:rFonts w:ascii="Arial" w:cs="Arial" w:eastAsia="Arial" w:hAnsi="Arial"/>
          <w:sz w:val="14"/>
          <w:szCs w:val="14"/>
          <w:color w:val="4C4C4C"/>
        </w:rPr>
      </w:pPr>
    </w:p>
    <w:p>
      <w:pPr>
        <w:jc w:val="both"/>
        <w:ind w:firstLine="170"/>
        <w:spacing w:after="0" w:line="363" w:lineRule="auto"/>
        <w:rPr>
          <w:rFonts w:ascii="Arial" w:cs="Arial" w:eastAsia="Arial" w:hAnsi="Arial"/>
          <w:sz w:val="14"/>
          <w:szCs w:val="14"/>
          <w:color w:val="4C4C4C"/>
        </w:rPr>
      </w:pPr>
      <w:r>
        <w:rPr>
          <w:rFonts w:ascii="Arial" w:cs="Arial" w:eastAsia="Arial" w:hAnsi="Arial"/>
          <w:sz w:val="13"/>
          <w:szCs w:val="13"/>
          <w:color w:val="4C4C4C"/>
        </w:rPr>
        <w:t>Таким образом, считаю, что использование информационно-коммуникативных технологий в работе учителя начальных классов в процессе обучения младших школьников с ЗПР крайне обоснованный и необходимый вид помощи, обеспечивающий оптимальное развитие детей, раскрытие их личностного потенциала и профилактику дезадаптации. Использование ИКТ позволяет преодолеть интеллектуальную пассивность детей, сделать процесс развития и обучения учащихся с ЗРП простым и эффективным.</w:t>
      </w:r>
    </w:p>
    <w:p>
      <w:pPr>
        <w:spacing w:after="0" w:line="38"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Список использованных источников</w:t>
      </w:r>
    </w:p>
    <w:p>
      <w:pPr>
        <w:spacing w:after="0" w:line="13" w:lineRule="exact"/>
        <w:rPr>
          <w:sz w:val="20"/>
          <w:szCs w:val="20"/>
          <w:color w:val="auto"/>
        </w:rPr>
      </w:pPr>
    </w:p>
    <w:p>
      <w:pPr>
        <w:jc w:val="both"/>
        <w:ind w:left="180" w:hanging="177"/>
        <w:spacing w:after="0" w:line="397" w:lineRule="auto"/>
        <w:tabs>
          <w:tab w:leader="none" w:pos="180" w:val="left"/>
        </w:tabs>
        <w:numPr>
          <w:ilvl w:val="0"/>
          <w:numId w:val="593"/>
        </w:numPr>
        <w:rPr>
          <w:rFonts w:ascii="Arial" w:cs="Arial" w:eastAsia="Arial" w:hAnsi="Arial"/>
          <w:sz w:val="13"/>
          <w:szCs w:val="13"/>
          <w:color w:val="4C4C4C"/>
        </w:rPr>
      </w:pPr>
      <w:r>
        <w:rPr>
          <w:rFonts w:ascii="Arial" w:cs="Arial" w:eastAsia="Arial" w:hAnsi="Arial"/>
          <w:sz w:val="13"/>
          <w:szCs w:val="13"/>
          <w:color w:val="4C4C4C"/>
        </w:rPr>
        <w:t>Формирование ИКТ-компетентности младших школьников http://nachalka.edu. ru/attach/8/1100.doc. Образовательные результаты ФГОС. http://sites.google.com/ site/itactivity2012/fgos/obrazovatelnye-rezultaty.</w:t>
      </w:r>
    </w:p>
    <w:p>
      <w:pPr>
        <w:spacing w:after="0" w:line="8107" w:lineRule="exact"/>
        <w:rPr>
          <w:sz w:val="20"/>
          <w:szCs w:val="20"/>
          <w:color w:val="auto"/>
        </w:rPr>
      </w:pPr>
    </w:p>
    <w:p>
      <w:pPr>
        <w:sectPr>
          <w:pgSz w:w="11900" w:h="16838" w:orient="portrait"/>
          <w:cols w:equalWidth="0" w:num="2">
            <w:col w:w="4940" w:space="160"/>
            <w:col w:w="4940"/>
          </w:cols>
          <w:pgMar w:left="1020" w:top="1100" w:right="846" w:bottom="67" w:gutter="0" w:footer="0" w:header="0"/>
        </w:sectPr>
      </w:pPr>
    </w:p>
    <w:p>
      <w:pPr>
        <w:spacing w:after="0"/>
        <w:rPr>
          <w:sz w:val="20"/>
          <w:szCs w:val="20"/>
          <w:color w:val="auto"/>
        </w:rPr>
      </w:pPr>
      <w:r>
        <w:rPr>
          <w:rFonts w:ascii="Arial" w:cs="Arial" w:eastAsia="Arial" w:hAnsi="Arial"/>
          <w:sz w:val="27"/>
          <w:szCs w:val="27"/>
          <w:b w:val="1"/>
          <w:bCs w:val="1"/>
          <w:color w:val="4C4C4C"/>
        </w:rPr>
        <w:t>134</w:t>
      </w:r>
    </w:p>
    <w:p>
      <w:pPr>
        <w:sectPr>
          <w:pgSz w:w="11900" w:h="16838" w:orient="portrait"/>
          <w:cols w:equalWidth="0" w:num="1">
            <w:col w:w="10040"/>
          </w:cols>
          <w:pgMar w:left="1020" w:top="1100" w:right="846" w:bottom="67" w:gutter="0" w:footer="0" w:header="0"/>
          <w:type w:val="continuous"/>
        </w:sectPr>
      </w:pPr>
    </w:p>
    <w:p>
      <w:pPr>
        <w:jc w:val="center"/>
        <w:spacing w:after="0"/>
        <w:rPr>
          <w:sz w:val="20"/>
          <w:szCs w:val="20"/>
          <w:color w:val="auto"/>
        </w:rPr>
      </w:pPr>
      <w:r>
        <w:rPr>
          <w:rFonts w:ascii="Arial" w:cs="Arial" w:eastAsia="Arial" w:hAnsi="Arial"/>
          <w:sz w:val="22"/>
          <w:szCs w:val="22"/>
          <w:b w:val="1"/>
          <w:bCs w:val="1"/>
          <w:color w:val="auto"/>
        </w:rPr>
        <w:t>СОДЕРЖАНИЕ</w:t>
      </w:r>
    </w:p>
    <w:p>
      <w:pPr>
        <w:spacing w:after="0" w:line="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СЕКЦИЯ 1</w:t>
      </w:r>
    </w:p>
    <w:p>
      <w:pPr>
        <w:spacing w:after="0"/>
        <w:rPr>
          <w:sz w:val="20"/>
          <w:szCs w:val="20"/>
          <w:color w:val="auto"/>
        </w:rPr>
      </w:pPr>
      <w:r>
        <w:rPr>
          <w:rFonts w:ascii="Arial" w:cs="Arial" w:eastAsia="Arial" w:hAnsi="Arial"/>
          <w:sz w:val="13"/>
          <w:szCs w:val="13"/>
          <w:b w:val="1"/>
          <w:bCs w:val="1"/>
          <w:color w:val="auto"/>
        </w:rPr>
        <w:t>АКТУАЛЬНЫЕ ПРОБЛЕМЫ УПРАВЛЕНИЯ ОБРАЗОВАТЕЛЬНОЙ ОРГАНИЗАЦИЕЙ В УСЛОВИЯХ РЕАЛИЗАЦИИ РЕГИОНАЛЬНОГО ПРОЕКТА «ЦИФРОВАЯ</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9840" w:type="dxa"/>
            <w:vAlign w:val="bottom"/>
          </w:tcPr>
          <w:p>
            <w:pPr>
              <w:spacing w:after="0"/>
              <w:rPr>
                <w:sz w:val="20"/>
                <w:szCs w:val="20"/>
                <w:color w:val="auto"/>
              </w:rPr>
            </w:pPr>
            <w:r>
              <w:rPr>
                <w:rFonts w:ascii="Arial" w:cs="Arial" w:eastAsia="Arial" w:hAnsi="Arial"/>
                <w:sz w:val="18"/>
                <w:szCs w:val="18"/>
                <w:b w:val="1"/>
                <w:bCs w:val="1"/>
                <w:color w:val="auto"/>
              </w:rPr>
              <w:t>ОБРАЗОВАТЕЛЬНАЯ СРЕДА»</w:t>
            </w:r>
          </w:p>
        </w:tc>
        <w:tc>
          <w:tcPr>
            <w:tcW w:w="18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76"/>
              </w:rPr>
              <w:t>Кирюшкина Е. И., Бахмет Ю. П. ОРГАНИЗАЦИЯ СЕТЕВОГО ВЗАИМОДЕЙСТВИЯ ПЕДАГОГОВ В ЦИФРОВОЙ ОБРАЗОВАТЕЛЬНОЙ СРЕДЕ РЕГИОНА</w:t>
            </w:r>
          </w:p>
        </w:tc>
        <w:tc>
          <w:tcPr>
            <w:tcW w:w="180" w:type="dxa"/>
            <w:vAlign w:val="bottom"/>
          </w:tcPr>
          <w:p>
            <w:pPr>
              <w:jc w:val="right"/>
              <w:spacing w:after="0"/>
              <w:rPr>
                <w:sz w:val="20"/>
                <w:szCs w:val="20"/>
                <w:color w:val="auto"/>
              </w:rPr>
            </w:pPr>
            <w:r>
              <w:rPr>
                <w:rFonts w:ascii="Arial" w:cs="Arial" w:eastAsia="Arial" w:hAnsi="Arial"/>
                <w:sz w:val="18"/>
                <w:szCs w:val="18"/>
                <w:color w:val="4C4C4C"/>
              </w:rPr>
              <w:t>5</w:t>
            </w:r>
          </w:p>
        </w:tc>
      </w:tr>
      <w:tr>
        <w:trPr>
          <w:trHeight w:val="216"/>
        </w:trPr>
        <w:tc>
          <w:tcPr>
            <w:tcW w:w="9840" w:type="dxa"/>
            <w:vAlign w:val="bottom"/>
          </w:tcPr>
          <w:p>
            <w:pPr>
              <w:spacing w:after="0"/>
              <w:rPr>
                <w:sz w:val="20"/>
                <w:szCs w:val="20"/>
                <w:color w:val="auto"/>
              </w:rPr>
            </w:pPr>
            <w:r>
              <w:rPr>
                <w:rFonts w:ascii="Arial" w:cs="Arial" w:eastAsia="Arial" w:hAnsi="Arial"/>
                <w:sz w:val="16"/>
                <w:szCs w:val="16"/>
                <w:color w:val="4C4C4C"/>
                <w:w w:val="73"/>
              </w:rPr>
              <w:t>Уринева С. А., Козина О. В., Кравцова С. А ИСПОЛЬЗОВАНИЕ ЭЛЕКТРОННОГО ПРИЛОЖЕНИЯ К КУРСУ «МАТЕМАТИКА» ПРИ РЕАЛИЗАЦИИ ПРОГРАММЫ ПРЕДШКОЛЬНОЙ</w:t>
            </w:r>
          </w:p>
        </w:tc>
        <w:tc>
          <w:tcPr>
            <w:tcW w:w="180" w:type="dxa"/>
            <w:vAlign w:val="bottom"/>
          </w:tcPr>
          <w:p>
            <w:pPr>
              <w:spacing w:after="0"/>
              <w:rPr>
                <w:sz w:val="18"/>
                <w:szCs w:val="18"/>
                <w:color w:val="auto"/>
              </w:rPr>
            </w:pP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rPr>
              <w:t>ПОДГОТОВКИ «ШКОЛА РАННЕГО РАЗВИТИЯ»</w:t>
            </w:r>
          </w:p>
        </w:tc>
        <w:tc>
          <w:tcPr>
            <w:tcW w:w="180" w:type="dxa"/>
            <w:vAlign w:val="bottom"/>
          </w:tcPr>
          <w:p>
            <w:pPr>
              <w:jc w:val="right"/>
              <w:spacing w:after="0"/>
              <w:rPr>
                <w:sz w:val="20"/>
                <w:szCs w:val="20"/>
                <w:color w:val="auto"/>
              </w:rPr>
            </w:pPr>
            <w:r>
              <w:rPr>
                <w:rFonts w:ascii="Arial" w:cs="Arial" w:eastAsia="Arial" w:hAnsi="Arial"/>
                <w:sz w:val="18"/>
                <w:szCs w:val="18"/>
                <w:color w:val="4C4C4C"/>
              </w:rPr>
              <w:t>6</w:t>
            </w:r>
          </w:p>
        </w:tc>
      </w:tr>
      <w:tr>
        <w:trPr>
          <w:trHeight w:val="216"/>
        </w:trPr>
        <w:tc>
          <w:tcPr>
            <w:tcW w:w="9840" w:type="dxa"/>
            <w:vAlign w:val="bottom"/>
          </w:tcPr>
          <w:p>
            <w:pPr>
              <w:spacing w:after="0"/>
              <w:rPr>
                <w:sz w:val="20"/>
                <w:szCs w:val="20"/>
                <w:color w:val="auto"/>
              </w:rPr>
            </w:pPr>
            <w:r>
              <w:rPr>
                <w:rFonts w:ascii="Arial" w:cs="Arial" w:eastAsia="Arial" w:hAnsi="Arial"/>
                <w:sz w:val="16"/>
                <w:szCs w:val="16"/>
                <w:color w:val="4C4C4C"/>
                <w:w w:val="71"/>
              </w:rPr>
              <w:t>Сухлоев М. П., Шаповалова О.Н., Андриянова Л. В. ИСПОЛЬЗОВАНИЕ ЦИФРОВОГО ПРЕДСТАВЛЕНИЯ РЕЗУЛЬТАТОВ ОБУЧЕНИЯ ДЛЯ ВЫЯВЛЕНИЯ ТОЧЕК РОСТА КАЧЕСТВА В</w:t>
            </w:r>
          </w:p>
        </w:tc>
        <w:tc>
          <w:tcPr>
            <w:tcW w:w="180" w:type="dxa"/>
            <w:vAlign w:val="bottom"/>
          </w:tcPr>
          <w:p>
            <w:pPr>
              <w:spacing w:after="0"/>
              <w:rPr>
                <w:sz w:val="18"/>
                <w:szCs w:val="18"/>
                <w:color w:val="auto"/>
              </w:rPr>
            </w:pP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rPr>
              <w:t>УСЛОВИЯХ РЕАЛИЗАЦИИ РЕГИОНАЛЬНОГО ПРОЕКТА «ЦИФРОВАЯ ОБРАЗОВАТЕЛЬНАЯ СРЕДА»</w:t>
            </w:r>
          </w:p>
        </w:tc>
        <w:tc>
          <w:tcPr>
            <w:tcW w:w="180" w:type="dxa"/>
            <w:vAlign w:val="bottom"/>
          </w:tcPr>
          <w:p>
            <w:pPr>
              <w:jc w:val="right"/>
              <w:spacing w:after="0"/>
              <w:rPr>
                <w:sz w:val="20"/>
                <w:szCs w:val="20"/>
                <w:color w:val="auto"/>
              </w:rPr>
            </w:pPr>
            <w:r>
              <w:rPr>
                <w:rFonts w:ascii="Arial" w:cs="Arial" w:eastAsia="Arial" w:hAnsi="Arial"/>
                <w:sz w:val="18"/>
                <w:szCs w:val="18"/>
                <w:color w:val="4C4C4C"/>
              </w:rPr>
              <w:t>7</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rPr>
              <w:t>Сычева Т. В. ЦИФРОВАЯ ШКОЛА. ЭЛЕКТРОННАЯ СРЕДА ОБУЧЕНИЯ: ШКОЛЬНЫЙ КОМПОНЕНТ</w:t>
            </w:r>
          </w:p>
        </w:tc>
        <w:tc>
          <w:tcPr>
            <w:tcW w:w="180" w:type="dxa"/>
            <w:vAlign w:val="bottom"/>
          </w:tcPr>
          <w:p>
            <w:pPr>
              <w:jc w:val="right"/>
              <w:spacing w:after="0"/>
              <w:rPr>
                <w:sz w:val="20"/>
                <w:szCs w:val="20"/>
                <w:color w:val="auto"/>
              </w:rPr>
            </w:pPr>
            <w:r>
              <w:rPr>
                <w:rFonts w:ascii="Arial" w:cs="Arial" w:eastAsia="Arial" w:hAnsi="Arial"/>
                <w:sz w:val="18"/>
                <w:szCs w:val="18"/>
                <w:color w:val="4C4C4C"/>
              </w:rPr>
              <w:t>7</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99"/>
              </w:rPr>
              <w:t>Маяцкая М. Н. LEGO EDUCATION В ОБЕСПЕЧЕНИИ КАЧЕСТВА ОБРАЗОВАНИЯ В УСЛОВИЯХ ЦИФРОВОЙ СРЕДЫ</w:t>
            </w:r>
          </w:p>
        </w:tc>
        <w:tc>
          <w:tcPr>
            <w:tcW w:w="180" w:type="dxa"/>
            <w:vAlign w:val="bottom"/>
          </w:tcPr>
          <w:p>
            <w:pPr>
              <w:jc w:val="right"/>
              <w:spacing w:after="0"/>
              <w:rPr>
                <w:sz w:val="20"/>
                <w:szCs w:val="20"/>
                <w:color w:val="auto"/>
              </w:rPr>
            </w:pPr>
            <w:r>
              <w:rPr>
                <w:rFonts w:ascii="Arial" w:cs="Arial" w:eastAsia="Arial" w:hAnsi="Arial"/>
                <w:sz w:val="18"/>
                <w:szCs w:val="18"/>
                <w:color w:val="4C4C4C"/>
              </w:rPr>
              <w:t>8</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85"/>
              </w:rPr>
              <w:t>Бут В. Ф. «СОВРЕМЕННАЯ ШКОЛА»-ШКОЛА, ИМЕЮЩАЯ СВОЮ ФУНКЦИОНАЛЬНО-СТАТУСНУЮ СОДЕРЖАТЕЛЬНУЮ ПЛАТФОРМУ</w:t>
            </w:r>
          </w:p>
        </w:tc>
        <w:tc>
          <w:tcPr>
            <w:tcW w:w="180" w:type="dxa"/>
            <w:vAlign w:val="bottom"/>
          </w:tcPr>
          <w:p>
            <w:pPr>
              <w:jc w:val="right"/>
              <w:spacing w:after="0"/>
              <w:rPr>
                <w:sz w:val="20"/>
                <w:szCs w:val="20"/>
                <w:color w:val="auto"/>
              </w:rPr>
            </w:pPr>
            <w:r>
              <w:rPr>
                <w:rFonts w:ascii="Arial" w:cs="Arial" w:eastAsia="Arial" w:hAnsi="Arial"/>
                <w:sz w:val="18"/>
                <w:szCs w:val="18"/>
                <w:color w:val="4C4C4C"/>
              </w:rPr>
              <w:t>9</w:t>
            </w:r>
          </w:p>
        </w:tc>
      </w:tr>
      <w:tr>
        <w:trPr>
          <w:trHeight w:val="200"/>
        </w:trPr>
        <w:tc>
          <w:tcPr>
            <w:tcW w:w="9840" w:type="dxa"/>
            <w:vAlign w:val="bottom"/>
          </w:tcPr>
          <w:p>
            <w:pPr>
              <w:spacing w:after="0" w:line="200" w:lineRule="exact"/>
              <w:rPr>
                <w:sz w:val="20"/>
                <w:szCs w:val="20"/>
                <w:color w:val="auto"/>
              </w:rPr>
            </w:pPr>
            <w:r>
              <w:rPr>
                <w:rFonts w:ascii="Arial" w:cs="Arial" w:eastAsia="Arial" w:hAnsi="Arial"/>
                <w:sz w:val="18"/>
                <w:szCs w:val="18"/>
                <w:color w:val="4C4C4C"/>
                <w:w w:val="80"/>
              </w:rPr>
              <w:t xml:space="preserve">Максимова Е. Н. ИННОВАЦИОННЫЙ ПРОЕКТ «ОПОРНЫЕ ШКОЛЫ РАН»:РЕГИОНАЛЬНАЯ МОДЕЛЬ И КОНЦЕПЦИЯ РЕАЛИЗАЦИИ ПРОЕКТА </w:t>
            </w:r>
            <w:r>
              <w:rPr>
                <w:rFonts w:ascii="Arial" w:cs="Arial" w:eastAsia="Arial" w:hAnsi="Arial"/>
                <w:sz w:val="18"/>
                <w:szCs w:val="18"/>
                <w:color w:val="4C4C4C"/>
                <w:w w:val="80"/>
              </w:rPr>
              <w:t>.</w:t>
            </w:r>
          </w:p>
        </w:tc>
        <w:tc>
          <w:tcPr>
            <w:tcW w:w="180" w:type="dxa"/>
            <w:vAlign w:val="bottom"/>
          </w:tcPr>
          <w:p>
            <w:pPr>
              <w:jc w:val="right"/>
              <w:spacing w:after="0" w:line="200" w:lineRule="exact"/>
              <w:rPr>
                <w:sz w:val="20"/>
                <w:szCs w:val="20"/>
                <w:color w:val="auto"/>
              </w:rPr>
            </w:pPr>
            <w:r>
              <w:rPr>
                <w:rFonts w:ascii="Arial" w:cs="Arial" w:eastAsia="Arial" w:hAnsi="Arial"/>
                <w:sz w:val="18"/>
                <w:szCs w:val="18"/>
                <w:color w:val="4C4C4C"/>
                <w:w w:val="79"/>
              </w:rPr>
              <w:t>10</w:t>
            </w:r>
          </w:p>
        </w:tc>
      </w:tr>
      <w:tr>
        <w:trPr>
          <w:trHeight w:val="216"/>
        </w:trPr>
        <w:tc>
          <w:tcPr>
            <w:tcW w:w="9840" w:type="dxa"/>
            <w:vAlign w:val="bottom"/>
          </w:tcPr>
          <w:p>
            <w:pPr>
              <w:spacing w:after="0"/>
              <w:rPr>
                <w:sz w:val="20"/>
                <w:szCs w:val="20"/>
                <w:color w:val="auto"/>
              </w:rPr>
            </w:pPr>
            <w:r>
              <w:rPr>
                <w:rFonts w:ascii="Arial" w:cs="Arial" w:eastAsia="Arial" w:hAnsi="Arial"/>
                <w:sz w:val="18"/>
                <w:szCs w:val="18"/>
                <w:b w:val="1"/>
                <w:bCs w:val="1"/>
                <w:color w:val="auto"/>
              </w:rPr>
              <w:t>СЕКЦИЯ 2</w:t>
            </w:r>
          </w:p>
        </w:tc>
        <w:tc>
          <w:tcPr>
            <w:tcW w:w="180" w:type="dxa"/>
            <w:vAlign w:val="bottom"/>
          </w:tcPr>
          <w:p>
            <w:pPr>
              <w:spacing w:after="0"/>
              <w:rPr>
                <w:sz w:val="18"/>
                <w:szCs w:val="18"/>
                <w:color w:val="auto"/>
              </w:rPr>
            </w:pPr>
          </w:p>
        </w:tc>
      </w:tr>
      <w:tr>
        <w:trPr>
          <w:trHeight w:val="200"/>
        </w:trPr>
        <w:tc>
          <w:tcPr>
            <w:tcW w:w="9840" w:type="dxa"/>
            <w:vAlign w:val="bottom"/>
          </w:tcPr>
          <w:p>
            <w:pPr>
              <w:spacing w:after="0" w:line="200" w:lineRule="exact"/>
              <w:rPr>
                <w:sz w:val="20"/>
                <w:szCs w:val="20"/>
                <w:color w:val="auto"/>
              </w:rPr>
            </w:pPr>
            <w:r>
              <w:rPr>
                <w:rFonts w:ascii="Arial" w:cs="Arial" w:eastAsia="Arial" w:hAnsi="Arial"/>
                <w:sz w:val="18"/>
                <w:szCs w:val="18"/>
                <w:b w:val="1"/>
                <w:bCs w:val="1"/>
                <w:color w:val="auto"/>
              </w:rPr>
              <w:t>ИНФОРМАЦИОННЫЕ ТЕХНОЛОГИИ В ОБЩЕМ И ДОПОЛНИТЕЛЬНОМ ОБРАЗОВАНИИ ДЕТЕЙ</w:t>
            </w:r>
          </w:p>
        </w:tc>
        <w:tc>
          <w:tcPr>
            <w:tcW w:w="180" w:type="dxa"/>
            <w:vAlign w:val="bottom"/>
          </w:tcPr>
          <w:p>
            <w:pPr>
              <w:jc w:val="right"/>
              <w:spacing w:after="0" w:line="200" w:lineRule="exact"/>
              <w:rPr>
                <w:sz w:val="20"/>
                <w:szCs w:val="20"/>
                <w:color w:val="auto"/>
              </w:rPr>
            </w:pPr>
            <w:r>
              <w:rPr>
                <w:rFonts w:ascii="Arial" w:cs="Arial" w:eastAsia="Arial" w:hAnsi="Arial"/>
                <w:sz w:val="18"/>
                <w:szCs w:val="18"/>
                <w:color w:val="auto"/>
                <w:w w:val="79"/>
              </w:rPr>
              <w:t>12</w:t>
            </w:r>
          </w:p>
        </w:tc>
      </w:tr>
      <w:tr>
        <w:trPr>
          <w:trHeight w:val="216"/>
        </w:trPr>
        <w:tc>
          <w:tcPr>
            <w:tcW w:w="9840" w:type="dxa"/>
            <w:vAlign w:val="bottom"/>
          </w:tcPr>
          <w:p>
            <w:pPr>
              <w:spacing w:after="0"/>
              <w:rPr>
                <w:sz w:val="20"/>
                <w:szCs w:val="20"/>
                <w:color w:val="auto"/>
              </w:rPr>
            </w:pPr>
            <w:r>
              <w:rPr>
                <w:rFonts w:ascii="Arial" w:cs="Arial" w:eastAsia="Arial" w:hAnsi="Arial"/>
                <w:sz w:val="18"/>
                <w:szCs w:val="18"/>
                <w:b w:val="1"/>
                <w:bCs w:val="1"/>
                <w:color w:val="auto"/>
              </w:rPr>
              <w:t>СЕКЦИЯ 2.1</w:t>
            </w:r>
          </w:p>
        </w:tc>
        <w:tc>
          <w:tcPr>
            <w:tcW w:w="180" w:type="dxa"/>
            <w:vAlign w:val="bottom"/>
          </w:tcPr>
          <w:p>
            <w:pPr>
              <w:spacing w:after="0"/>
              <w:rPr>
                <w:sz w:val="18"/>
                <w:szCs w:val="18"/>
                <w:color w:val="auto"/>
              </w:rPr>
            </w:pPr>
          </w:p>
        </w:tc>
      </w:tr>
      <w:tr>
        <w:trPr>
          <w:trHeight w:val="216"/>
        </w:trPr>
        <w:tc>
          <w:tcPr>
            <w:tcW w:w="9840" w:type="dxa"/>
            <w:vAlign w:val="bottom"/>
          </w:tcPr>
          <w:p>
            <w:pPr>
              <w:spacing w:after="0"/>
              <w:rPr>
                <w:sz w:val="20"/>
                <w:szCs w:val="20"/>
                <w:color w:val="auto"/>
              </w:rPr>
            </w:pPr>
            <w:r>
              <w:rPr>
                <w:rFonts w:ascii="Arial" w:cs="Arial" w:eastAsia="Arial" w:hAnsi="Arial"/>
                <w:sz w:val="18"/>
                <w:szCs w:val="18"/>
                <w:b w:val="1"/>
                <w:bCs w:val="1"/>
                <w:color w:val="auto"/>
                <w:w w:val="90"/>
              </w:rPr>
              <w:t>ПРЕПОДАВАНИЕ ИНФОРМАТИКИ И ИКТ. СОДЕРЖАНИЕ, МЕТОДИКА, ИННОВАЦИОННЫЕ ПЕДАГОГИЧЕСКИЕ ПР АКТИКИ</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12</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71"/>
              </w:rPr>
              <w:t>Лебедева О. А., Путиева С. А. ПРИМЕНЕНИЕ OMS-ТЕХНОЛОГИЙ В ПРЕПОДАВАНИИ ИНФОРМАЦИОННО-КОММУНИКАЦИОННЫХ ТЕХНОЛОГИЙ В КОЛЛЕДЖЕ</w:t>
            </w:r>
          </w:p>
        </w:tc>
        <w:tc>
          <w:tcPr>
            <w:tcW w:w="180" w:type="dxa"/>
            <w:vAlign w:val="bottom"/>
          </w:tcPr>
          <w:p>
            <w:pPr>
              <w:jc w:val="right"/>
              <w:spacing w:after="0"/>
              <w:rPr>
                <w:sz w:val="20"/>
                <w:szCs w:val="20"/>
                <w:color w:val="auto"/>
              </w:rPr>
            </w:pPr>
            <w:r>
              <w:rPr>
                <w:rFonts w:ascii="Arial" w:cs="Arial" w:eastAsia="Arial" w:hAnsi="Arial"/>
                <w:sz w:val="18"/>
                <w:szCs w:val="18"/>
                <w:color w:val="4C4C4C"/>
                <w:w w:val="79"/>
              </w:rPr>
              <w:t>12</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80"/>
              </w:rPr>
              <w:t>Сергеева Т. Ю. СОВРЕМЕННЫЙ ПОДХОД К ВЕДЕНИЮ ПРОФОРИЕНТАЦИОННОЙ РАБОТЫ В РАМКАХ РЕАЛИЗАЦИИ КУРСА ИНФОРМАТИКИ</w:t>
            </w:r>
          </w:p>
        </w:tc>
        <w:tc>
          <w:tcPr>
            <w:tcW w:w="180" w:type="dxa"/>
            <w:vAlign w:val="bottom"/>
          </w:tcPr>
          <w:p>
            <w:pPr>
              <w:jc w:val="right"/>
              <w:spacing w:after="0"/>
              <w:rPr>
                <w:sz w:val="20"/>
                <w:szCs w:val="20"/>
                <w:color w:val="auto"/>
              </w:rPr>
            </w:pPr>
            <w:r>
              <w:rPr>
                <w:rFonts w:ascii="Arial" w:cs="Arial" w:eastAsia="Arial" w:hAnsi="Arial"/>
                <w:sz w:val="18"/>
                <w:szCs w:val="18"/>
                <w:color w:val="4C4C4C"/>
                <w:w w:val="79"/>
              </w:rPr>
              <w:t>12</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97"/>
              </w:rPr>
              <w:t>Агеева С. Ю. УЧЕНИЧЕСКОЕ ТЬЮТОРСТВО КАК ЭФФЕКТИВНЫЙ МЕТОД ПОВЫШЕНИЯ КАЧЕСТВА ОБРАЗОВАНИЯ</w:t>
            </w:r>
          </w:p>
        </w:tc>
        <w:tc>
          <w:tcPr>
            <w:tcW w:w="180" w:type="dxa"/>
            <w:vAlign w:val="bottom"/>
          </w:tcPr>
          <w:p>
            <w:pPr>
              <w:jc w:val="right"/>
              <w:spacing w:after="0"/>
              <w:rPr>
                <w:sz w:val="20"/>
                <w:szCs w:val="20"/>
                <w:color w:val="auto"/>
              </w:rPr>
            </w:pPr>
            <w:r>
              <w:rPr>
                <w:rFonts w:ascii="Arial" w:cs="Arial" w:eastAsia="Arial" w:hAnsi="Arial"/>
                <w:sz w:val="18"/>
                <w:szCs w:val="18"/>
                <w:color w:val="4C4C4C"/>
                <w:w w:val="79"/>
              </w:rPr>
              <w:t>13</w:t>
            </w:r>
          </w:p>
        </w:tc>
      </w:tr>
      <w:tr>
        <w:trPr>
          <w:trHeight w:val="216"/>
        </w:trPr>
        <w:tc>
          <w:tcPr>
            <w:tcW w:w="9840" w:type="dxa"/>
            <w:vAlign w:val="bottom"/>
          </w:tcPr>
          <w:p>
            <w:pPr>
              <w:spacing w:after="0"/>
              <w:rPr>
                <w:sz w:val="20"/>
                <w:szCs w:val="20"/>
                <w:color w:val="auto"/>
              </w:rPr>
            </w:pPr>
            <w:r>
              <w:rPr>
                <w:rFonts w:ascii="Arial" w:cs="Arial" w:eastAsia="Arial" w:hAnsi="Arial"/>
                <w:sz w:val="18"/>
                <w:szCs w:val="18"/>
                <w:color w:val="4C4C4C"/>
                <w:w w:val="72"/>
              </w:rPr>
              <w:t>Бушева Н. В. РАЗВИТИЕ АЛГОРИТМИЧЕСКОГО МЫШЛЕНИЯ НА УРОКАХ ИНФОРМАТИКИ С ПОМОЩЬЮ СРЕДСТВ СРЕДЫ ПРОГРАММИРОВАНИЯ «КУМИР»</w:t>
            </w:r>
          </w:p>
        </w:tc>
        <w:tc>
          <w:tcPr>
            <w:tcW w:w="180" w:type="dxa"/>
            <w:vAlign w:val="bottom"/>
          </w:tcPr>
          <w:p>
            <w:pPr>
              <w:jc w:val="right"/>
              <w:spacing w:after="0"/>
              <w:rPr>
                <w:sz w:val="20"/>
                <w:szCs w:val="20"/>
                <w:color w:val="auto"/>
              </w:rPr>
            </w:pPr>
            <w:r>
              <w:rPr>
                <w:rFonts w:ascii="Arial" w:cs="Arial" w:eastAsia="Arial" w:hAnsi="Arial"/>
                <w:sz w:val="18"/>
                <w:szCs w:val="18"/>
                <w:color w:val="4C4C4C"/>
                <w:w w:val="79"/>
              </w:rPr>
              <w:t>13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1183005</wp:posOffset>
            </wp:positionH>
            <wp:positionV relativeFrom="paragraph">
              <wp:posOffset>-2333625</wp:posOffset>
            </wp:positionV>
            <wp:extent cx="5114925" cy="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extLst>
                    </a:blip>
                    <a:srcRect/>
                    <a:stretch>
                      <a:fillRect/>
                    </a:stretch>
                  </pic:blipFill>
                  <pic:spPr bwMode="auto">
                    <a:xfrm>
                      <a:off x="0" y="0"/>
                      <a:ext cx="5114925" cy="12700"/>
                    </a:xfrm>
                    <a:prstGeom prst="rect">
                      <a:avLst/>
                    </a:prstGeom>
                    <a:noFill/>
                  </pic:spPr>
                </pic:pic>
              </a:graphicData>
            </a:graphic>
          </wp:anchor>
        </w:drawing>
        <w:drawing>
          <wp:anchor simplePos="0" relativeHeight="251657728" behindDoc="1" locked="0" layoutInCell="0" allowOverlap="1">
            <wp:simplePos x="0" y="0"/>
            <wp:positionH relativeFrom="column">
              <wp:posOffset>5212080</wp:posOffset>
            </wp:positionH>
            <wp:positionV relativeFrom="paragraph">
              <wp:posOffset>-2196465</wp:posOffset>
            </wp:positionV>
            <wp:extent cx="1083945" cy="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extLst>
                    </a:blip>
                    <a:srcRect/>
                    <a:stretch>
                      <a:fillRect/>
                    </a:stretch>
                  </pic:blipFill>
                  <pic:spPr bwMode="auto">
                    <a:xfrm>
                      <a:off x="0" y="0"/>
                      <a:ext cx="1083945" cy="12700"/>
                    </a:xfrm>
                    <a:prstGeom prst="rect">
                      <a:avLst/>
                    </a:prstGeom>
                    <a:noFill/>
                  </pic:spPr>
                </pic:pic>
              </a:graphicData>
            </a:graphic>
          </wp:anchor>
        </w:drawing>
        <w:drawing>
          <wp:anchor simplePos="0" relativeHeight="251657728" behindDoc="1" locked="0" layoutInCell="0" allowOverlap="1">
            <wp:simplePos x="0" y="0"/>
            <wp:positionH relativeFrom="column">
              <wp:posOffset>1675765</wp:posOffset>
            </wp:positionH>
            <wp:positionV relativeFrom="paragraph">
              <wp:posOffset>-1922145</wp:posOffset>
            </wp:positionV>
            <wp:extent cx="4604385" cy="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extLst>
                    </a:blip>
                    <a:srcRect/>
                    <a:stretch>
                      <a:fillRect/>
                    </a:stretch>
                  </pic:blipFill>
                  <pic:spPr bwMode="auto">
                    <a:xfrm>
                      <a:off x="0" y="0"/>
                      <a:ext cx="4604385" cy="12700"/>
                    </a:xfrm>
                    <a:prstGeom prst="rect">
                      <a:avLst/>
                    </a:prstGeom>
                    <a:noFill/>
                  </pic:spPr>
                </pic:pic>
              </a:graphicData>
            </a:graphic>
          </wp:anchor>
        </w:drawing>
        <w:drawing>
          <wp:anchor simplePos="0" relativeHeight="251657728" behindDoc="1" locked="0" layoutInCell="0" allowOverlap="1">
            <wp:simplePos x="0" y="0"/>
            <wp:positionH relativeFrom="column">
              <wp:posOffset>3533140</wp:posOffset>
            </wp:positionH>
            <wp:positionV relativeFrom="paragraph">
              <wp:posOffset>-1647825</wp:posOffset>
            </wp:positionV>
            <wp:extent cx="2764155" cy="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extLst>
                    </a:blip>
                    <a:srcRect/>
                    <a:stretch>
                      <a:fillRect/>
                    </a:stretch>
                  </pic:blipFill>
                  <pic:spPr bwMode="auto">
                    <a:xfrm>
                      <a:off x="0" y="0"/>
                      <a:ext cx="2764155" cy="12700"/>
                    </a:xfrm>
                    <a:prstGeom prst="rect">
                      <a:avLst/>
                    </a:prstGeom>
                    <a:noFill/>
                  </pic:spPr>
                </pic:pic>
              </a:graphicData>
            </a:graphic>
          </wp:anchor>
        </w:drawing>
        <w:drawing>
          <wp:anchor simplePos="0" relativeHeight="251657728" behindDoc="1" locked="0" layoutInCell="0" allowOverlap="1">
            <wp:simplePos x="0" y="0"/>
            <wp:positionH relativeFrom="column">
              <wp:posOffset>3462020</wp:posOffset>
            </wp:positionH>
            <wp:positionV relativeFrom="paragraph">
              <wp:posOffset>-1510665</wp:posOffset>
            </wp:positionV>
            <wp:extent cx="2829560" cy="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extLst>
                    </a:blip>
                    <a:srcRect/>
                    <a:stretch>
                      <a:fillRect/>
                    </a:stretch>
                  </pic:blipFill>
                  <pic:spPr bwMode="auto">
                    <a:xfrm>
                      <a:off x="0" y="0"/>
                      <a:ext cx="2829560" cy="12700"/>
                    </a:xfrm>
                    <a:prstGeom prst="rect">
                      <a:avLst/>
                    </a:prstGeom>
                    <a:noFill/>
                  </pic:spPr>
                </pic:pic>
              </a:graphicData>
            </a:graphic>
          </wp:anchor>
        </w:drawing>
        <w:drawing>
          <wp:anchor simplePos="0" relativeHeight="251657728" behindDoc="1" locked="0" layoutInCell="0" allowOverlap="1">
            <wp:simplePos x="0" y="0"/>
            <wp:positionH relativeFrom="column">
              <wp:posOffset>4037330</wp:posOffset>
            </wp:positionH>
            <wp:positionV relativeFrom="paragraph">
              <wp:posOffset>-1373505</wp:posOffset>
            </wp:positionV>
            <wp:extent cx="2259330" cy="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extLst>
                    </a:blip>
                    <a:srcRect/>
                    <a:stretch>
                      <a:fillRect/>
                    </a:stretch>
                  </pic:blipFill>
                  <pic:spPr bwMode="auto">
                    <a:xfrm>
                      <a:off x="0" y="0"/>
                      <a:ext cx="2259330" cy="12700"/>
                    </a:xfrm>
                    <a:prstGeom prst="rect">
                      <a:avLst/>
                    </a:prstGeom>
                    <a:noFill/>
                  </pic:spPr>
                </pic:pic>
              </a:graphicData>
            </a:graphic>
          </wp:anchor>
        </w:drawing>
        <w:drawing>
          <wp:anchor simplePos="0" relativeHeight="251657728" behindDoc="1" locked="0" layoutInCell="0" allowOverlap="1">
            <wp:simplePos x="0" y="0"/>
            <wp:positionH relativeFrom="column">
              <wp:posOffset>4701540</wp:posOffset>
            </wp:positionH>
            <wp:positionV relativeFrom="paragraph">
              <wp:posOffset>-1236345</wp:posOffset>
            </wp:positionV>
            <wp:extent cx="1594485" cy="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extLst>
                    </a:blip>
                    <a:srcRect/>
                    <a:stretch>
                      <a:fillRect/>
                    </a:stretch>
                  </pic:blipFill>
                  <pic:spPr bwMode="auto">
                    <a:xfrm>
                      <a:off x="0" y="0"/>
                      <a:ext cx="1594485" cy="12700"/>
                    </a:xfrm>
                    <a:prstGeom prst="rect">
                      <a:avLst/>
                    </a:prstGeom>
                    <a:noFill/>
                  </pic:spPr>
                </pic:pic>
              </a:graphicData>
            </a:graphic>
          </wp:anchor>
        </w:drawing>
        <w:drawing>
          <wp:anchor simplePos="0" relativeHeight="251657728" behindDoc="1" locked="0" layoutInCell="0" allowOverlap="1">
            <wp:simplePos x="0" y="0"/>
            <wp:positionH relativeFrom="column">
              <wp:posOffset>5053965</wp:posOffset>
            </wp:positionH>
            <wp:positionV relativeFrom="paragraph">
              <wp:posOffset>-1099185</wp:posOffset>
            </wp:positionV>
            <wp:extent cx="1198245" cy="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extLst>
                    </a:blip>
                    <a:srcRect/>
                    <a:stretch>
                      <a:fillRect/>
                    </a:stretch>
                  </pic:blipFill>
                  <pic:spPr bwMode="auto">
                    <a:xfrm>
                      <a:off x="0" y="0"/>
                      <a:ext cx="1198245" cy="12700"/>
                    </a:xfrm>
                    <a:prstGeom prst="rect">
                      <a:avLst/>
                    </a:prstGeom>
                    <a:noFill/>
                  </pic:spPr>
                </pic:pic>
              </a:graphicData>
            </a:graphic>
          </wp:anchor>
        </w:drawing>
        <w:drawing>
          <wp:anchor simplePos="0" relativeHeight="251657728" behindDoc="1" locked="0" layoutInCell="0" allowOverlap="1">
            <wp:simplePos x="0" y="0"/>
            <wp:positionH relativeFrom="column">
              <wp:posOffset>3719830</wp:posOffset>
            </wp:positionH>
            <wp:positionV relativeFrom="paragraph">
              <wp:posOffset>-835025</wp:posOffset>
            </wp:positionV>
            <wp:extent cx="2531745" cy="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extLst>
                    </a:blip>
                    <a:srcRect/>
                    <a:stretch>
                      <a:fillRect/>
                    </a:stretch>
                  </pic:blipFill>
                  <pic:spPr bwMode="auto">
                    <a:xfrm>
                      <a:off x="0" y="0"/>
                      <a:ext cx="2531745" cy="12700"/>
                    </a:xfrm>
                    <a:prstGeom prst="rect">
                      <a:avLst/>
                    </a:prstGeom>
                    <a:noFill/>
                  </pic:spPr>
                </pic:pic>
              </a:graphicData>
            </a:graphic>
          </wp:anchor>
        </w:drawing>
        <w:drawing>
          <wp:anchor simplePos="0" relativeHeight="251657728" behindDoc="1" locked="0" layoutInCell="0" allowOverlap="1">
            <wp:simplePos x="0" y="0"/>
            <wp:positionH relativeFrom="column">
              <wp:posOffset>4839335</wp:posOffset>
            </wp:positionH>
            <wp:positionV relativeFrom="paragraph">
              <wp:posOffset>-570865</wp:posOffset>
            </wp:positionV>
            <wp:extent cx="1414145" cy="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extLst>
                    </a:blip>
                    <a:srcRect/>
                    <a:stretch>
                      <a:fillRect/>
                    </a:stretch>
                  </pic:blipFill>
                  <pic:spPr bwMode="auto">
                    <a:xfrm>
                      <a:off x="0" y="0"/>
                      <a:ext cx="1414145" cy="12700"/>
                    </a:xfrm>
                    <a:prstGeom prst="rect">
                      <a:avLst/>
                    </a:prstGeom>
                    <a:noFill/>
                  </pic:spPr>
                </pic:pic>
              </a:graphicData>
            </a:graphic>
          </wp:anchor>
        </w:drawing>
        <w:drawing>
          <wp:anchor simplePos="0" relativeHeight="251657728" behindDoc="1" locked="0" layoutInCell="0" allowOverlap="1">
            <wp:simplePos x="0" y="0"/>
            <wp:positionH relativeFrom="column">
              <wp:posOffset>5731510</wp:posOffset>
            </wp:positionH>
            <wp:positionV relativeFrom="paragraph">
              <wp:posOffset>-433705</wp:posOffset>
            </wp:positionV>
            <wp:extent cx="519430" cy="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extLst>
                    </a:blip>
                    <a:srcRect/>
                    <a:stretch>
                      <a:fillRect/>
                    </a:stretch>
                  </pic:blipFill>
                  <pic:spPr bwMode="auto">
                    <a:xfrm>
                      <a:off x="0" y="0"/>
                      <a:ext cx="519430" cy="12700"/>
                    </a:xfrm>
                    <a:prstGeom prst="rect">
                      <a:avLst/>
                    </a:prstGeom>
                    <a:noFill/>
                  </pic:spPr>
                </pic:pic>
              </a:graphicData>
            </a:graphic>
          </wp:anchor>
        </w:drawing>
        <w:drawing>
          <wp:anchor simplePos="0" relativeHeight="251657728" behindDoc="1" locked="0" layoutInCell="0" allowOverlap="1">
            <wp:simplePos x="0" y="0"/>
            <wp:positionH relativeFrom="column">
              <wp:posOffset>5019040</wp:posOffset>
            </wp:positionH>
            <wp:positionV relativeFrom="paragraph">
              <wp:posOffset>-296545</wp:posOffset>
            </wp:positionV>
            <wp:extent cx="1233170" cy="12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extLst>
                    </a:blip>
                    <a:srcRect/>
                    <a:stretch>
                      <a:fillRect/>
                    </a:stretch>
                  </pic:blipFill>
                  <pic:spPr bwMode="auto">
                    <a:xfrm>
                      <a:off x="0" y="0"/>
                      <a:ext cx="1233170" cy="12700"/>
                    </a:xfrm>
                    <a:prstGeom prst="rect">
                      <a:avLst/>
                    </a:prstGeom>
                    <a:noFill/>
                  </pic:spPr>
                </pic:pic>
              </a:graphicData>
            </a:graphic>
          </wp:anchor>
        </w:drawing>
        <w:drawing>
          <wp:anchor simplePos="0" relativeHeight="251657728" behindDoc="1" locked="0" layoutInCell="0" allowOverlap="1">
            <wp:simplePos x="0" y="0"/>
            <wp:positionH relativeFrom="column">
              <wp:posOffset>4088765</wp:posOffset>
            </wp:positionH>
            <wp:positionV relativeFrom="paragraph">
              <wp:posOffset>-159385</wp:posOffset>
            </wp:positionV>
            <wp:extent cx="2163445" cy="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extLst>
                    </a:blip>
                    <a:srcRect/>
                    <a:stretch>
                      <a:fillRect/>
                    </a:stretch>
                  </pic:blipFill>
                  <pic:spPr bwMode="auto">
                    <a:xfrm>
                      <a:off x="0" y="0"/>
                      <a:ext cx="2163445" cy="12700"/>
                    </a:xfrm>
                    <a:prstGeom prst="rect">
                      <a:avLst/>
                    </a:prstGeom>
                    <a:noFill/>
                  </pic:spPr>
                </pic:pic>
              </a:graphicData>
            </a:graphic>
          </wp:anchor>
        </w:drawing>
        <w:drawing>
          <wp:anchor simplePos="0" relativeHeight="251657728" behindDoc="1" locked="0" layoutInCell="0" allowOverlap="1">
            <wp:simplePos x="0" y="0"/>
            <wp:positionH relativeFrom="column">
              <wp:posOffset>5619115</wp:posOffset>
            </wp:positionH>
            <wp:positionV relativeFrom="paragraph">
              <wp:posOffset>-22225</wp:posOffset>
            </wp:positionV>
            <wp:extent cx="631825" cy="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extLst>
                    </a:blip>
                    <a:srcRect/>
                    <a:stretch>
                      <a:fillRect/>
                    </a:stretch>
                  </pic:blipFill>
                  <pic:spPr bwMode="auto">
                    <a:xfrm>
                      <a:off x="0" y="0"/>
                      <a:ext cx="63182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Головко Т. Г., Левченко А. А. ПРОЕКТИРОВАНИЕ СИСТЕМЫ РАБОТЫ УЧИТЕЛЕЙ ИНФОРМАТИКИ ПРИ ПОДГОТОВКЕ ОБУЧАЮЩИХСЯ К ИТОГОВОЙ АТТЕСТАЦИИ В ФОРМЕ ОГЭ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6250940</wp:posOffset>
            </wp:positionH>
            <wp:positionV relativeFrom="paragraph">
              <wp:posOffset>31750</wp:posOffset>
            </wp:positionV>
            <wp:extent cx="17780" cy="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extLst>
                    </a:blip>
                    <a:srcRect/>
                    <a:stretch>
                      <a:fillRect/>
                    </a:stretch>
                  </pic:blipFill>
                  <pic:spPr bwMode="auto">
                    <a:xfrm>
                      <a:off x="0" y="0"/>
                      <a:ext cx="17780" cy="12700"/>
                    </a:xfrm>
                    <a:prstGeom prst="rect">
                      <a:avLst/>
                    </a:prstGeom>
                    <a:noFill/>
                  </pic:spPr>
                </pic:pic>
              </a:graphicData>
            </a:graphic>
          </wp:anchor>
        </w:drawing>
      </w:r>
    </w:p>
    <w:p>
      <w:pPr>
        <w:spacing w:after="0" w:line="7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460" w:type="dxa"/>
            <w:vAlign w:val="bottom"/>
          </w:tcPr>
          <w:p>
            <w:pPr>
              <w:spacing w:after="0"/>
              <w:rPr>
                <w:sz w:val="20"/>
                <w:szCs w:val="20"/>
                <w:color w:val="auto"/>
              </w:rPr>
            </w:pPr>
            <w:r>
              <w:rPr>
                <w:rFonts w:ascii="Arial" w:cs="Arial" w:eastAsia="Arial" w:hAnsi="Arial"/>
                <w:sz w:val="17"/>
                <w:szCs w:val="17"/>
                <w:color w:val="4C4C4C"/>
                <w:w w:val="70"/>
              </w:rPr>
              <w:t>Долганева Е. И ОСОБЕННОСТИ ИСПОЛЬЗОВАНИЯ ОНЛАЙН-КУРСОВ В СИСТЕМЕ MOODLE ПО ДИСЦИПЛИНАМ ПРОФЕССИОНАЛЬНОГО ЦИКЛА В СИСТЕМЕ СПО</w:t>
            </w:r>
          </w:p>
        </w:tc>
        <w:tc>
          <w:tcPr>
            <w:tcW w:w="560" w:type="dxa"/>
            <w:vAlign w:val="bottom"/>
          </w:tcPr>
          <w:p>
            <w:pPr>
              <w:jc w:val="right"/>
              <w:spacing w:after="0"/>
              <w:rPr>
                <w:sz w:val="20"/>
                <w:szCs w:val="20"/>
                <w:color w:val="auto"/>
              </w:rPr>
            </w:pPr>
            <w:r>
              <w:rPr>
                <w:rFonts w:ascii="Arial" w:cs="Arial" w:eastAsia="Arial" w:hAnsi="Arial"/>
                <w:sz w:val="18"/>
                <w:szCs w:val="18"/>
                <w:color w:val="4C4C4C"/>
              </w:rPr>
              <w:t>15</w:t>
            </w:r>
          </w:p>
        </w:tc>
      </w:tr>
      <w:tr>
        <w:trPr>
          <w:trHeight w:val="216"/>
        </w:trPr>
        <w:tc>
          <w:tcPr>
            <w:tcW w:w="9460" w:type="dxa"/>
            <w:vAlign w:val="bottom"/>
          </w:tcPr>
          <w:p>
            <w:pPr>
              <w:spacing w:after="0"/>
              <w:rPr>
                <w:sz w:val="20"/>
                <w:szCs w:val="20"/>
                <w:color w:val="auto"/>
              </w:rPr>
            </w:pPr>
            <w:r>
              <w:rPr>
                <w:rFonts w:ascii="Arial" w:cs="Arial" w:eastAsia="Arial" w:hAnsi="Arial"/>
                <w:sz w:val="18"/>
                <w:szCs w:val="18"/>
                <w:color w:val="4C4C4C"/>
                <w:w w:val="98"/>
              </w:rPr>
              <w:t>Майстренко В. Ю. ПРЕЗЕНТАЦИОННЫЕ ОБУЧАЮЩИЕ ВИДЕОМАТЕРИАЛЫ И ИХ ПЕДАГОГИЧЕСКИЙ ДИЗАЙН</w:t>
            </w:r>
          </w:p>
        </w:tc>
        <w:tc>
          <w:tcPr>
            <w:tcW w:w="560" w:type="dxa"/>
            <w:vAlign w:val="bottom"/>
          </w:tcPr>
          <w:p>
            <w:pPr>
              <w:jc w:val="right"/>
              <w:spacing w:after="0"/>
              <w:rPr>
                <w:sz w:val="20"/>
                <w:szCs w:val="20"/>
                <w:color w:val="auto"/>
              </w:rPr>
            </w:pPr>
            <w:r>
              <w:rPr>
                <w:rFonts w:ascii="Arial" w:cs="Arial" w:eastAsia="Arial" w:hAnsi="Arial"/>
                <w:sz w:val="18"/>
                <w:szCs w:val="18"/>
                <w:color w:val="4C4C4C"/>
              </w:rPr>
              <w:t>16</w:t>
            </w:r>
          </w:p>
        </w:tc>
      </w:tr>
      <w:tr>
        <w:trPr>
          <w:trHeight w:val="216"/>
        </w:trPr>
        <w:tc>
          <w:tcPr>
            <w:tcW w:w="9460" w:type="dxa"/>
            <w:vAlign w:val="bottom"/>
          </w:tcPr>
          <w:p>
            <w:pPr>
              <w:spacing w:after="0"/>
              <w:rPr>
                <w:sz w:val="20"/>
                <w:szCs w:val="20"/>
                <w:color w:val="auto"/>
              </w:rPr>
            </w:pPr>
            <w:r>
              <w:rPr>
                <w:rFonts w:ascii="Arial" w:cs="Arial" w:eastAsia="Arial" w:hAnsi="Arial"/>
                <w:sz w:val="18"/>
                <w:szCs w:val="18"/>
                <w:color w:val="4C4C4C"/>
                <w:w w:val="99"/>
              </w:rPr>
              <w:t>Коваленко И. Н. ВИДЕОУРОКИ «HOW TO»: ПОСТАНОВКА ПРОБЛЕМЫ И ВОЗМОЖНЫЕ СПОСОБЫ РЕШЕНИЯ</w:t>
            </w:r>
          </w:p>
        </w:tc>
        <w:tc>
          <w:tcPr>
            <w:tcW w:w="560" w:type="dxa"/>
            <w:vAlign w:val="bottom"/>
          </w:tcPr>
          <w:p>
            <w:pPr>
              <w:jc w:val="right"/>
              <w:spacing w:after="0"/>
              <w:rPr>
                <w:sz w:val="20"/>
                <w:szCs w:val="20"/>
                <w:color w:val="auto"/>
              </w:rPr>
            </w:pPr>
            <w:r>
              <w:rPr>
                <w:rFonts w:ascii="Arial" w:cs="Arial" w:eastAsia="Arial" w:hAnsi="Arial"/>
                <w:sz w:val="18"/>
                <w:szCs w:val="18"/>
                <w:color w:val="4C4C4C"/>
              </w:rPr>
              <w:t>16</w:t>
            </w:r>
          </w:p>
        </w:tc>
      </w:tr>
      <w:tr>
        <w:trPr>
          <w:trHeight w:val="216"/>
        </w:trPr>
        <w:tc>
          <w:tcPr>
            <w:tcW w:w="9460" w:type="dxa"/>
            <w:vAlign w:val="bottom"/>
          </w:tcPr>
          <w:p>
            <w:pPr>
              <w:spacing w:after="0"/>
              <w:rPr>
                <w:sz w:val="20"/>
                <w:szCs w:val="20"/>
                <w:color w:val="auto"/>
              </w:rPr>
            </w:pPr>
            <w:r>
              <w:rPr>
                <w:rFonts w:ascii="Arial" w:cs="Arial" w:eastAsia="Arial" w:hAnsi="Arial"/>
                <w:sz w:val="18"/>
                <w:szCs w:val="18"/>
                <w:color w:val="4C4C4C"/>
              </w:rPr>
              <w:t>Мухлаев А. В. СОЗДАНИЕ БАЗЫ ДАННЫХ ШКОЛЬНОГО КЛАССА МЕТОДОМ КОНФИГУРИРОВАНИЯ «1С»</w:t>
            </w:r>
          </w:p>
        </w:tc>
        <w:tc>
          <w:tcPr>
            <w:tcW w:w="560" w:type="dxa"/>
            <w:vAlign w:val="bottom"/>
          </w:tcPr>
          <w:p>
            <w:pPr>
              <w:jc w:val="right"/>
              <w:spacing w:after="0"/>
              <w:rPr>
                <w:sz w:val="20"/>
                <w:szCs w:val="20"/>
                <w:color w:val="auto"/>
              </w:rPr>
            </w:pPr>
            <w:r>
              <w:rPr>
                <w:rFonts w:ascii="Arial" w:cs="Arial" w:eastAsia="Arial" w:hAnsi="Arial"/>
                <w:sz w:val="18"/>
                <w:szCs w:val="18"/>
                <w:color w:val="4C4C4C"/>
              </w:rPr>
              <w:t>17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5779770</wp:posOffset>
            </wp:positionH>
            <wp:positionV relativeFrom="paragraph">
              <wp:posOffset>-433705</wp:posOffset>
            </wp:positionV>
            <wp:extent cx="471805" cy="12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extLst>
                    </a:blip>
                    <a:srcRect/>
                    <a:stretch>
                      <a:fillRect/>
                    </a:stretch>
                  </pic:blipFill>
                  <pic:spPr bwMode="auto">
                    <a:xfrm>
                      <a:off x="0" y="0"/>
                      <a:ext cx="471805" cy="12700"/>
                    </a:xfrm>
                    <a:prstGeom prst="rect">
                      <a:avLst/>
                    </a:prstGeom>
                    <a:noFill/>
                  </pic:spPr>
                </pic:pic>
              </a:graphicData>
            </a:graphic>
          </wp:anchor>
        </w:drawing>
        <w:drawing>
          <wp:anchor simplePos="0" relativeHeight="251657728" behindDoc="1" locked="0" layoutInCell="0" allowOverlap="1">
            <wp:simplePos x="0" y="0"/>
            <wp:positionH relativeFrom="column">
              <wp:posOffset>3973195</wp:posOffset>
            </wp:positionH>
            <wp:positionV relativeFrom="paragraph">
              <wp:posOffset>-296545</wp:posOffset>
            </wp:positionV>
            <wp:extent cx="2279650" cy="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extLst>
                    </a:blip>
                    <a:srcRect/>
                    <a:stretch>
                      <a:fillRect/>
                    </a:stretch>
                  </pic:blipFill>
                  <pic:spPr bwMode="auto">
                    <a:xfrm>
                      <a:off x="0" y="0"/>
                      <a:ext cx="2279650" cy="12700"/>
                    </a:xfrm>
                    <a:prstGeom prst="rect">
                      <a:avLst/>
                    </a:prstGeom>
                    <a:noFill/>
                  </pic:spPr>
                </pic:pic>
              </a:graphicData>
            </a:graphic>
          </wp:anchor>
        </w:drawing>
        <w:drawing>
          <wp:anchor simplePos="0" relativeHeight="251657728" behindDoc="1" locked="0" layoutInCell="0" allowOverlap="1">
            <wp:simplePos x="0" y="0"/>
            <wp:positionH relativeFrom="column">
              <wp:posOffset>3902075</wp:posOffset>
            </wp:positionH>
            <wp:positionV relativeFrom="paragraph">
              <wp:posOffset>-159385</wp:posOffset>
            </wp:positionV>
            <wp:extent cx="2350770" cy="127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extLst>
                    </a:blip>
                    <a:srcRect/>
                    <a:stretch>
                      <a:fillRect/>
                    </a:stretch>
                  </pic:blipFill>
                  <pic:spPr bwMode="auto">
                    <a:xfrm>
                      <a:off x="0" y="0"/>
                      <a:ext cx="2350770" cy="12700"/>
                    </a:xfrm>
                    <a:prstGeom prst="rect">
                      <a:avLst/>
                    </a:prstGeom>
                    <a:noFill/>
                  </pic:spPr>
                </pic:pic>
              </a:graphicData>
            </a:graphic>
          </wp:anchor>
        </w:drawing>
        <w:drawing>
          <wp:anchor simplePos="0" relativeHeight="251657728" behindDoc="1" locked="0" layoutInCell="0" allowOverlap="1">
            <wp:simplePos x="0" y="0"/>
            <wp:positionH relativeFrom="column">
              <wp:posOffset>3780790</wp:posOffset>
            </wp:positionH>
            <wp:positionV relativeFrom="paragraph">
              <wp:posOffset>-22225</wp:posOffset>
            </wp:positionV>
            <wp:extent cx="2472055" cy="127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extLst>
                    </a:blip>
                    <a:srcRect/>
                    <a:stretch>
                      <a:fillRect/>
                    </a:stretch>
                  </pic:blipFill>
                  <pic:spPr bwMode="auto">
                    <a:xfrm>
                      <a:off x="0" y="0"/>
                      <a:ext cx="247205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Орлова О. С. ГОСУДАРСТВЕННАЯ ИТОГОВАЯ АТТЕСТАЦИЯ ДЕВЯТИКЛАССНИКОВ ОГЭ-2020 ПО ИНФОРМАТИКЕ — ЧТО ИЗМЕНИЛОСЬ? КАК ПОДГОТОВИТЬСЯ И СДАТЬ ЭКЗА-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080" w:type="dxa"/>
            <w:vAlign w:val="bottom"/>
          </w:tcPr>
          <w:p>
            <w:pPr>
              <w:spacing w:after="0"/>
              <w:rPr>
                <w:sz w:val="20"/>
                <w:szCs w:val="20"/>
                <w:color w:val="auto"/>
              </w:rPr>
            </w:pPr>
            <w:r>
              <w:rPr>
                <w:rFonts w:ascii="Arial" w:cs="Arial" w:eastAsia="Arial" w:hAnsi="Arial"/>
                <w:sz w:val="18"/>
                <w:szCs w:val="18"/>
                <w:color w:val="4C4C4C"/>
              </w:rPr>
              <w:t>МЕН</w:t>
            </w:r>
          </w:p>
        </w:tc>
        <w:tc>
          <w:tcPr>
            <w:tcW w:w="4940" w:type="dxa"/>
            <w:vAlign w:val="bottom"/>
          </w:tcPr>
          <w:p>
            <w:pPr>
              <w:jc w:val="right"/>
              <w:spacing w:after="0"/>
              <w:rPr>
                <w:sz w:val="20"/>
                <w:szCs w:val="20"/>
                <w:color w:val="auto"/>
              </w:rPr>
            </w:pPr>
            <w:r>
              <w:rPr>
                <w:rFonts w:ascii="Arial" w:cs="Arial" w:eastAsia="Arial" w:hAnsi="Arial"/>
                <w:sz w:val="18"/>
                <w:szCs w:val="18"/>
                <w:color w:val="4C4C4C"/>
              </w:rPr>
              <w:t>17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207010</wp:posOffset>
            </wp:positionH>
            <wp:positionV relativeFrom="paragraph">
              <wp:posOffset>-22225</wp:posOffset>
            </wp:positionV>
            <wp:extent cx="6046470" cy="127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extLst>
                    </a:blip>
                    <a:srcRect/>
                    <a:stretch>
                      <a:fillRect/>
                    </a:stretch>
                  </pic:blipFill>
                  <pic:spPr bwMode="auto">
                    <a:xfrm>
                      <a:off x="0" y="0"/>
                      <a:ext cx="604647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Рыжикова Н. Б. ТЕХНОЛОГИЯ ВЕБ-КВЕСТ КАК ИНСТРУМЕНТ ИНТЕРАКТИВНОЙ ОБРАЗОВАТЕЛЬНОЙ СРЕДЫ В РАЗВИТИИ ПОЗНАВАТЕЛЬНОГО ИНТЕРЕСА ОБУЧАЮЩИХСЯ НА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8100" w:type="dxa"/>
            <w:vAlign w:val="bottom"/>
          </w:tcPr>
          <w:p>
            <w:pPr>
              <w:spacing w:after="0"/>
              <w:rPr>
                <w:sz w:val="20"/>
                <w:szCs w:val="20"/>
                <w:color w:val="auto"/>
              </w:rPr>
            </w:pPr>
            <w:r>
              <w:rPr>
                <w:rFonts w:ascii="Arial" w:cs="Arial" w:eastAsia="Arial" w:hAnsi="Arial"/>
                <w:sz w:val="18"/>
                <w:szCs w:val="18"/>
                <w:color w:val="4C4C4C"/>
              </w:rPr>
              <w:t>УРОКАХ ИНФОРМАТИКИ</w:t>
            </w:r>
          </w:p>
        </w:tc>
        <w:tc>
          <w:tcPr>
            <w:tcW w:w="1920" w:type="dxa"/>
            <w:vAlign w:val="bottom"/>
          </w:tcPr>
          <w:p>
            <w:pPr>
              <w:jc w:val="right"/>
              <w:spacing w:after="0"/>
              <w:rPr>
                <w:sz w:val="20"/>
                <w:szCs w:val="20"/>
                <w:color w:val="auto"/>
              </w:rPr>
            </w:pPr>
            <w:r>
              <w:rPr>
                <w:rFonts w:ascii="Arial" w:cs="Arial" w:eastAsia="Arial" w:hAnsi="Arial"/>
                <w:sz w:val="18"/>
                <w:szCs w:val="18"/>
                <w:color w:val="4C4C4C"/>
              </w:rPr>
              <w:t>19</w:t>
            </w:r>
          </w:p>
        </w:tc>
      </w:tr>
      <w:tr>
        <w:trPr>
          <w:trHeight w:val="216"/>
        </w:trPr>
        <w:tc>
          <w:tcPr>
            <w:tcW w:w="8100" w:type="dxa"/>
            <w:vAlign w:val="bottom"/>
          </w:tcPr>
          <w:p>
            <w:pPr>
              <w:spacing w:after="0"/>
              <w:rPr>
                <w:sz w:val="20"/>
                <w:szCs w:val="20"/>
                <w:color w:val="auto"/>
              </w:rPr>
            </w:pPr>
            <w:r>
              <w:rPr>
                <w:rFonts w:ascii="Arial" w:cs="Arial" w:eastAsia="Arial" w:hAnsi="Arial"/>
                <w:sz w:val="18"/>
                <w:szCs w:val="18"/>
                <w:color w:val="4C4C4C"/>
              </w:rPr>
              <w:t>Чернявская Е. А. МОБИЛЬНЫЙ КЛАСС: ПЛЮСЫ И МИНУСЫ   19</w:t>
            </w:r>
          </w:p>
        </w:tc>
        <w:tc>
          <w:tcPr>
            <w:tcW w:w="1920" w:type="dxa"/>
            <w:vAlign w:val="bottom"/>
          </w:tcPr>
          <w:p>
            <w:pPr>
              <w:spacing w:after="0"/>
              <w:rPr>
                <w:sz w:val="18"/>
                <w:szCs w:val="18"/>
                <w:color w:val="auto"/>
              </w:rPr>
            </w:pPr>
          </w:p>
        </w:tc>
      </w:tr>
      <w:tr>
        <w:trPr>
          <w:trHeight w:val="216"/>
        </w:trPr>
        <w:tc>
          <w:tcPr>
            <w:tcW w:w="8100" w:type="dxa"/>
            <w:vAlign w:val="bottom"/>
          </w:tcPr>
          <w:p>
            <w:pPr>
              <w:spacing w:after="0"/>
              <w:rPr>
                <w:sz w:val="20"/>
                <w:szCs w:val="20"/>
                <w:color w:val="auto"/>
              </w:rPr>
            </w:pPr>
            <w:r>
              <w:rPr>
                <w:rFonts w:ascii="Arial" w:cs="Arial" w:eastAsia="Arial" w:hAnsi="Arial"/>
                <w:sz w:val="18"/>
                <w:szCs w:val="18"/>
                <w:color w:val="4C4C4C"/>
                <w:w w:val="82"/>
              </w:rPr>
              <w:t>Блинова Е. Е., Бабичева А. Н. ОСОБЕННОСТИ ПРЕПОДАВАНИЯ ИНФОРМАТИКИ ОБУЧАЮЩИМСЯ IПОКОЛЕНИЯ</w:t>
            </w:r>
          </w:p>
        </w:tc>
        <w:tc>
          <w:tcPr>
            <w:tcW w:w="1920" w:type="dxa"/>
            <w:vAlign w:val="bottom"/>
          </w:tcPr>
          <w:p>
            <w:pPr>
              <w:jc w:val="right"/>
              <w:spacing w:after="0"/>
              <w:rPr>
                <w:sz w:val="20"/>
                <w:szCs w:val="20"/>
                <w:color w:val="auto"/>
              </w:rPr>
            </w:pPr>
            <w:r>
              <w:rPr>
                <w:rFonts w:ascii="Arial" w:cs="Arial" w:eastAsia="Arial" w:hAnsi="Arial"/>
                <w:sz w:val="18"/>
                <w:szCs w:val="18"/>
                <w:color w:val="4C4C4C"/>
              </w:rPr>
              <w:t>20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935990</wp:posOffset>
            </wp:positionH>
            <wp:positionV relativeFrom="paragraph">
              <wp:posOffset>-296545</wp:posOffset>
            </wp:positionV>
            <wp:extent cx="5317490" cy="127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extLst>
                    </a:blip>
                    <a:srcRect/>
                    <a:stretch>
                      <a:fillRect/>
                    </a:stretch>
                  </pic:blipFill>
                  <pic:spPr bwMode="auto">
                    <a:xfrm>
                      <a:off x="0" y="0"/>
                      <a:ext cx="5317490" cy="12700"/>
                    </a:xfrm>
                    <a:prstGeom prst="rect">
                      <a:avLst/>
                    </a:prstGeom>
                    <a:noFill/>
                  </pic:spPr>
                </pic:pic>
              </a:graphicData>
            </a:graphic>
          </wp:anchor>
        </w:drawing>
        <w:drawing>
          <wp:anchor simplePos="0" relativeHeight="251657728" behindDoc="1" locked="0" layoutInCell="0" allowOverlap="1">
            <wp:simplePos x="0" y="0"/>
            <wp:positionH relativeFrom="column">
              <wp:posOffset>2192655</wp:posOffset>
            </wp:positionH>
            <wp:positionV relativeFrom="paragraph">
              <wp:posOffset>-159385</wp:posOffset>
            </wp:positionV>
            <wp:extent cx="60325" cy="127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extLst>
                    </a:blip>
                    <a:srcRect/>
                    <a:stretch>
                      <a:fillRect/>
                    </a:stretch>
                  </pic:blipFill>
                  <pic:spPr bwMode="auto">
                    <a:xfrm>
                      <a:off x="0" y="0"/>
                      <a:ext cx="60325" cy="12700"/>
                    </a:xfrm>
                    <a:prstGeom prst="rect">
                      <a:avLst/>
                    </a:prstGeom>
                    <a:noFill/>
                  </pic:spPr>
                </pic:pic>
              </a:graphicData>
            </a:graphic>
          </wp:anchor>
        </w:drawing>
        <w:drawing>
          <wp:anchor simplePos="0" relativeHeight="251657728" behindDoc="1" locked="0" layoutInCell="0" allowOverlap="1">
            <wp:simplePos x="0" y="0"/>
            <wp:positionH relativeFrom="column">
              <wp:posOffset>4041775</wp:posOffset>
            </wp:positionH>
            <wp:positionV relativeFrom="paragraph">
              <wp:posOffset>-22225</wp:posOffset>
            </wp:positionV>
            <wp:extent cx="2210435" cy="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extLst>
                    </a:blip>
                    <a:srcRect/>
                    <a:stretch>
                      <a:fillRect/>
                    </a:stretch>
                  </pic:blipFill>
                  <pic:spPr bwMode="auto">
                    <a:xfrm>
                      <a:off x="0" y="0"/>
                      <a:ext cx="221043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Богуславская В.Д., Ващинников Д.О., Кувшинова Е. Н. ИНТЕГРИРОВАННОЕ ОБУЧЕНИЕ ЗДОРОВЬЕСБЕРЕГАЮЩИМ ТЕХНОЛОГИЯМ В РАМКАХ ВНЕУРОЧНОЙ ДЕЯТЕЛЬНОСТИ ПО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520" w:type="dxa"/>
            <w:vAlign w:val="bottom"/>
          </w:tcPr>
          <w:p>
            <w:pPr>
              <w:spacing w:after="0"/>
              <w:rPr>
                <w:sz w:val="20"/>
                <w:szCs w:val="20"/>
                <w:color w:val="auto"/>
              </w:rPr>
            </w:pPr>
            <w:r>
              <w:rPr>
                <w:rFonts w:ascii="Arial" w:cs="Arial" w:eastAsia="Arial" w:hAnsi="Arial"/>
                <w:sz w:val="18"/>
                <w:szCs w:val="18"/>
                <w:color w:val="4C4C4C"/>
              </w:rPr>
              <w:t>ИНФОРМАТИКЕ В ОСНОВНОЙ ШКОЛЕ</w:t>
            </w:r>
          </w:p>
        </w:tc>
        <w:tc>
          <w:tcPr>
            <w:tcW w:w="500" w:type="dxa"/>
            <w:vAlign w:val="bottom"/>
          </w:tcPr>
          <w:p>
            <w:pPr>
              <w:jc w:val="right"/>
              <w:spacing w:after="0"/>
              <w:rPr>
                <w:sz w:val="20"/>
                <w:szCs w:val="20"/>
                <w:color w:val="auto"/>
              </w:rPr>
            </w:pPr>
            <w:r>
              <w:rPr>
                <w:rFonts w:ascii="Arial" w:cs="Arial" w:eastAsia="Arial" w:hAnsi="Arial"/>
                <w:sz w:val="18"/>
                <w:szCs w:val="18"/>
                <w:color w:val="4C4C4C"/>
              </w:rPr>
              <w:t>21</w:t>
            </w:r>
          </w:p>
        </w:tc>
      </w:tr>
      <w:tr>
        <w:trPr>
          <w:trHeight w:val="216"/>
        </w:trPr>
        <w:tc>
          <w:tcPr>
            <w:tcW w:w="9520" w:type="dxa"/>
            <w:vAlign w:val="bottom"/>
          </w:tcPr>
          <w:p>
            <w:pPr>
              <w:spacing w:after="0"/>
              <w:rPr>
                <w:sz w:val="20"/>
                <w:szCs w:val="20"/>
                <w:color w:val="auto"/>
              </w:rPr>
            </w:pPr>
            <w:r>
              <w:rPr>
                <w:rFonts w:ascii="Arial" w:cs="Arial" w:eastAsia="Arial" w:hAnsi="Arial"/>
                <w:sz w:val="18"/>
                <w:szCs w:val="18"/>
                <w:color w:val="4C4C4C"/>
                <w:w w:val="83"/>
              </w:rPr>
              <w:t>Гужвин В. Н., Гужвина И. С. ОБЛАЧНЫЕ ТЕХНОЛОГИИ КАК УСЛОВИЕ СОЗДАНИЯ ИННОВАЦИОННОЙ ОБРАЗОВАТЕЛЬНОЙ СРЕДЫ</w:t>
            </w:r>
          </w:p>
        </w:tc>
        <w:tc>
          <w:tcPr>
            <w:tcW w:w="500" w:type="dxa"/>
            <w:vAlign w:val="bottom"/>
          </w:tcPr>
          <w:p>
            <w:pPr>
              <w:jc w:val="right"/>
              <w:spacing w:after="0"/>
              <w:rPr>
                <w:sz w:val="20"/>
                <w:szCs w:val="20"/>
                <w:color w:val="auto"/>
              </w:rPr>
            </w:pPr>
            <w:r>
              <w:rPr>
                <w:rFonts w:ascii="Arial" w:cs="Arial" w:eastAsia="Arial" w:hAnsi="Arial"/>
                <w:sz w:val="18"/>
                <w:szCs w:val="18"/>
                <w:color w:val="4C4C4C"/>
              </w:rPr>
              <w:t>23</w:t>
            </w:r>
          </w:p>
        </w:tc>
      </w:tr>
      <w:tr>
        <w:trPr>
          <w:trHeight w:val="200"/>
        </w:trPr>
        <w:tc>
          <w:tcPr>
            <w:tcW w:w="9520" w:type="dxa"/>
            <w:vAlign w:val="bottom"/>
          </w:tcPr>
          <w:p>
            <w:pPr>
              <w:spacing w:after="0" w:line="200" w:lineRule="exact"/>
              <w:rPr>
                <w:sz w:val="20"/>
                <w:szCs w:val="20"/>
                <w:color w:val="auto"/>
              </w:rPr>
            </w:pPr>
            <w:r>
              <w:rPr>
                <w:rFonts w:ascii="Arial" w:cs="Arial" w:eastAsia="Arial" w:hAnsi="Arial"/>
                <w:sz w:val="18"/>
                <w:szCs w:val="18"/>
                <w:color w:val="4C4C4C"/>
              </w:rPr>
              <w:t>Куц Н. И. ИСПОЛЬЗОВАНИЕ ОСНОВНЫХ СЕРВИСОВ GООGLE В ОБРАЗОВАТЕЛЬНОЙ СРЕДЕ</w:t>
            </w:r>
          </w:p>
        </w:tc>
        <w:tc>
          <w:tcPr>
            <w:tcW w:w="500" w:type="dxa"/>
            <w:vAlign w:val="bottom"/>
          </w:tcPr>
          <w:p>
            <w:pPr>
              <w:jc w:val="right"/>
              <w:spacing w:after="0" w:line="200" w:lineRule="exact"/>
              <w:rPr>
                <w:sz w:val="20"/>
                <w:szCs w:val="20"/>
                <w:color w:val="auto"/>
              </w:rPr>
            </w:pPr>
            <w:r>
              <w:rPr>
                <w:rFonts w:ascii="Arial" w:cs="Arial" w:eastAsia="Arial" w:hAnsi="Arial"/>
                <w:sz w:val="18"/>
                <w:szCs w:val="18"/>
                <w:color w:val="4C4C4C"/>
              </w:rPr>
              <w:t>23</w:t>
            </w:r>
          </w:p>
        </w:tc>
      </w:tr>
      <w:tr>
        <w:trPr>
          <w:trHeight w:val="216"/>
        </w:trPr>
        <w:tc>
          <w:tcPr>
            <w:tcW w:w="9520" w:type="dxa"/>
            <w:vAlign w:val="bottom"/>
          </w:tcPr>
          <w:p>
            <w:pPr>
              <w:spacing w:after="0"/>
              <w:rPr>
                <w:sz w:val="20"/>
                <w:szCs w:val="20"/>
                <w:color w:val="auto"/>
              </w:rPr>
            </w:pPr>
            <w:r>
              <w:rPr>
                <w:rFonts w:ascii="Arial" w:cs="Arial" w:eastAsia="Arial" w:hAnsi="Arial"/>
                <w:sz w:val="18"/>
                <w:szCs w:val="18"/>
                <w:b w:val="1"/>
                <w:bCs w:val="1"/>
                <w:color w:val="auto"/>
              </w:rPr>
              <w:t>СЕКЦИЯ 2.2</w:t>
            </w:r>
          </w:p>
        </w:tc>
        <w:tc>
          <w:tcPr>
            <w:tcW w:w="500" w:type="dxa"/>
            <w:vAlign w:val="bottom"/>
          </w:tcPr>
          <w:p>
            <w:pPr>
              <w:spacing w:after="0"/>
              <w:rPr>
                <w:sz w:val="18"/>
                <w:szCs w:val="18"/>
                <w:color w:val="auto"/>
              </w:rPr>
            </w:pPr>
          </w:p>
        </w:tc>
      </w:tr>
      <w:tr>
        <w:trPr>
          <w:trHeight w:val="216"/>
        </w:trPr>
        <w:tc>
          <w:tcPr>
            <w:tcW w:w="9520" w:type="dxa"/>
            <w:vAlign w:val="bottom"/>
          </w:tcPr>
          <w:p>
            <w:pPr>
              <w:spacing w:after="0"/>
              <w:rPr>
                <w:sz w:val="20"/>
                <w:szCs w:val="20"/>
                <w:color w:val="auto"/>
              </w:rPr>
            </w:pPr>
            <w:r>
              <w:rPr>
                <w:rFonts w:ascii="Arial" w:cs="Arial" w:eastAsia="Arial" w:hAnsi="Arial"/>
                <w:sz w:val="18"/>
                <w:szCs w:val="18"/>
                <w:b w:val="1"/>
                <w:bCs w:val="1"/>
                <w:color w:val="auto"/>
                <w:w w:val="71"/>
              </w:rPr>
              <w:t>ИНФОРМАЦИОННО-КОММУНИКАЦИОННЫЕ ТЕХНОЛОГИИВ ПРОФЕССИОНАЛЬНОЙ ДЕЯТЕЛЬНОСТИ ПЕДАГОГОВ ДОШКОЛЬНОГО ОБРАЗОВАНИЯ</w:t>
            </w:r>
          </w:p>
        </w:tc>
        <w:tc>
          <w:tcPr>
            <w:tcW w:w="500" w:type="dxa"/>
            <w:vAlign w:val="bottom"/>
          </w:tcPr>
          <w:p>
            <w:pPr>
              <w:jc w:val="right"/>
              <w:spacing w:after="0"/>
              <w:rPr>
                <w:sz w:val="20"/>
                <w:szCs w:val="20"/>
                <w:color w:val="auto"/>
              </w:rPr>
            </w:pPr>
            <w:r>
              <w:rPr>
                <w:rFonts w:ascii="Arial" w:cs="Arial" w:eastAsia="Arial" w:hAnsi="Arial"/>
                <w:sz w:val="18"/>
                <w:szCs w:val="18"/>
                <w:color w:val="auto"/>
              </w:rPr>
              <w:t>25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1404620</wp:posOffset>
            </wp:positionH>
            <wp:positionV relativeFrom="paragraph">
              <wp:posOffset>-560705</wp:posOffset>
            </wp:positionV>
            <wp:extent cx="4849495" cy="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extLst>
                    </a:blip>
                    <a:srcRect/>
                    <a:stretch>
                      <a:fillRect/>
                    </a:stretch>
                  </pic:blipFill>
                  <pic:spPr bwMode="auto">
                    <a:xfrm>
                      <a:off x="0" y="0"/>
                      <a:ext cx="4849495" cy="12700"/>
                    </a:xfrm>
                    <a:prstGeom prst="rect">
                      <a:avLst/>
                    </a:prstGeom>
                    <a:noFill/>
                  </pic:spPr>
                </pic:pic>
              </a:graphicData>
            </a:graphic>
          </wp:anchor>
        </w:drawing>
        <w:drawing>
          <wp:anchor simplePos="0" relativeHeight="251657728" behindDoc="1" locked="0" layoutInCell="0" allowOverlap="1">
            <wp:simplePos x="0" y="0"/>
            <wp:positionH relativeFrom="column">
              <wp:posOffset>4695825</wp:posOffset>
            </wp:positionH>
            <wp:positionV relativeFrom="paragraph">
              <wp:posOffset>-423545</wp:posOffset>
            </wp:positionV>
            <wp:extent cx="1556385" cy="127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extLst>
                    </a:blip>
                    <a:srcRect/>
                    <a:stretch>
                      <a:fillRect/>
                    </a:stretch>
                  </pic:blipFill>
                  <pic:spPr bwMode="auto">
                    <a:xfrm>
                      <a:off x="0" y="0"/>
                      <a:ext cx="1556385" cy="12700"/>
                    </a:xfrm>
                    <a:prstGeom prst="rect">
                      <a:avLst/>
                    </a:prstGeom>
                    <a:noFill/>
                  </pic:spPr>
                </pic:pic>
              </a:graphicData>
            </a:graphic>
          </wp:anchor>
        </w:drawing>
        <w:drawing>
          <wp:anchor simplePos="0" relativeHeight="251657728" behindDoc="1" locked="0" layoutInCell="0" allowOverlap="1">
            <wp:simplePos x="0" y="0"/>
            <wp:positionH relativeFrom="column">
              <wp:posOffset>3281680</wp:posOffset>
            </wp:positionH>
            <wp:positionV relativeFrom="paragraph">
              <wp:posOffset>-286385</wp:posOffset>
            </wp:positionV>
            <wp:extent cx="2970530" cy="127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extLst>
                    </a:blip>
                    <a:srcRect/>
                    <a:stretch>
                      <a:fillRect/>
                    </a:stretch>
                  </pic:blipFill>
                  <pic:spPr bwMode="auto">
                    <a:xfrm>
                      <a:off x="0" y="0"/>
                      <a:ext cx="2970530" cy="12700"/>
                    </a:xfrm>
                    <a:prstGeom prst="rect">
                      <a:avLst/>
                    </a:prstGeom>
                    <a:noFill/>
                  </pic:spPr>
                </pic:pic>
              </a:graphicData>
            </a:graphic>
          </wp:anchor>
        </w:drawing>
        <w:drawing>
          <wp:anchor simplePos="0" relativeHeight="251657728" behindDoc="1" locked="0" layoutInCell="0" allowOverlap="1">
            <wp:simplePos x="0" y="0"/>
            <wp:positionH relativeFrom="column">
              <wp:posOffset>5858510</wp:posOffset>
            </wp:positionH>
            <wp:positionV relativeFrom="paragraph">
              <wp:posOffset>-22225</wp:posOffset>
            </wp:positionV>
            <wp:extent cx="391795" cy="127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extLst>
                    </a:blip>
                    <a:srcRect/>
                    <a:stretch>
                      <a:fillRect/>
                    </a:stretch>
                  </pic:blipFill>
                  <pic:spPr bwMode="auto">
                    <a:xfrm>
                      <a:off x="0" y="0"/>
                      <a:ext cx="39179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Анисимова Я.В, Родина Н. Н. ПОВЫШЕНИЕ КАЧЕСТВЕННОГО УРОВНЯ ОБРАЗОВАНИЯ СОВРЕМЕННЫХ ДОШКОЛЬНИКОВ В ОБРАЗОВАТЕЛЬНОМ ПРОЦЕССЕ ДОО С ИСПОЛЬЗОВА-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540" w:type="dxa"/>
            <w:vAlign w:val="bottom"/>
          </w:tcPr>
          <w:p>
            <w:pPr>
              <w:spacing w:after="0"/>
              <w:rPr>
                <w:sz w:val="20"/>
                <w:szCs w:val="20"/>
                <w:color w:val="auto"/>
              </w:rPr>
            </w:pPr>
            <w:r>
              <w:rPr>
                <w:rFonts w:ascii="Arial" w:cs="Arial" w:eastAsia="Arial" w:hAnsi="Arial"/>
                <w:sz w:val="18"/>
                <w:szCs w:val="18"/>
                <w:color w:val="4C4C4C"/>
              </w:rPr>
              <w:t>НИЕМ ИКТ-ПЕСОЧНИЦЫ</w:t>
            </w:r>
          </w:p>
        </w:tc>
        <w:tc>
          <w:tcPr>
            <w:tcW w:w="480" w:type="dxa"/>
            <w:vAlign w:val="bottom"/>
          </w:tcPr>
          <w:p>
            <w:pPr>
              <w:jc w:val="right"/>
              <w:spacing w:after="0"/>
              <w:rPr>
                <w:sz w:val="20"/>
                <w:szCs w:val="20"/>
                <w:color w:val="auto"/>
              </w:rPr>
            </w:pPr>
            <w:r>
              <w:rPr>
                <w:rFonts w:ascii="Arial" w:cs="Arial" w:eastAsia="Arial" w:hAnsi="Arial"/>
                <w:sz w:val="18"/>
                <w:szCs w:val="18"/>
                <w:color w:val="4C4C4C"/>
              </w:rPr>
              <w:t>25</w:t>
            </w:r>
          </w:p>
        </w:tc>
      </w:tr>
      <w:tr>
        <w:trPr>
          <w:trHeight w:val="216"/>
        </w:trPr>
        <w:tc>
          <w:tcPr>
            <w:tcW w:w="9540" w:type="dxa"/>
            <w:vAlign w:val="bottom"/>
          </w:tcPr>
          <w:p>
            <w:pPr>
              <w:spacing w:after="0"/>
              <w:rPr>
                <w:sz w:val="20"/>
                <w:szCs w:val="20"/>
                <w:color w:val="auto"/>
              </w:rPr>
            </w:pPr>
            <w:r>
              <w:rPr>
                <w:rFonts w:ascii="Arial" w:cs="Arial" w:eastAsia="Arial" w:hAnsi="Arial"/>
                <w:sz w:val="16"/>
                <w:szCs w:val="16"/>
                <w:color w:val="4C4C4C"/>
                <w:w w:val="74"/>
              </w:rPr>
              <w:t>Гринченко Е. Н. ОРГАНИЗАЦИЯ ВОСПИТАНИЕ ДОШКОЛЬНИКОВ НА ОСНОВЕ КУЛЬТУРНО-ИСТОРИЧЕСКИХ ТРАДИЦИЙ ДОНСКОГО КРАЯ С ИСПОЛЬЗОВАНИЕМ ИКТ</w:t>
            </w:r>
          </w:p>
        </w:tc>
        <w:tc>
          <w:tcPr>
            <w:tcW w:w="480" w:type="dxa"/>
            <w:vAlign w:val="bottom"/>
          </w:tcPr>
          <w:p>
            <w:pPr>
              <w:jc w:val="right"/>
              <w:spacing w:after="0"/>
              <w:rPr>
                <w:sz w:val="20"/>
                <w:szCs w:val="20"/>
                <w:color w:val="auto"/>
              </w:rPr>
            </w:pPr>
            <w:r>
              <w:rPr>
                <w:rFonts w:ascii="Arial" w:cs="Arial" w:eastAsia="Arial" w:hAnsi="Arial"/>
                <w:sz w:val="18"/>
                <w:szCs w:val="18"/>
                <w:color w:val="4C4C4C"/>
              </w:rPr>
              <w:t>25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941705</wp:posOffset>
            </wp:positionH>
            <wp:positionV relativeFrom="paragraph">
              <wp:posOffset>-159385</wp:posOffset>
            </wp:positionV>
            <wp:extent cx="5311775" cy="127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extLst>
                    </a:blip>
                    <a:srcRect/>
                    <a:stretch>
                      <a:fillRect/>
                    </a:stretch>
                  </pic:blipFill>
                  <pic:spPr bwMode="auto">
                    <a:xfrm>
                      <a:off x="0" y="0"/>
                      <a:ext cx="5311775" cy="12700"/>
                    </a:xfrm>
                    <a:prstGeom prst="rect">
                      <a:avLst/>
                    </a:prstGeom>
                    <a:noFill/>
                  </pic:spPr>
                </pic:pic>
              </a:graphicData>
            </a:graphic>
          </wp:anchor>
        </w:drawing>
        <w:drawing>
          <wp:anchor simplePos="0" relativeHeight="251657728" behindDoc="1" locked="0" layoutInCell="0" allowOverlap="1">
            <wp:simplePos x="0" y="0"/>
            <wp:positionH relativeFrom="column">
              <wp:posOffset>5895340</wp:posOffset>
            </wp:positionH>
            <wp:positionV relativeFrom="paragraph">
              <wp:posOffset>-22225</wp:posOffset>
            </wp:positionV>
            <wp:extent cx="356235" cy="127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extLst>
                    </a:blip>
                    <a:srcRect/>
                    <a:stretch>
                      <a:fillRect/>
                    </a:stretch>
                  </pic:blipFill>
                  <pic:spPr bwMode="auto">
                    <a:xfrm>
                      <a:off x="0" y="0"/>
                      <a:ext cx="35623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Звенигородская Н. Е., Жаркова А. В., Петрова С. В. МУЛЬТИМЕДИЙНАЯ ОБРАЗОВАТЕЛЬНАЯ СРЕДА КАК ФОРМА ДИСТАНЦИОННОГО ВЗАИМОДЕЙСТВИЯ С ДОШКОЛЬНИКАМИ</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000" w:type="dxa"/>
            <w:vAlign w:val="bottom"/>
          </w:tcPr>
          <w:p>
            <w:pPr>
              <w:spacing w:after="0"/>
              <w:rPr>
                <w:sz w:val="20"/>
                <w:szCs w:val="20"/>
                <w:color w:val="auto"/>
              </w:rPr>
            </w:pPr>
            <w:r>
              <w:rPr>
                <w:rFonts w:ascii="Arial" w:cs="Arial" w:eastAsia="Arial" w:hAnsi="Arial"/>
                <w:sz w:val="18"/>
                <w:szCs w:val="18"/>
                <w:color w:val="4C4C4C"/>
              </w:rPr>
              <w:t>С ТЯЖЕЛЫМИ НАРУШЕНИЯМИ РЕЧИ</w:t>
            </w:r>
          </w:p>
        </w:tc>
        <w:tc>
          <w:tcPr>
            <w:tcW w:w="1020" w:type="dxa"/>
            <w:vAlign w:val="bottom"/>
          </w:tcPr>
          <w:p>
            <w:pPr>
              <w:jc w:val="right"/>
              <w:spacing w:after="0"/>
              <w:rPr>
                <w:sz w:val="20"/>
                <w:szCs w:val="20"/>
                <w:color w:val="auto"/>
              </w:rPr>
            </w:pPr>
            <w:r>
              <w:rPr>
                <w:rFonts w:ascii="Arial" w:cs="Arial" w:eastAsia="Arial" w:hAnsi="Arial"/>
                <w:sz w:val="18"/>
                <w:szCs w:val="18"/>
                <w:color w:val="4C4C4C"/>
              </w:rPr>
              <w:t>26</w:t>
            </w: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4C4C4C"/>
              </w:rPr>
              <w:t>Ковач Т. И. ИСПОЛЬЗОВАНИЕ ИКТ В ПЕДАГОГИЧЕСКОЙ ДЕЯТЕЛЬНОСТИ</w:t>
            </w:r>
          </w:p>
        </w:tc>
        <w:tc>
          <w:tcPr>
            <w:tcW w:w="1020" w:type="dxa"/>
            <w:vAlign w:val="bottom"/>
          </w:tcPr>
          <w:p>
            <w:pPr>
              <w:jc w:val="right"/>
              <w:spacing w:after="0"/>
              <w:rPr>
                <w:sz w:val="20"/>
                <w:szCs w:val="20"/>
                <w:color w:val="auto"/>
              </w:rPr>
            </w:pPr>
            <w:r>
              <w:rPr>
                <w:rFonts w:ascii="Arial" w:cs="Arial" w:eastAsia="Arial" w:hAnsi="Arial"/>
                <w:sz w:val="18"/>
                <w:szCs w:val="18"/>
                <w:color w:val="4C4C4C"/>
              </w:rPr>
              <w:t>27</w:t>
            </w: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4C4C4C"/>
                <w:w w:val="71"/>
              </w:rPr>
              <w:t>Нагибина Н. В., Князева Н. Н. ИКТ В ПРОФЕССИОНАЛЬНОЙ ДЕЯТЕЛЬНОСТИ ПЕДАГОГОВ ДОШКОЛЬНОГО ОБРАЗОВАНИЯ ПРИ ИЗУЧЕНИИ ПДД</w:t>
            </w:r>
          </w:p>
        </w:tc>
        <w:tc>
          <w:tcPr>
            <w:tcW w:w="1020" w:type="dxa"/>
            <w:vAlign w:val="bottom"/>
          </w:tcPr>
          <w:p>
            <w:pPr>
              <w:jc w:val="right"/>
              <w:spacing w:after="0"/>
              <w:rPr>
                <w:sz w:val="20"/>
                <w:szCs w:val="20"/>
                <w:color w:val="auto"/>
              </w:rPr>
            </w:pPr>
            <w:r>
              <w:rPr>
                <w:rFonts w:ascii="Arial" w:cs="Arial" w:eastAsia="Arial" w:hAnsi="Arial"/>
                <w:sz w:val="18"/>
                <w:szCs w:val="18"/>
                <w:color w:val="4C4C4C"/>
              </w:rPr>
              <w:t>27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1387475</wp:posOffset>
            </wp:positionH>
            <wp:positionV relativeFrom="paragraph">
              <wp:posOffset>-296545</wp:posOffset>
            </wp:positionV>
            <wp:extent cx="4866640" cy="127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extLst>
                    </a:blip>
                    <a:srcRect/>
                    <a:stretch>
                      <a:fillRect/>
                    </a:stretch>
                  </pic:blipFill>
                  <pic:spPr bwMode="auto">
                    <a:xfrm>
                      <a:off x="0" y="0"/>
                      <a:ext cx="4866640" cy="12700"/>
                    </a:xfrm>
                    <a:prstGeom prst="rect">
                      <a:avLst/>
                    </a:prstGeom>
                    <a:noFill/>
                  </pic:spPr>
                </pic:pic>
              </a:graphicData>
            </a:graphic>
          </wp:anchor>
        </w:drawing>
        <w:drawing>
          <wp:anchor simplePos="0" relativeHeight="251657728" behindDoc="1" locked="0" layoutInCell="0" allowOverlap="1">
            <wp:simplePos x="0" y="0"/>
            <wp:positionH relativeFrom="column">
              <wp:posOffset>2649855</wp:posOffset>
            </wp:positionH>
            <wp:positionV relativeFrom="paragraph">
              <wp:posOffset>-159385</wp:posOffset>
            </wp:positionV>
            <wp:extent cx="3599815" cy="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extLst>
                    </a:blip>
                    <a:srcRect/>
                    <a:stretch>
                      <a:fillRect/>
                    </a:stretch>
                  </pic:blipFill>
                  <pic:spPr bwMode="auto">
                    <a:xfrm>
                      <a:off x="0" y="0"/>
                      <a:ext cx="3599815" cy="12700"/>
                    </a:xfrm>
                    <a:prstGeom prst="rect">
                      <a:avLst/>
                    </a:prstGeom>
                    <a:noFill/>
                  </pic:spPr>
                </pic:pic>
              </a:graphicData>
            </a:graphic>
          </wp:anchor>
        </w:drawing>
        <w:drawing>
          <wp:anchor simplePos="0" relativeHeight="251657728" behindDoc="1" locked="0" layoutInCell="0" allowOverlap="1">
            <wp:simplePos x="0" y="0"/>
            <wp:positionH relativeFrom="column">
              <wp:posOffset>5203190</wp:posOffset>
            </wp:positionH>
            <wp:positionV relativeFrom="paragraph">
              <wp:posOffset>-22225</wp:posOffset>
            </wp:positionV>
            <wp:extent cx="1049020" cy="127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extLst>
                    </a:blip>
                    <a:srcRect/>
                    <a:stretch>
                      <a:fillRect/>
                    </a:stretch>
                  </pic:blipFill>
                  <pic:spPr bwMode="auto">
                    <a:xfrm>
                      <a:off x="0" y="0"/>
                      <a:ext cx="104902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Бандина Е. А. МУЛЬТИМЕДИЙНЫЕ СКАЗКИ – ПРЕЗЕНТАЦИИ И ТЕХНОЛОГИЯ ВОСКОБОВИЧА КАК СРЕДСТВО РЕАЛИЗАЦИИ ФГОС ФИЗИЧЕСКОГО РАЗВИТИЯ ДЕТЕЙ ДОШКОЛЬ-</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600" w:type="dxa"/>
            <w:vAlign w:val="bottom"/>
          </w:tcPr>
          <w:p>
            <w:pPr>
              <w:spacing w:after="0"/>
              <w:rPr>
                <w:sz w:val="20"/>
                <w:szCs w:val="20"/>
                <w:color w:val="auto"/>
              </w:rPr>
            </w:pPr>
            <w:r>
              <w:rPr>
                <w:rFonts w:ascii="Arial" w:cs="Arial" w:eastAsia="Arial" w:hAnsi="Arial"/>
                <w:sz w:val="18"/>
                <w:szCs w:val="18"/>
                <w:color w:val="4C4C4C"/>
              </w:rPr>
              <w:t>НОГО ВОЗРАСТА</w:t>
            </w:r>
          </w:p>
        </w:tc>
        <w:tc>
          <w:tcPr>
            <w:tcW w:w="420" w:type="dxa"/>
            <w:vAlign w:val="bottom"/>
          </w:tcPr>
          <w:p>
            <w:pPr>
              <w:jc w:val="right"/>
              <w:spacing w:after="0"/>
              <w:rPr>
                <w:sz w:val="20"/>
                <w:szCs w:val="20"/>
                <w:color w:val="auto"/>
              </w:rPr>
            </w:pPr>
            <w:r>
              <w:rPr>
                <w:rFonts w:ascii="Arial" w:cs="Arial" w:eastAsia="Arial" w:hAnsi="Arial"/>
                <w:sz w:val="18"/>
                <w:szCs w:val="18"/>
                <w:color w:val="4C4C4C"/>
              </w:rPr>
              <w:t>28</w:t>
            </w: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rPr>
              <w:t>Горчакова Л. Н. ПРОЕКТ «МУЗЫКАЛЬНАЯ ГРАМОТА» С ПРИМЕНЕНИЕМ МЕДИАТЕХНОЛОГИЙ</w:t>
            </w:r>
          </w:p>
        </w:tc>
        <w:tc>
          <w:tcPr>
            <w:tcW w:w="420" w:type="dxa"/>
            <w:vAlign w:val="bottom"/>
          </w:tcPr>
          <w:p>
            <w:pPr>
              <w:jc w:val="right"/>
              <w:spacing w:after="0"/>
              <w:rPr>
                <w:sz w:val="20"/>
                <w:szCs w:val="20"/>
                <w:color w:val="auto"/>
              </w:rPr>
            </w:pPr>
            <w:r>
              <w:rPr>
                <w:rFonts w:ascii="Arial" w:cs="Arial" w:eastAsia="Arial" w:hAnsi="Arial"/>
                <w:sz w:val="18"/>
                <w:szCs w:val="18"/>
                <w:color w:val="4C4C4C"/>
              </w:rPr>
              <w:t>29</w:t>
            </w: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w w:val="70"/>
              </w:rPr>
              <w:t>Гусева О. А. ИСПОЛЬЗОВАНИЕ КОМПЬЮТЕРНЫХ ТЕХНОЛОГИЙ В РАЗВИТИИ ПОЗНАВАТЕЛЬНЫХ ПСИХИЧЕСКИХ ПРОЦЕССОВ У ВОСПИТАННИКОВ ДОУ</w:t>
            </w:r>
          </w:p>
        </w:tc>
        <w:tc>
          <w:tcPr>
            <w:tcW w:w="420" w:type="dxa"/>
            <w:vAlign w:val="bottom"/>
          </w:tcPr>
          <w:p>
            <w:pPr>
              <w:jc w:val="right"/>
              <w:spacing w:after="0"/>
              <w:rPr>
                <w:sz w:val="20"/>
                <w:szCs w:val="20"/>
                <w:color w:val="auto"/>
              </w:rPr>
            </w:pPr>
            <w:r>
              <w:rPr>
                <w:rFonts w:ascii="Arial" w:cs="Arial" w:eastAsia="Arial" w:hAnsi="Arial"/>
                <w:sz w:val="18"/>
                <w:szCs w:val="18"/>
                <w:color w:val="4C4C4C"/>
              </w:rPr>
              <w:t>30</w:t>
            </w: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rPr>
              <w:t>Золотовская Л. В. ИКТ В РАЗВИТИИ СВЯЗНОЙ РЕЧИ ДЕТЕЙ ДОШКОЛЬНОГО ВОЗРАСТА  30</w:t>
            </w:r>
          </w:p>
        </w:tc>
        <w:tc>
          <w:tcPr>
            <w:tcW w:w="420" w:type="dxa"/>
            <w:vAlign w:val="bottom"/>
          </w:tcPr>
          <w:p>
            <w:pPr>
              <w:spacing w:after="0"/>
              <w:rPr>
                <w:sz w:val="18"/>
                <w:szCs w:val="18"/>
                <w:color w:val="auto"/>
              </w:rPr>
            </w:pP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rPr>
              <w:t>Иванова О. Ю. ИСПОЛЬЗОВАНИЕ ИКТ С АГРЕССИВНЫМИ ДЕТЬМИ</w:t>
            </w:r>
          </w:p>
        </w:tc>
        <w:tc>
          <w:tcPr>
            <w:tcW w:w="420" w:type="dxa"/>
            <w:vAlign w:val="bottom"/>
          </w:tcPr>
          <w:p>
            <w:pPr>
              <w:jc w:val="right"/>
              <w:spacing w:after="0"/>
              <w:rPr>
                <w:sz w:val="20"/>
                <w:szCs w:val="20"/>
                <w:color w:val="auto"/>
              </w:rPr>
            </w:pPr>
            <w:r>
              <w:rPr>
                <w:rFonts w:ascii="Arial" w:cs="Arial" w:eastAsia="Arial" w:hAnsi="Arial"/>
                <w:sz w:val="18"/>
                <w:szCs w:val="18"/>
                <w:color w:val="4C4C4C"/>
              </w:rPr>
              <w:t>31</w:t>
            </w: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w w:val="83"/>
              </w:rPr>
              <w:t>Казакова Л. А. ОПЫТ ИСПОЛЬЗОВАНИЯ ИНФОРМАЦИОННО-КОМПЬЮТЕРНЫХ ТЕХНОЛОГИЙ НА МУЗЫКАЛЬНЫХ ЗАНЯТИЯХ ДОО</w:t>
            </w:r>
          </w:p>
        </w:tc>
        <w:tc>
          <w:tcPr>
            <w:tcW w:w="420" w:type="dxa"/>
            <w:vAlign w:val="bottom"/>
          </w:tcPr>
          <w:p>
            <w:pPr>
              <w:jc w:val="right"/>
              <w:spacing w:after="0"/>
              <w:rPr>
                <w:sz w:val="20"/>
                <w:szCs w:val="20"/>
                <w:color w:val="auto"/>
              </w:rPr>
            </w:pPr>
            <w:r>
              <w:rPr>
                <w:rFonts w:ascii="Arial" w:cs="Arial" w:eastAsia="Arial" w:hAnsi="Arial"/>
                <w:sz w:val="18"/>
                <w:szCs w:val="18"/>
                <w:color w:val="4C4C4C"/>
              </w:rPr>
              <w:t>31</w:t>
            </w:r>
          </w:p>
        </w:tc>
      </w:tr>
      <w:tr>
        <w:trPr>
          <w:trHeight w:val="216"/>
        </w:trPr>
        <w:tc>
          <w:tcPr>
            <w:tcW w:w="9600" w:type="dxa"/>
            <w:vAlign w:val="bottom"/>
          </w:tcPr>
          <w:p>
            <w:pPr>
              <w:spacing w:after="0"/>
              <w:rPr>
                <w:sz w:val="20"/>
                <w:szCs w:val="20"/>
                <w:color w:val="auto"/>
              </w:rPr>
            </w:pPr>
            <w:r>
              <w:rPr>
                <w:rFonts w:ascii="Arial" w:cs="Arial" w:eastAsia="Arial" w:hAnsi="Arial"/>
                <w:sz w:val="17"/>
                <w:szCs w:val="17"/>
                <w:color w:val="4C4C4C"/>
                <w:w w:val="70"/>
              </w:rPr>
              <w:t>Кириякова И. В. ИСПОЛЬЗОВАНИЕ МУЛЬТИМЕДИЙНЫХ ПРЕЗЕНТАЦИЙ КАК ЭФФЕКТИВНОГО МЕТОДА В ПОЗНАВАТЕЛЬНО-РЕЧЕВОМ РАЗВИТИИ ДОШКОЛЬНИКОВ</w:t>
            </w:r>
          </w:p>
        </w:tc>
        <w:tc>
          <w:tcPr>
            <w:tcW w:w="420" w:type="dxa"/>
            <w:vAlign w:val="bottom"/>
          </w:tcPr>
          <w:p>
            <w:pPr>
              <w:jc w:val="right"/>
              <w:spacing w:after="0"/>
              <w:rPr>
                <w:sz w:val="20"/>
                <w:szCs w:val="20"/>
                <w:color w:val="auto"/>
              </w:rPr>
            </w:pPr>
            <w:r>
              <w:rPr>
                <w:rFonts w:ascii="Arial" w:cs="Arial" w:eastAsia="Arial" w:hAnsi="Arial"/>
                <w:sz w:val="18"/>
                <w:szCs w:val="18"/>
                <w:color w:val="4C4C4C"/>
              </w:rPr>
              <w:t>32</w:t>
            </w:r>
          </w:p>
        </w:tc>
      </w:tr>
      <w:tr>
        <w:trPr>
          <w:trHeight w:val="216"/>
        </w:trPr>
        <w:tc>
          <w:tcPr>
            <w:tcW w:w="9600" w:type="dxa"/>
            <w:vAlign w:val="bottom"/>
          </w:tcPr>
          <w:p>
            <w:pPr>
              <w:spacing w:after="0"/>
              <w:rPr>
                <w:sz w:val="20"/>
                <w:szCs w:val="20"/>
                <w:color w:val="auto"/>
              </w:rPr>
            </w:pPr>
            <w:r>
              <w:rPr>
                <w:rFonts w:ascii="Arial" w:cs="Arial" w:eastAsia="Arial" w:hAnsi="Arial"/>
                <w:sz w:val="18"/>
                <w:szCs w:val="18"/>
                <w:color w:val="4C4C4C"/>
                <w:w w:val="70"/>
              </w:rPr>
              <w:t>Колесникова Е. Ю. ТЕХНОЛОГИЯ «ВХОЖДЕНИЕ В КАРТИНКУ» В ПРОЦЕССЕ ФОРМИРОВАНИЯ У ДОШКОЛЬНИКОВ ИНТЕРЕСА К КНИГЕ СРЕДСТВАМИ ИКТ</w:t>
            </w:r>
          </w:p>
        </w:tc>
        <w:tc>
          <w:tcPr>
            <w:tcW w:w="420" w:type="dxa"/>
            <w:vAlign w:val="bottom"/>
          </w:tcPr>
          <w:p>
            <w:pPr>
              <w:jc w:val="right"/>
              <w:spacing w:after="0"/>
              <w:rPr>
                <w:sz w:val="20"/>
                <w:szCs w:val="20"/>
                <w:color w:val="auto"/>
              </w:rPr>
            </w:pPr>
            <w:r>
              <w:rPr>
                <w:rFonts w:ascii="Arial" w:cs="Arial" w:eastAsia="Arial" w:hAnsi="Arial"/>
                <w:sz w:val="18"/>
                <w:szCs w:val="18"/>
                <w:color w:val="4C4C4C"/>
              </w:rPr>
              <w:t>33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629285</wp:posOffset>
            </wp:positionH>
            <wp:positionV relativeFrom="paragraph">
              <wp:posOffset>-982345</wp:posOffset>
            </wp:positionV>
            <wp:extent cx="5624195" cy="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extLst>
                    </a:blip>
                    <a:srcRect/>
                    <a:stretch>
                      <a:fillRect/>
                    </a:stretch>
                  </pic:blipFill>
                  <pic:spPr bwMode="auto">
                    <a:xfrm>
                      <a:off x="0" y="0"/>
                      <a:ext cx="5624195" cy="12700"/>
                    </a:xfrm>
                    <a:prstGeom prst="rect">
                      <a:avLst/>
                    </a:prstGeom>
                    <a:noFill/>
                  </pic:spPr>
                </pic:pic>
              </a:graphicData>
            </a:graphic>
          </wp:anchor>
        </w:drawing>
        <w:drawing>
          <wp:anchor simplePos="0" relativeHeight="251657728" behindDoc="1" locked="0" layoutInCell="0" allowOverlap="1">
            <wp:simplePos x="0" y="0"/>
            <wp:positionH relativeFrom="column">
              <wp:posOffset>3419475</wp:posOffset>
            </wp:positionH>
            <wp:positionV relativeFrom="paragraph">
              <wp:posOffset>-845185</wp:posOffset>
            </wp:positionV>
            <wp:extent cx="2823210" cy="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extLst>
                    </a:blip>
                    <a:srcRect/>
                    <a:stretch>
                      <a:fillRect/>
                    </a:stretch>
                  </pic:blipFill>
                  <pic:spPr bwMode="auto">
                    <a:xfrm>
                      <a:off x="0" y="0"/>
                      <a:ext cx="2823210" cy="12700"/>
                    </a:xfrm>
                    <a:prstGeom prst="rect">
                      <a:avLst/>
                    </a:prstGeom>
                    <a:noFill/>
                  </pic:spPr>
                </pic:pic>
              </a:graphicData>
            </a:graphic>
          </wp:anchor>
        </w:drawing>
        <w:drawing>
          <wp:anchor simplePos="0" relativeHeight="251657728" behindDoc="1" locked="0" layoutInCell="0" allowOverlap="1">
            <wp:simplePos x="0" y="0"/>
            <wp:positionH relativeFrom="column">
              <wp:posOffset>5464175</wp:posOffset>
            </wp:positionH>
            <wp:positionV relativeFrom="paragraph">
              <wp:posOffset>-708025</wp:posOffset>
            </wp:positionV>
            <wp:extent cx="788035" cy="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extLst>
                    </a:blip>
                    <a:srcRect/>
                    <a:stretch>
                      <a:fillRect/>
                    </a:stretch>
                  </pic:blipFill>
                  <pic:spPr bwMode="auto">
                    <a:xfrm>
                      <a:off x="0" y="0"/>
                      <a:ext cx="788035" cy="12700"/>
                    </a:xfrm>
                    <a:prstGeom prst="rect">
                      <a:avLst/>
                    </a:prstGeom>
                    <a:noFill/>
                  </pic:spPr>
                </pic:pic>
              </a:graphicData>
            </a:graphic>
          </wp:anchor>
        </w:drawing>
        <w:drawing>
          <wp:anchor simplePos="0" relativeHeight="251657728" behindDoc="1" locked="0" layoutInCell="0" allowOverlap="1">
            <wp:simplePos x="0" y="0"/>
            <wp:positionH relativeFrom="column">
              <wp:posOffset>3154680</wp:posOffset>
            </wp:positionH>
            <wp:positionV relativeFrom="paragraph">
              <wp:posOffset>-570865</wp:posOffset>
            </wp:positionV>
            <wp:extent cx="16510" cy="127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extLst>
                    </a:blip>
                    <a:srcRect/>
                    <a:stretch>
                      <a:fillRect/>
                    </a:stretch>
                  </pic:blipFill>
                  <pic:spPr bwMode="auto">
                    <a:xfrm>
                      <a:off x="0" y="0"/>
                      <a:ext cx="16510" cy="12700"/>
                    </a:xfrm>
                    <a:prstGeom prst="rect">
                      <a:avLst/>
                    </a:prstGeom>
                    <a:noFill/>
                  </pic:spPr>
                </pic:pic>
              </a:graphicData>
            </a:graphic>
          </wp:anchor>
        </w:drawing>
        <w:drawing>
          <wp:anchor simplePos="0" relativeHeight="251657728" behindDoc="1" locked="0" layoutInCell="0" allowOverlap="1">
            <wp:simplePos x="0" y="0"/>
            <wp:positionH relativeFrom="column">
              <wp:posOffset>2442845</wp:posOffset>
            </wp:positionH>
            <wp:positionV relativeFrom="paragraph">
              <wp:posOffset>-433705</wp:posOffset>
            </wp:positionV>
            <wp:extent cx="3809365" cy="127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extLst>
                    </a:blip>
                    <a:srcRect/>
                    <a:stretch>
                      <a:fillRect/>
                    </a:stretch>
                  </pic:blipFill>
                  <pic:spPr bwMode="auto">
                    <a:xfrm>
                      <a:off x="0" y="0"/>
                      <a:ext cx="3809365" cy="12700"/>
                    </a:xfrm>
                    <a:prstGeom prst="rect">
                      <a:avLst/>
                    </a:prstGeom>
                    <a:noFill/>
                  </pic:spPr>
                </pic:pic>
              </a:graphicData>
            </a:graphic>
          </wp:anchor>
        </w:drawing>
        <w:drawing>
          <wp:anchor simplePos="0" relativeHeight="251657728" behindDoc="1" locked="0" layoutInCell="0" allowOverlap="1">
            <wp:simplePos x="0" y="0"/>
            <wp:positionH relativeFrom="column">
              <wp:posOffset>4757420</wp:posOffset>
            </wp:positionH>
            <wp:positionV relativeFrom="paragraph">
              <wp:posOffset>-296545</wp:posOffset>
            </wp:positionV>
            <wp:extent cx="1495425" cy="12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extLst>
                    </a:blip>
                    <a:srcRect/>
                    <a:stretch>
                      <a:fillRect/>
                    </a:stretch>
                  </pic:blipFill>
                  <pic:spPr bwMode="auto">
                    <a:xfrm>
                      <a:off x="0" y="0"/>
                      <a:ext cx="1495425" cy="12700"/>
                    </a:xfrm>
                    <a:prstGeom prst="rect">
                      <a:avLst/>
                    </a:prstGeom>
                    <a:noFill/>
                  </pic:spPr>
                </pic:pic>
              </a:graphicData>
            </a:graphic>
          </wp:anchor>
        </w:drawing>
        <w:drawing>
          <wp:anchor simplePos="0" relativeHeight="251657728" behindDoc="1" locked="0" layoutInCell="0" allowOverlap="1">
            <wp:simplePos x="0" y="0"/>
            <wp:positionH relativeFrom="column">
              <wp:posOffset>5959475</wp:posOffset>
            </wp:positionH>
            <wp:positionV relativeFrom="paragraph">
              <wp:posOffset>-159385</wp:posOffset>
            </wp:positionV>
            <wp:extent cx="291465" cy="127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extLst>
                    </a:blip>
                    <a:srcRect/>
                    <a:stretch>
                      <a:fillRect/>
                    </a:stretch>
                  </pic:blipFill>
                  <pic:spPr bwMode="auto">
                    <a:xfrm>
                      <a:off x="0" y="0"/>
                      <a:ext cx="291465" cy="12700"/>
                    </a:xfrm>
                    <a:prstGeom prst="rect">
                      <a:avLst/>
                    </a:prstGeom>
                    <a:noFill/>
                  </pic:spPr>
                </pic:pic>
              </a:graphicData>
            </a:graphic>
          </wp:anchor>
        </w:drawing>
        <w:drawing>
          <wp:anchor simplePos="0" relativeHeight="251657728" behindDoc="1" locked="0" layoutInCell="0" allowOverlap="1">
            <wp:simplePos x="0" y="0"/>
            <wp:positionH relativeFrom="column">
              <wp:posOffset>5544185</wp:posOffset>
            </wp:positionH>
            <wp:positionV relativeFrom="paragraph">
              <wp:posOffset>-22225</wp:posOffset>
            </wp:positionV>
            <wp:extent cx="707390" cy="127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extLst>
                    </a:blip>
                    <a:srcRect/>
                    <a:stretch>
                      <a:fillRect/>
                    </a:stretch>
                  </pic:blipFill>
                  <pic:spPr bwMode="auto">
                    <a:xfrm>
                      <a:off x="0" y="0"/>
                      <a:ext cx="70739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Коршунова Е. В., Сибирякова О. В. ОСОБЕННОСТИ ПРИМЕНЕНИЯ ИНФОРМАЦИОННО-КОММУНИКАТИВНЫХ ТЕХНОЛОГИЙ НА ЗАНЯТИЯХ ПРОДУКТИВНЫМИ ВИДАМИ ДЕЯ-</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800" w:type="dxa"/>
            <w:vAlign w:val="bottom"/>
          </w:tcPr>
          <w:p>
            <w:pPr>
              <w:spacing w:after="0"/>
              <w:rPr>
                <w:sz w:val="20"/>
                <w:szCs w:val="20"/>
                <w:color w:val="auto"/>
              </w:rPr>
            </w:pPr>
            <w:r>
              <w:rPr>
                <w:rFonts w:ascii="Arial" w:cs="Arial" w:eastAsia="Arial" w:hAnsi="Arial"/>
                <w:sz w:val="18"/>
                <w:szCs w:val="18"/>
                <w:color w:val="4C4C4C"/>
              </w:rPr>
              <w:t>ТЕЛЬНОСТИ В СРЕДНЕМ ДОШКОЛЬНОМ ВОЗРАСТЕ</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34</w:t>
            </w:r>
          </w:p>
        </w:tc>
      </w:tr>
      <w:tr>
        <w:trPr>
          <w:trHeight w:val="216"/>
        </w:trPr>
        <w:tc>
          <w:tcPr>
            <w:tcW w:w="10020" w:type="dxa"/>
            <w:vAlign w:val="bottom"/>
            <w:gridSpan w:val="2"/>
          </w:tcPr>
          <w:p>
            <w:pPr>
              <w:jc w:val="right"/>
              <w:spacing w:after="0"/>
              <w:rPr>
                <w:sz w:val="20"/>
                <w:szCs w:val="20"/>
                <w:color w:val="auto"/>
              </w:rPr>
            </w:pPr>
            <w:r>
              <w:rPr>
                <w:rFonts w:ascii="Arial" w:cs="Arial" w:eastAsia="Arial" w:hAnsi="Arial"/>
                <w:sz w:val="16"/>
                <w:szCs w:val="16"/>
                <w:color w:val="4C4C4C"/>
                <w:w w:val="72"/>
              </w:rPr>
              <w:t>Меренцова Е.О., Асварова М. А. ИСПОЛЬЗОВАНИЕ АНКЕТИРОВАНИЯ, РАЗРАБОТАННОГО В ОНЛАЙН-СЕРВИСЕ GOOGLE FORMS, КАК ИНСТРУМЕНТА ВНУТРЕННЕЙ СИСТЕМЫ</w:t>
            </w:r>
          </w:p>
        </w:tc>
      </w:tr>
      <w:tr>
        <w:trPr>
          <w:trHeight w:val="216"/>
        </w:trPr>
        <w:tc>
          <w:tcPr>
            <w:tcW w:w="9800" w:type="dxa"/>
            <w:vAlign w:val="bottom"/>
          </w:tcPr>
          <w:p>
            <w:pPr>
              <w:spacing w:after="0"/>
              <w:rPr>
                <w:sz w:val="20"/>
                <w:szCs w:val="20"/>
                <w:color w:val="auto"/>
              </w:rPr>
            </w:pPr>
            <w:r>
              <w:rPr>
                <w:rFonts w:ascii="Arial" w:cs="Arial" w:eastAsia="Arial" w:hAnsi="Arial"/>
                <w:sz w:val="18"/>
                <w:szCs w:val="18"/>
                <w:color w:val="4C4C4C"/>
              </w:rPr>
              <w:t>ОЦЕНКИ КАЧЕСТВА ДОШКОЛЬНОГО ОБРАЗОВАНИЯ</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35</w:t>
            </w:r>
          </w:p>
        </w:tc>
      </w:tr>
      <w:tr>
        <w:trPr>
          <w:trHeight w:val="216"/>
        </w:trPr>
        <w:tc>
          <w:tcPr>
            <w:tcW w:w="9800" w:type="dxa"/>
            <w:vAlign w:val="bottom"/>
          </w:tcPr>
          <w:p>
            <w:pPr>
              <w:spacing w:after="0"/>
              <w:rPr>
                <w:sz w:val="20"/>
                <w:szCs w:val="20"/>
                <w:color w:val="auto"/>
              </w:rPr>
            </w:pPr>
            <w:r>
              <w:rPr>
                <w:rFonts w:ascii="Arial" w:cs="Arial" w:eastAsia="Arial" w:hAnsi="Arial"/>
                <w:sz w:val="18"/>
                <w:szCs w:val="18"/>
                <w:color w:val="4C4C4C"/>
                <w:w w:val="85"/>
              </w:rPr>
              <w:t>Пинженина С. В. ИСПОЛЬЗОВАНИЕ ИКТ В НРАВСТВЕННО – ПАТРИОТИЧЕСКОМ ВОСПИТАНИИ ДЕТЕЙ ДОШКОЛЬНОГО ВОЗРАСТА</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36</w:t>
            </w:r>
          </w:p>
        </w:tc>
      </w:tr>
      <w:tr>
        <w:trPr>
          <w:trHeight w:val="216"/>
        </w:trPr>
        <w:tc>
          <w:tcPr>
            <w:tcW w:w="9800" w:type="dxa"/>
            <w:vAlign w:val="bottom"/>
          </w:tcPr>
          <w:p>
            <w:pPr>
              <w:spacing w:after="0"/>
              <w:rPr>
                <w:sz w:val="20"/>
                <w:szCs w:val="20"/>
                <w:color w:val="auto"/>
              </w:rPr>
            </w:pPr>
            <w:r>
              <w:rPr>
                <w:rFonts w:ascii="Arial" w:cs="Arial" w:eastAsia="Arial" w:hAnsi="Arial"/>
                <w:sz w:val="16"/>
                <w:szCs w:val="16"/>
                <w:color w:val="4C4C4C"/>
                <w:w w:val="74"/>
              </w:rPr>
              <w:t>Тимофеева Е. А. ИНТЕРАКТИВНЫЕ ИГРЫ КАК СРЕДСТВО РАЗВИТИЯ ХУДОЖЕСТВЕННО-ТВОРЧЕСКИХ СПОСОБНОСТЕЙ ДЕТЕЙ СТАРШЕГО ДОШКОЛЬНОГО ВОЗРАСТА</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37</w:t>
            </w:r>
          </w:p>
        </w:tc>
      </w:tr>
      <w:tr>
        <w:trPr>
          <w:trHeight w:val="216"/>
        </w:trPr>
        <w:tc>
          <w:tcPr>
            <w:tcW w:w="9800" w:type="dxa"/>
            <w:vAlign w:val="bottom"/>
          </w:tcPr>
          <w:p>
            <w:pPr>
              <w:spacing w:after="0"/>
              <w:rPr>
                <w:sz w:val="20"/>
                <w:szCs w:val="20"/>
                <w:color w:val="auto"/>
              </w:rPr>
            </w:pPr>
            <w:r>
              <w:rPr>
                <w:rFonts w:ascii="Arial" w:cs="Arial" w:eastAsia="Arial" w:hAnsi="Arial"/>
                <w:sz w:val="18"/>
                <w:szCs w:val="18"/>
                <w:color w:val="4C4C4C"/>
                <w:w w:val="77"/>
              </w:rPr>
              <w:t>Тимофеева В. Г. СРЕДСТВА ИКТ КАК ИНСТРУМЕНТ УСПЕШНОГО ВНЕДРЕНИЯ ТРИЗ-ПЕДАГОГИКИ В ОБРАЗОВАТЕЛЬНОЕ ПРОСТРАНСТВО ДОУ</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37</w:t>
            </w:r>
          </w:p>
        </w:tc>
      </w:tr>
      <w:tr>
        <w:trPr>
          <w:trHeight w:val="216"/>
        </w:trPr>
        <w:tc>
          <w:tcPr>
            <w:tcW w:w="9800" w:type="dxa"/>
            <w:vAlign w:val="bottom"/>
          </w:tcPr>
          <w:p>
            <w:pPr>
              <w:spacing w:after="0"/>
              <w:rPr>
                <w:sz w:val="20"/>
                <w:szCs w:val="20"/>
                <w:color w:val="auto"/>
              </w:rPr>
            </w:pPr>
            <w:r>
              <w:rPr>
                <w:rFonts w:ascii="Arial" w:cs="Arial" w:eastAsia="Arial" w:hAnsi="Arial"/>
                <w:sz w:val="18"/>
                <w:szCs w:val="18"/>
                <w:color w:val="4C4C4C"/>
              </w:rPr>
              <w:t>Удалова С.Б. ЭКОЛОГИЧЕСКОЕ ВОСПИТАНИЕ С ИСПОЛЬЗОВАНИЕМ ИКТ</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38</w:t>
            </w:r>
          </w:p>
        </w:tc>
      </w:tr>
      <w:tr>
        <w:trPr>
          <w:trHeight w:val="216"/>
        </w:trPr>
        <w:tc>
          <w:tcPr>
            <w:tcW w:w="9800" w:type="dxa"/>
            <w:vAlign w:val="bottom"/>
          </w:tcPr>
          <w:p>
            <w:pPr>
              <w:spacing w:after="0"/>
              <w:rPr>
                <w:sz w:val="20"/>
                <w:szCs w:val="20"/>
                <w:color w:val="auto"/>
              </w:rPr>
            </w:pPr>
            <w:r>
              <w:rPr>
                <w:rFonts w:ascii="Arial" w:cs="Arial" w:eastAsia="Arial" w:hAnsi="Arial"/>
                <w:sz w:val="17"/>
                <w:szCs w:val="17"/>
                <w:color w:val="4C4C4C"/>
                <w:w w:val="73"/>
              </w:rPr>
              <w:t>Петрова С. В. СОЗДАНИЕ ВИРТУАЛЬНОЙ ЭКСКУРСИИ КАК СРЕДСТВО ФОРМИРОВАНИЯ МЕДИАКОМПЕТЕНТНОСТИ ПЕДАГОГА ДОШКОЛЬНОГО УЧРЕЖДЕНИЯ</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38</w:t>
            </w:r>
          </w:p>
        </w:tc>
      </w:tr>
      <w:tr>
        <w:trPr>
          <w:trHeight w:val="216"/>
        </w:trPr>
        <w:tc>
          <w:tcPr>
            <w:tcW w:w="9800" w:type="dxa"/>
            <w:vAlign w:val="bottom"/>
          </w:tcPr>
          <w:p>
            <w:pPr>
              <w:spacing w:after="0"/>
              <w:rPr>
                <w:sz w:val="20"/>
                <w:szCs w:val="20"/>
                <w:color w:val="auto"/>
              </w:rPr>
            </w:pPr>
            <w:r>
              <w:rPr>
                <w:rFonts w:ascii="Arial" w:cs="Arial" w:eastAsia="Arial" w:hAnsi="Arial"/>
                <w:sz w:val="18"/>
                <w:szCs w:val="18"/>
                <w:color w:val="4C4C4C"/>
                <w:w w:val="88"/>
              </w:rPr>
              <w:t>Нистратова Н. А. «ИСПОЛЬЗОВАНИЕ ИНТЕРАКТИВНОЙ ПЕСОЧНИЦЫ «ОСТРОВОК» В РАБОТЕ ПЕДАГОГА-ПСИХОЛОГА ДОУ»</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39</w:t>
            </w:r>
          </w:p>
        </w:tc>
      </w:tr>
      <w:tr>
        <w:trPr>
          <w:trHeight w:val="200"/>
        </w:trPr>
        <w:tc>
          <w:tcPr>
            <w:tcW w:w="9800" w:type="dxa"/>
            <w:vAlign w:val="bottom"/>
          </w:tcPr>
          <w:p>
            <w:pPr>
              <w:spacing w:after="0"/>
              <w:rPr>
                <w:sz w:val="20"/>
                <w:szCs w:val="20"/>
                <w:color w:val="auto"/>
              </w:rPr>
            </w:pPr>
            <w:r>
              <w:rPr>
                <w:rFonts w:ascii="Arial" w:cs="Arial" w:eastAsia="Arial" w:hAnsi="Arial"/>
                <w:sz w:val="17"/>
                <w:szCs w:val="17"/>
                <w:color w:val="4C4C4C"/>
                <w:w w:val="73"/>
              </w:rPr>
              <w:t>Петрова С. В. СОЗДАНИЕ ВИРТУАЛЬНОЙ ЭКСКУРСИИ КАК СРЕДСТВО ФОРМИРОВАНИЯ МЕДИАКОМПЕТЕНТНОСТИ ПЕДАГОГА ДОШКОЛЬНОГО УЧРЕЖДЕНИЯ</w:t>
            </w:r>
          </w:p>
        </w:tc>
        <w:tc>
          <w:tcPr>
            <w:tcW w:w="220" w:type="dxa"/>
            <w:vAlign w:val="bottom"/>
          </w:tcPr>
          <w:p>
            <w:pPr>
              <w:jc w:val="right"/>
              <w:spacing w:after="0" w:line="200" w:lineRule="exact"/>
              <w:rPr>
                <w:sz w:val="20"/>
                <w:szCs w:val="20"/>
                <w:color w:val="auto"/>
              </w:rPr>
            </w:pPr>
            <w:r>
              <w:rPr>
                <w:rFonts w:ascii="Arial" w:cs="Arial" w:eastAsia="Arial" w:hAnsi="Arial"/>
                <w:sz w:val="18"/>
                <w:szCs w:val="18"/>
                <w:color w:val="4C4C4C"/>
                <w:w w:val="99"/>
              </w:rPr>
              <w:t>40</w:t>
            </w:r>
          </w:p>
        </w:tc>
      </w:tr>
      <w:tr>
        <w:trPr>
          <w:trHeight w:val="216"/>
        </w:trPr>
        <w:tc>
          <w:tcPr>
            <w:tcW w:w="9800" w:type="dxa"/>
            <w:vAlign w:val="bottom"/>
          </w:tcPr>
          <w:p>
            <w:pPr>
              <w:spacing w:after="0"/>
              <w:rPr>
                <w:sz w:val="20"/>
                <w:szCs w:val="20"/>
                <w:color w:val="auto"/>
              </w:rPr>
            </w:pPr>
            <w:r>
              <w:rPr>
                <w:rFonts w:ascii="Arial" w:cs="Arial" w:eastAsia="Arial" w:hAnsi="Arial"/>
                <w:sz w:val="18"/>
                <w:szCs w:val="18"/>
                <w:b w:val="1"/>
                <w:bCs w:val="1"/>
                <w:color w:val="auto"/>
              </w:rPr>
              <w:t>СЕКЦИЯ 2.3</w:t>
            </w:r>
          </w:p>
        </w:tc>
        <w:tc>
          <w:tcPr>
            <w:tcW w:w="220" w:type="dxa"/>
            <w:vAlign w:val="bottom"/>
          </w:tcPr>
          <w:p>
            <w:pPr>
              <w:spacing w:after="0"/>
              <w:rPr>
                <w:sz w:val="18"/>
                <w:szCs w:val="18"/>
                <w:color w:val="auto"/>
              </w:rPr>
            </w:pPr>
          </w:p>
        </w:tc>
      </w:tr>
      <w:tr>
        <w:trPr>
          <w:trHeight w:val="216"/>
        </w:trPr>
        <w:tc>
          <w:tcPr>
            <w:tcW w:w="9800" w:type="dxa"/>
            <w:vAlign w:val="bottom"/>
          </w:tcPr>
          <w:p>
            <w:pPr>
              <w:spacing w:after="0"/>
              <w:rPr>
                <w:sz w:val="20"/>
                <w:szCs w:val="20"/>
                <w:color w:val="auto"/>
              </w:rPr>
            </w:pPr>
            <w:r>
              <w:rPr>
                <w:rFonts w:ascii="Arial" w:cs="Arial" w:eastAsia="Arial" w:hAnsi="Arial"/>
                <w:sz w:val="18"/>
                <w:szCs w:val="18"/>
                <w:b w:val="1"/>
                <w:bCs w:val="1"/>
                <w:color w:val="auto"/>
                <w:w w:val="95"/>
              </w:rPr>
              <w:t>ТЕХНОЛОГИИ ФОРМИРОВАНИЯ ИКТ-КОМПЕТЕНЦИИ МЛАДШИХ ШКОЛЬНИКОВ В УСЛОВИЯХ РЕАЛИЗАЦИИ ФГОС</w:t>
            </w:r>
          </w:p>
        </w:tc>
        <w:tc>
          <w:tcPr>
            <w:tcW w:w="220" w:type="dxa"/>
            <w:vAlign w:val="bottom"/>
          </w:tcPr>
          <w:p>
            <w:pPr>
              <w:jc w:val="right"/>
              <w:spacing w:after="0"/>
              <w:rPr>
                <w:sz w:val="20"/>
                <w:szCs w:val="20"/>
                <w:color w:val="auto"/>
              </w:rPr>
            </w:pPr>
            <w:r>
              <w:rPr>
                <w:rFonts w:ascii="Arial" w:cs="Arial" w:eastAsia="Arial" w:hAnsi="Arial"/>
                <w:sz w:val="18"/>
                <w:szCs w:val="18"/>
                <w:color w:val="auto"/>
                <w:w w:val="99"/>
              </w:rPr>
              <w:t>42</w:t>
            </w:r>
          </w:p>
        </w:tc>
      </w:tr>
      <w:tr>
        <w:trPr>
          <w:trHeight w:val="216"/>
        </w:trPr>
        <w:tc>
          <w:tcPr>
            <w:tcW w:w="9800" w:type="dxa"/>
            <w:vAlign w:val="bottom"/>
          </w:tcPr>
          <w:p>
            <w:pPr>
              <w:spacing w:after="0"/>
              <w:rPr>
                <w:sz w:val="20"/>
                <w:szCs w:val="20"/>
                <w:color w:val="auto"/>
              </w:rPr>
            </w:pPr>
            <w:r>
              <w:rPr>
                <w:rFonts w:ascii="Arial" w:cs="Arial" w:eastAsia="Arial" w:hAnsi="Arial"/>
                <w:sz w:val="16"/>
                <w:szCs w:val="16"/>
                <w:color w:val="4C4C4C"/>
                <w:w w:val="72"/>
              </w:rPr>
              <w:t>Легконогих А. Н. МЕТОДИЧЕСКАЯ РАБОТА ПРЕПОДАВАТЕЛЯ НАЧАЛЬНОЙ ШКОЛЫ В УСЛОВИЯХ ИСПОЛЬЗОВАНИЯ НОВЫХ ИНФОРМАЦИОННЫХ ТЕХНОЛОГИЙ ОБУЧЕНИЯ</w:t>
            </w:r>
          </w:p>
        </w:tc>
        <w:tc>
          <w:tcPr>
            <w:tcW w:w="220" w:type="dxa"/>
            <w:vAlign w:val="bottom"/>
          </w:tcPr>
          <w:p>
            <w:pPr>
              <w:jc w:val="right"/>
              <w:spacing w:after="0"/>
              <w:rPr>
                <w:sz w:val="20"/>
                <w:szCs w:val="20"/>
                <w:color w:val="auto"/>
              </w:rPr>
            </w:pPr>
            <w:r>
              <w:rPr>
                <w:rFonts w:ascii="Arial" w:cs="Arial" w:eastAsia="Arial" w:hAnsi="Arial"/>
                <w:sz w:val="18"/>
                <w:szCs w:val="18"/>
                <w:color w:val="4C4C4C"/>
                <w:w w:val="99"/>
              </w:rPr>
              <w:t>42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1898650</wp:posOffset>
            </wp:positionH>
            <wp:positionV relativeFrom="paragraph">
              <wp:posOffset>-1657985</wp:posOffset>
            </wp:positionV>
            <wp:extent cx="4353560" cy="127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extLst>
                    </a:blip>
                    <a:srcRect/>
                    <a:stretch>
                      <a:fillRect/>
                    </a:stretch>
                  </pic:blipFill>
                  <pic:spPr bwMode="auto">
                    <a:xfrm>
                      <a:off x="0" y="0"/>
                      <a:ext cx="4353560" cy="12700"/>
                    </a:xfrm>
                    <a:prstGeom prst="rect">
                      <a:avLst/>
                    </a:prstGeom>
                    <a:noFill/>
                  </pic:spPr>
                </pic:pic>
              </a:graphicData>
            </a:graphic>
          </wp:anchor>
        </w:drawing>
        <w:drawing>
          <wp:anchor simplePos="0" relativeHeight="251657728" behindDoc="1" locked="0" layoutInCell="0" allowOverlap="1">
            <wp:simplePos x="0" y="0"/>
            <wp:positionH relativeFrom="column">
              <wp:posOffset>1927860</wp:posOffset>
            </wp:positionH>
            <wp:positionV relativeFrom="paragraph">
              <wp:posOffset>-1383665</wp:posOffset>
            </wp:positionV>
            <wp:extent cx="4324985" cy="127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extLst>
                    </a:blip>
                    <a:srcRect/>
                    <a:stretch>
                      <a:fillRect/>
                    </a:stretch>
                  </pic:blipFill>
                  <pic:spPr bwMode="auto">
                    <a:xfrm>
                      <a:off x="0" y="0"/>
                      <a:ext cx="4324985" cy="12700"/>
                    </a:xfrm>
                    <a:prstGeom prst="rect">
                      <a:avLst/>
                    </a:prstGeom>
                    <a:noFill/>
                  </pic:spPr>
                </pic:pic>
              </a:graphicData>
            </a:graphic>
          </wp:anchor>
        </w:drawing>
        <w:drawing>
          <wp:anchor simplePos="0" relativeHeight="251657728" behindDoc="1" locked="0" layoutInCell="0" allowOverlap="1">
            <wp:simplePos x="0" y="0"/>
            <wp:positionH relativeFrom="column">
              <wp:posOffset>4689475</wp:posOffset>
            </wp:positionH>
            <wp:positionV relativeFrom="paragraph">
              <wp:posOffset>-1246505</wp:posOffset>
            </wp:positionV>
            <wp:extent cx="1562735" cy="127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extLst>
                    </a:blip>
                    <a:srcRect/>
                    <a:stretch>
                      <a:fillRect/>
                    </a:stretch>
                  </pic:blipFill>
                  <pic:spPr bwMode="auto">
                    <a:xfrm>
                      <a:off x="0" y="0"/>
                      <a:ext cx="1562735" cy="12700"/>
                    </a:xfrm>
                    <a:prstGeom prst="rect">
                      <a:avLst/>
                    </a:prstGeom>
                    <a:noFill/>
                  </pic:spPr>
                </pic:pic>
              </a:graphicData>
            </a:graphic>
          </wp:anchor>
        </w:drawing>
        <w:drawing>
          <wp:anchor simplePos="0" relativeHeight="251657728" behindDoc="1" locked="0" layoutInCell="0" allowOverlap="1">
            <wp:simplePos x="0" y="0"/>
            <wp:positionH relativeFrom="column">
              <wp:posOffset>5958840</wp:posOffset>
            </wp:positionH>
            <wp:positionV relativeFrom="paragraph">
              <wp:posOffset>-1109345</wp:posOffset>
            </wp:positionV>
            <wp:extent cx="292100" cy="127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extLst>
                    </a:blip>
                    <a:srcRect/>
                    <a:stretch>
                      <a:fillRect/>
                    </a:stretch>
                  </pic:blipFill>
                  <pic:spPr bwMode="auto">
                    <a:xfrm>
                      <a:off x="0" y="0"/>
                      <a:ext cx="292100" cy="12700"/>
                    </a:xfrm>
                    <a:prstGeom prst="rect">
                      <a:avLst/>
                    </a:prstGeom>
                    <a:noFill/>
                  </pic:spPr>
                </pic:pic>
              </a:graphicData>
            </a:graphic>
          </wp:anchor>
        </w:drawing>
        <w:drawing>
          <wp:anchor simplePos="0" relativeHeight="251657728" behindDoc="1" locked="0" layoutInCell="0" allowOverlap="1">
            <wp:simplePos x="0" y="0"/>
            <wp:positionH relativeFrom="column">
              <wp:posOffset>5140325</wp:posOffset>
            </wp:positionH>
            <wp:positionV relativeFrom="paragraph">
              <wp:posOffset>-972185</wp:posOffset>
            </wp:positionV>
            <wp:extent cx="1111885" cy="127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extLst>
                    </a:blip>
                    <a:srcRect/>
                    <a:stretch>
                      <a:fillRect/>
                    </a:stretch>
                  </pic:blipFill>
                  <pic:spPr bwMode="auto">
                    <a:xfrm>
                      <a:off x="0" y="0"/>
                      <a:ext cx="1111885" cy="12700"/>
                    </a:xfrm>
                    <a:prstGeom prst="rect">
                      <a:avLst/>
                    </a:prstGeom>
                    <a:noFill/>
                  </pic:spPr>
                </pic:pic>
              </a:graphicData>
            </a:graphic>
          </wp:anchor>
        </w:drawing>
        <w:drawing>
          <wp:anchor simplePos="0" relativeHeight="251657728" behindDoc="1" locked="0" layoutInCell="0" allowOverlap="1">
            <wp:simplePos x="0" y="0"/>
            <wp:positionH relativeFrom="column">
              <wp:posOffset>2630805</wp:posOffset>
            </wp:positionH>
            <wp:positionV relativeFrom="paragraph">
              <wp:posOffset>-835025</wp:posOffset>
            </wp:positionV>
            <wp:extent cx="3618230" cy="127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extLst>
                    </a:blip>
                    <a:srcRect/>
                    <a:stretch>
                      <a:fillRect/>
                    </a:stretch>
                  </pic:blipFill>
                  <pic:spPr bwMode="auto">
                    <a:xfrm>
                      <a:off x="0" y="0"/>
                      <a:ext cx="3618230" cy="12700"/>
                    </a:xfrm>
                    <a:prstGeom prst="rect">
                      <a:avLst/>
                    </a:prstGeom>
                    <a:noFill/>
                  </pic:spPr>
                </pic:pic>
              </a:graphicData>
            </a:graphic>
          </wp:anchor>
        </w:drawing>
        <w:drawing>
          <wp:anchor simplePos="0" relativeHeight="251657728" behindDoc="1" locked="0" layoutInCell="0" allowOverlap="1">
            <wp:simplePos x="0" y="0"/>
            <wp:positionH relativeFrom="column">
              <wp:posOffset>5733415</wp:posOffset>
            </wp:positionH>
            <wp:positionV relativeFrom="paragraph">
              <wp:posOffset>-697865</wp:posOffset>
            </wp:positionV>
            <wp:extent cx="517525" cy="127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extLst>
                    </a:blip>
                    <a:srcRect/>
                    <a:stretch>
                      <a:fillRect/>
                    </a:stretch>
                  </pic:blipFill>
                  <pic:spPr bwMode="auto">
                    <a:xfrm>
                      <a:off x="0" y="0"/>
                      <a:ext cx="517525" cy="12700"/>
                    </a:xfrm>
                    <a:prstGeom prst="rect">
                      <a:avLst/>
                    </a:prstGeom>
                    <a:noFill/>
                  </pic:spPr>
                </pic:pic>
              </a:graphicData>
            </a:graphic>
          </wp:anchor>
        </w:drawing>
        <w:drawing>
          <wp:anchor simplePos="0" relativeHeight="251657728" behindDoc="1" locked="0" layoutInCell="0" allowOverlap="1">
            <wp:simplePos x="0" y="0"/>
            <wp:positionH relativeFrom="column">
              <wp:posOffset>4490085</wp:posOffset>
            </wp:positionH>
            <wp:positionV relativeFrom="paragraph">
              <wp:posOffset>-560705</wp:posOffset>
            </wp:positionV>
            <wp:extent cx="1762760" cy="127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extLst>
                    </a:blip>
                    <a:srcRect/>
                    <a:stretch>
                      <a:fillRect/>
                    </a:stretch>
                  </pic:blipFill>
                  <pic:spPr bwMode="auto">
                    <a:xfrm>
                      <a:off x="0" y="0"/>
                      <a:ext cx="1762760" cy="12700"/>
                    </a:xfrm>
                    <a:prstGeom prst="rect">
                      <a:avLst/>
                    </a:prstGeom>
                    <a:noFill/>
                  </pic:spPr>
                </pic:pic>
              </a:graphicData>
            </a:graphic>
          </wp:anchor>
        </w:drawing>
        <w:drawing>
          <wp:anchor simplePos="0" relativeHeight="251657728" behindDoc="1" locked="0" layoutInCell="0" allowOverlap="1">
            <wp:simplePos x="0" y="0"/>
            <wp:positionH relativeFrom="column">
              <wp:posOffset>5733415</wp:posOffset>
            </wp:positionH>
            <wp:positionV relativeFrom="paragraph">
              <wp:posOffset>-423545</wp:posOffset>
            </wp:positionV>
            <wp:extent cx="517525" cy="127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extLst>
                    </a:blip>
                    <a:srcRect/>
                    <a:stretch>
                      <a:fillRect/>
                    </a:stretch>
                  </pic:blipFill>
                  <pic:spPr bwMode="auto">
                    <a:xfrm>
                      <a:off x="0" y="0"/>
                      <a:ext cx="517525" cy="12700"/>
                    </a:xfrm>
                    <a:prstGeom prst="rect">
                      <a:avLst/>
                    </a:prstGeom>
                    <a:noFill/>
                  </pic:spPr>
                </pic:pic>
              </a:graphicData>
            </a:graphic>
          </wp:anchor>
        </w:drawing>
        <w:drawing>
          <wp:anchor simplePos="0" relativeHeight="251657728" behindDoc="1" locked="0" layoutInCell="0" allowOverlap="1">
            <wp:simplePos x="0" y="0"/>
            <wp:positionH relativeFrom="column">
              <wp:posOffset>4599305</wp:posOffset>
            </wp:positionH>
            <wp:positionV relativeFrom="paragraph">
              <wp:posOffset>-159385</wp:posOffset>
            </wp:positionV>
            <wp:extent cx="1651000" cy="127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extLst>
                    </a:blip>
                    <a:srcRect/>
                    <a:stretch>
                      <a:fillRect/>
                    </a:stretch>
                  </pic:blipFill>
                  <pic:spPr bwMode="auto">
                    <a:xfrm>
                      <a:off x="0" y="0"/>
                      <a:ext cx="1651000" cy="12700"/>
                    </a:xfrm>
                    <a:prstGeom prst="rect">
                      <a:avLst/>
                    </a:prstGeom>
                    <a:noFill/>
                  </pic:spPr>
                </pic:pic>
              </a:graphicData>
            </a:graphic>
          </wp:anchor>
        </w:drawing>
        <w:drawing>
          <wp:anchor simplePos="0" relativeHeight="251657728" behindDoc="1" locked="0" layoutInCell="0" allowOverlap="1">
            <wp:simplePos x="0" y="0"/>
            <wp:positionH relativeFrom="column">
              <wp:posOffset>6204585</wp:posOffset>
            </wp:positionH>
            <wp:positionV relativeFrom="paragraph">
              <wp:posOffset>-22225</wp:posOffset>
            </wp:positionV>
            <wp:extent cx="50165" cy="127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extLst>
                    </a:blip>
                    <a:srcRect/>
                    <a:stretch>
                      <a:fillRect/>
                    </a:stretch>
                  </pic:blipFill>
                  <pic:spPr bwMode="auto">
                    <a:xfrm>
                      <a:off x="0" y="0"/>
                      <a:ext cx="50165" cy="12700"/>
                    </a:xfrm>
                    <a:prstGeom prst="rect">
                      <a:avLst/>
                    </a:prstGeom>
                    <a:noFill/>
                  </pic:spPr>
                </pic:pic>
              </a:graphicData>
            </a:graphic>
          </wp:anchor>
        </w:drawing>
      </w:r>
    </w:p>
    <w:p>
      <w:pPr>
        <w:sectPr>
          <w:pgSz w:w="11900" w:h="16838" w:orient="portrait"/>
          <w:cols w:equalWidth="0" w:num="1">
            <w:col w:w="10020"/>
          </w:cols>
          <w:pgMar w:left="860" w:top="1088" w:right="1026" w:bottom="67" w:gutter="0" w:footer="0" w:header="0"/>
        </w:sectPr>
      </w:pPr>
    </w:p>
    <w:p>
      <w:pPr>
        <w:spacing w:after="0" w:line="104" w:lineRule="exact"/>
        <w:rPr>
          <w:sz w:val="20"/>
          <w:szCs w:val="20"/>
          <w:color w:val="auto"/>
        </w:rPr>
      </w:pPr>
    </w:p>
    <w:p>
      <w:pPr>
        <w:ind w:left="9560"/>
        <w:spacing w:after="0"/>
        <w:rPr>
          <w:sz w:val="20"/>
          <w:szCs w:val="20"/>
          <w:color w:val="auto"/>
        </w:rPr>
      </w:pPr>
      <w:r>
        <w:rPr>
          <w:rFonts w:ascii="Arial" w:cs="Arial" w:eastAsia="Arial" w:hAnsi="Arial"/>
          <w:sz w:val="27"/>
          <w:szCs w:val="27"/>
          <w:b w:val="1"/>
          <w:bCs w:val="1"/>
          <w:color w:val="4C4C4C"/>
        </w:rPr>
        <w:t>135</w:t>
      </w:r>
    </w:p>
    <w:p>
      <w:pPr>
        <w:sectPr>
          <w:pgSz w:w="11900" w:h="16838" w:orient="portrait"/>
          <w:cols w:equalWidth="0" w:num="1">
            <w:col w:w="10020"/>
          </w:cols>
          <w:pgMar w:left="860" w:top="1088" w:right="1026" w:bottom="67" w:gutter="0" w:footer="0" w:header="0"/>
          <w:type w:val="continuous"/>
        </w:sectPr>
      </w:pPr>
    </w:p>
    <w:tbl>
      <w:tblPr>
        <w:tblLayout w:type="fixed"/>
        <w:tblInd w:w="0" w:type="dxa"/>
        <w:tblCellMar>
          <w:top w:w="0" w:type="dxa"/>
          <w:left w:w="0" w:type="dxa"/>
          <w:bottom w:w="0" w:type="dxa"/>
          <w:right w:w="0" w:type="dxa"/>
        </w:tblCellMar>
      </w:tblPr>
      <w:tr>
        <w:trPr>
          <w:trHeight w:val="212"/>
        </w:trPr>
        <w:tc>
          <w:tcPr>
            <w:tcW w:w="7500" w:type="dxa"/>
            <w:vAlign w:val="bottom"/>
          </w:tcPr>
          <w:p>
            <w:pPr>
              <w:spacing w:after="0"/>
              <w:rPr>
                <w:sz w:val="20"/>
                <w:szCs w:val="20"/>
                <w:color w:val="auto"/>
              </w:rPr>
            </w:pPr>
            <w:r>
              <w:rPr>
                <w:rFonts w:ascii="Arial" w:cs="Arial" w:eastAsia="Arial" w:hAnsi="Arial"/>
                <w:sz w:val="18"/>
                <w:szCs w:val="18"/>
                <w:color w:val="4C4C4C"/>
                <w:w w:val="92"/>
              </w:rPr>
              <w:t>Ниязян Ж. В. КЛАССНЫЙ ПРЕСС-ЦЕНТР КАК СПОСОБ ОБЩЕНИЯ В МЕДИАПРОСТРАНСТВЕ</w:t>
            </w:r>
          </w:p>
        </w:tc>
        <w:tc>
          <w:tcPr>
            <w:tcW w:w="2540" w:type="dxa"/>
            <w:vAlign w:val="bottom"/>
          </w:tcPr>
          <w:p>
            <w:pPr>
              <w:jc w:val="right"/>
              <w:spacing w:after="0"/>
              <w:rPr>
                <w:sz w:val="20"/>
                <w:szCs w:val="20"/>
                <w:color w:val="auto"/>
              </w:rPr>
            </w:pPr>
            <w:r>
              <w:rPr>
                <w:rFonts w:ascii="Arial" w:cs="Arial" w:eastAsia="Arial" w:hAnsi="Arial"/>
                <w:sz w:val="18"/>
                <w:szCs w:val="18"/>
                <w:color w:val="4C4C4C"/>
              </w:rPr>
              <w:t>43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3298190</wp:posOffset>
            </wp:positionH>
            <wp:positionV relativeFrom="paragraph">
              <wp:posOffset>-22225</wp:posOffset>
            </wp:positionV>
            <wp:extent cx="2960370" cy="127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extLst>
                    </a:blip>
                    <a:srcRect/>
                    <a:stretch>
                      <a:fillRect/>
                    </a:stretch>
                  </pic:blipFill>
                  <pic:spPr bwMode="auto">
                    <a:xfrm>
                      <a:off x="0" y="0"/>
                      <a:ext cx="296037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Ольховская Н. И. ОРГАНИЗАЦИЯ И ПРОВЕДЕНИЕ СЕТЕВЫХ ОБРАЗОВАТЕЛЬНЫХ ПРОЕКТОВ КАК СРЕДСТВО ДОСТИЖЕНИЯ НОВОГО КАЧЕСТВА ОБРАЗОВАНИЯ ЧЕРЕЗ РАЗВИТИЕ</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480" w:type="dxa"/>
            <w:vAlign w:val="bottom"/>
            <w:gridSpan w:val="2"/>
          </w:tcPr>
          <w:p>
            <w:pPr>
              <w:spacing w:after="0"/>
              <w:rPr>
                <w:sz w:val="20"/>
                <w:szCs w:val="20"/>
                <w:color w:val="auto"/>
              </w:rPr>
            </w:pPr>
            <w:r>
              <w:rPr>
                <w:rFonts w:ascii="Arial" w:cs="Arial" w:eastAsia="Arial" w:hAnsi="Arial"/>
                <w:sz w:val="18"/>
                <w:szCs w:val="18"/>
                <w:color w:val="4C4C4C"/>
              </w:rPr>
              <w:t>ИНФОРМАЦИОННОЙ ОБРАЗОВАТЕЛЬНОЙ СРЕДЫ СРЕДСТВАМИ ИКТ</w:t>
            </w:r>
          </w:p>
        </w:tc>
        <w:tc>
          <w:tcPr>
            <w:tcW w:w="560" w:type="dxa"/>
            <w:vAlign w:val="bottom"/>
          </w:tcPr>
          <w:p>
            <w:pPr>
              <w:jc w:val="right"/>
              <w:spacing w:after="0"/>
              <w:rPr>
                <w:sz w:val="20"/>
                <w:szCs w:val="20"/>
                <w:color w:val="auto"/>
              </w:rPr>
            </w:pPr>
            <w:r>
              <w:rPr>
                <w:rFonts w:ascii="Arial" w:cs="Arial" w:eastAsia="Arial" w:hAnsi="Arial"/>
                <w:sz w:val="18"/>
                <w:szCs w:val="18"/>
                <w:color w:val="4C4C4C"/>
              </w:rPr>
              <w:t>44</w:t>
            </w:r>
          </w:p>
        </w:tc>
      </w:tr>
      <w:tr>
        <w:trPr>
          <w:trHeight w:val="216"/>
        </w:trPr>
        <w:tc>
          <w:tcPr>
            <w:tcW w:w="9480" w:type="dxa"/>
            <w:vAlign w:val="bottom"/>
            <w:gridSpan w:val="2"/>
          </w:tcPr>
          <w:p>
            <w:pPr>
              <w:spacing w:after="0"/>
              <w:rPr>
                <w:sz w:val="20"/>
                <w:szCs w:val="20"/>
                <w:color w:val="auto"/>
              </w:rPr>
            </w:pPr>
            <w:r>
              <w:rPr>
                <w:rFonts w:ascii="Arial" w:cs="Arial" w:eastAsia="Arial" w:hAnsi="Arial"/>
                <w:sz w:val="17"/>
                <w:szCs w:val="17"/>
                <w:color w:val="4C4C4C"/>
                <w:w w:val="71"/>
              </w:rPr>
              <w:t>Хилкова Л. Е., Рожкова Е. А. ИНФОРМАЦИОННО-КОММУНИКАТИВНЫЕ ТЕХНОЛОГИИ В РАБОТЕ ДЕФЕКТОЛОГА С ДЕТЬМИ, ИМЕЮЩИМИ НАРУШЕНИЯ ЗРЕНИЯ</w:t>
            </w:r>
          </w:p>
        </w:tc>
        <w:tc>
          <w:tcPr>
            <w:tcW w:w="560" w:type="dxa"/>
            <w:vAlign w:val="bottom"/>
          </w:tcPr>
          <w:p>
            <w:pPr>
              <w:jc w:val="right"/>
              <w:spacing w:after="0"/>
              <w:rPr>
                <w:sz w:val="20"/>
                <w:szCs w:val="20"/>
                <w:color w:val="auto"/>
              </w:rPr>
            </w:pPr>
            <w:r>
              <w:rPr>
                <w:rFonts w:ascii="Arial" w:cs="Arial" w:eastAsia="Arial" w:hAnsi="Arial"/>
                <w:sz w:val="18"/>
                <w:szCs w:val="18"/>
                <w:color w:val="4C4C4C"/>
              </w:rPr>
              <w:t>45</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w w:val="86"/>
              </w:rPr>
              <w:t>Чеботарева Г. В. «ЦИФРОВАЯ ШКОЛА» КАК КОМПЛЕКС МЕТОДОВ ИНТЕРАКТИВНОГО ОБУЧЕНИЯ МЛАДШИХ ШКОЛЬНИКОВ</w:t>
            </w:r>
          </w:p>
        </w:tc>
        <w:tc>
          <w:tcPr>
            <w:tcW w:w="560" w:type="dxa"/>
            <w:vAlign w:val="bottom"/>
          </w:tcPr>
          <w:p>
            <w:pPr>
              <w:jc w:val="right"/>
              <w:spacing w:after="0"/>
              <w:rPr>
                <w:sz w:val="20"/>
                <w:szCs w:val="20"/>
                <w:color w:val="auto"/>
              </w:rPr>
            </w:pPr>
            <w:r>
              <w:rPr>
                <w:rFonts w:ascii="Arial" w:cs="Arial" w:eastAsia="Arial" w:hAnsi="Arial"/>
                <w:sz w:val="18"/>
                <w:szCs w:val="18"/>
                <w:color w:val="4C4C4C"/>
              </w:rPr>
              <w:t>46</w:t>
            </w:r>
          </w:p>
        </w:tc>
      </w:tr>
      <w:tr>
        <w:trPr>
          <w:trHeight w:val="200"/>
        </w:trPr>
        <w:tc>
          <w:tcPr>
            <w:tcW w:w="9480" w:type="dxa"/>
            <w:vAlign w:val="bottom"/>
            <w:gridSpan w:val="2"/>
          </w:tcPr>
          <w:p>
            <w:pPr>
              <w:spacing w:after="0" w:line="200" w:lineRule="exact"/>
              <w:rPr>
                <w:sz w:val="20"/>
                <w:szCs w:val="20"/>
                <w:color w:val="auto"/>
              </w:rPr>
            </w:pPr>
            <w:r>
              <w:rPr>
                <w:rFonts w:ascii="Arial" w:cs="Arial" w:eastAsia="Arial" w:hAnsi="Arial"/>
                <w:sz w:val="18"/>
                <w:szCs w:val="18"/>
                <w:color w:val="4C4C4C"/>
              </w:rPr>
              <w:t>Чернышева М.Н. ИСПОЛЬЗОВАНИЕ ИКТ НА УРОКАХ В НАЧАЛЬНОЙ ШКОЛЕ</w:t>
            </w:r>
          </w:p>
        </w:tc>
        <w:tc>
          <w:tcPr>
            <w:tcW w:w="560" w:type="dxa"/>
            <w:vAlign w:val="bottom"/>
          </w:tcPr>
          <w:p>
            <w:pPr>
              <w:jc w:val="right"/>
              <w:spacing w:after="0" w:line="200" w:lineRule="exact"/>
              <w:rPr>
                <w:sz w:val="20"/>
                <w:szCs w:val="20"/>
                <w:color w:val="auto"/>
              </w:rPr>
            </w:pPr>
            <w:r>
              <w:rPr>
                <w:rFonts w:ascii="Arial" w:cs="Arial" w:eastAsia="Arial" w:hAnsi="Arial"/>
                <w:sz w:val="18"/>
                <w:szCs w:val="18"/>
                <w:color w:val="4C4C4C"/>
              </w:rPr>
              <w:t>46</w:t>
            </w:r>
          </w:p>
        </w:tc>
      </w:tr>
      <w:tr>
        <w:trPr>
          <w:trHeight w:val="216"/>
        </w:trPr>
        <w:tc>
          <w:tcPr>
            <w:tcW w:w="3260" w:type="dxa"/>
            <w:vAlign w:val="bottom"/>
          </w:tcPr>
          <w:p>
            <w:pPr>
              <w:spacing w:after="0"/>
              <w:rPr>
                <w:sz w:val="20"/>
                <w:szCs w:val="20"/>
                <w:color w:val="auto"/>
              </w:rPr>
            </w:pPr>
            <w:r>
              <w:rPr>
                <w:rFonts w:ascii="Arial" w:cs="Arial" w:eastAsia="Arial" w:hAnsi="Arial"/>
                <w:sz w:val="18"/>
                <w:szCs w:val="18"/>
                <w:b w:val="1"/>
                <w:bCs w:val="1"/>
                <w:color w:val="auto"/>
              </w:rPr>
              <w:t>СЕКЦИЯ 2.4</w:t>
            </w:r>
          </w:p>
        </w:tc>
        <w:tc>
          <w:tcPr>
            <w:tcW w:w="6220" w:type="dxa"/>
            <w:vAlign w:val="bottom"/>
          </w:tcPr>
          <w:p>
            <w:pPr>
              <w:spacing w:after="0"/>
              <w:rPr>
                <w:sz w:val="18"/>
                <w:szCs w:val="18"/>
                <w:color w:val="auto"/>
              </w:rPr>
            </w:pPr>
          </w:p>
        </w:tc>
        <w:tc>
          <w:tcPr>
            <w:tcW w:w="560" w:type="dxa"/>
            <w:vAlign w:val="bottom"/>
          </w:tcPr>
          <w:p>
            <w:pPr>
              <w:spacing w:after="0"/>
              <w:rPr>
                <w:sz w:val="18"/>
                <w:szCs w:val="18"/>
                <w:color w:val="auto"/>
              </w:rPr>
            </w:pP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b w:val="1"/>
                <w:bCs w:val="1"/>
                <w:color w:val="auto"/>
                <w:w w:val="96"/>
              </w:rPr>
              <w:t>ИНФОРМАТИЗАЦИЯ ЕСТЕСТВЕННО-МАТЕМАТИЧЕСКОГО ОБРАЗОВАНИЯ В УСЛОВИЯХ РЕАЛИЗАЦИИ ФГОС</w:t>
            </w:r>
          </w:p>
        </w:tc>
        <w:tc>
          <w:tcPr>
            <w:tcW w:w="56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rPr>
              <w:t>Сидельник А. И. ПРИМЕНЕНИЕ ИКТ НА УРОКАХ МАТЕМАТИКИ В СПО</w:t>
            </w:r>
          </w:p>
        </w:tc>
        <w:tc>
          <w:tcPr>
            <w:tcW w:w="560" w:type="dxa"/>
            <w:vAlign w:val="bottom"/>
          </w:tcPr>
          <w:p>
            <w:pPr>
              <w:jc w:val="right"/>
              <w:spacing w:after="0"/>
              <w:rPr>
                <w:sz w:val="20"/>
                <w:szCs w:val="20"/>
                <w:color w:val="auto"/>
              </w:rPr>
            </w:pPr>
            <w:r>
              <w:rPr>
                <w:rFonts w:ascii="Arial" w:cs="Arial" w:eastAsia="Arial" w:hAnsi="Arial"/>
                <w:sz w:val="18"/>
                <w:szCs w:val="18"/>
                <w:color w:val="4C4C4C"/>
              </w:rPr>
              <w:t>48</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w w:val="80"/>
              </w:rPr>
              <w:t>Гладких Н. В., Асатурян М. Г. РАЗРАБОТКА И РЕАЛИЗАЦИЯ ДИДАКТИЧЕСКИХ ИГР ДЛЯ ДЕТЕЙ С ОВЗ В ДИСТАНЦИОННОМ ОБУЧЕНИИ</w:t>
            </w:r>
          </w:p>
        </w:tc>
        <w:tc>
          <w:tcPr>
            <w:tcW w:w="560" w:type="dxa"/>
            <w:vAlign w:val="bottom"/>
          </w:tcPr>
          <w:p>
            <w:pPr>
              <w:jc w:val="right"/>
              <w:spacing w:after="0"/>
              <w:rPr>
                <w:sz w:val="20"/>
                <w:szCs w:val="20"/>
                <w:color w:val="auto"/>
              </w:rPr>
            </w:pPr>
            <w:r>
              <w:rPr>
                <w:rFonts w:ascii="Arial" w:cs="Arial" w:eastAsia="Arial" w:hAnsi="Arial"/>
                <w:sz w:val="18"/>
                <w:szCs w:val="18"/>
                <w:color w:val="4C4C4C"/>
              </w:rPr>
              <w:t>48</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w w:val="85"/>
              </w:rPr>
              <w:t>Ларцева Н. А., Симонова Р. А. ДЛЯ РЕАЛИЗАЦИИ ПРОДУКТИВНОЙ ДЕЯТЕЛЬНОСТИ ИСПОЛЬЗОВАНИЕ ИКТ УЧАЩИХСЯ С ОВЗ</w:t>
            </w:r>
          </w:p>
        </w:tc>
        <w:tc>
          <w:tcPr>
            <w:tcW w:w="560" w:type="dxa"/>
            <w:vAlign w:val="bottom"/>
          </w:tcPr>
          <w:p>
            <w:pPr>
              <w:jc w:val="right"/>
              <w:spacing w:after="0"/>
              <w:rPr>
                <w:sz w:val="20"/>
                <w:szCs w:val="20"/>
                <w:color w:val="auto"/>
              </w:rPr>
            </w:pPr>
            <w:r>
              <w:rPr>
                <w:rFonts w:ascii="Arial" w:cs="Arial" w:eastAsia="Arial" w:hAnsi="Arial"/>
                <w:sz w:val="18"/>
                <w:szCs w:val="18"/>
                <w:color w:val="4C4C4C"/>
              </w:rPr>
              <w:t>49</w:t>
            </w:r>
          </w:p>
        </w:tc>
      </w:tr>
      <w:tr>
        <w:trPr>
          <w:trHeight w:val="216"/>
        </w:trPr>
        <w:tc>
          <w:tcPr>
            <w:tcW w:w="3260" w:type="dxa"/>
            <w:vAlign w:val="bottom"/>
          </w:tcPr>
          <w:p>
            <w:pPr>
              <w:spacing w:after="0"/>
              <w:rPr>
                <w:sz w:val="20"/>
                <w:szCs w:val="20"/>
                <w:color w:val="auto"/>
              </w:rPr>
            </w:pPr>
            <w:r>
              <w:rPr>
                <w:rFonts w:ascii="Arial" w:cs="Arial" w:eastAsia="Arial" w:hAnsi="Arial"/>
                <w:sz w:val="18"/>
                <w:szCs w:val="18"/>
                <w:color w:val="4C4C4C"/>
                <w:w w:val="71"/>
              </w:rPr>
              <w:t>Гамалицкая Е. Н. ПРАКТИЧЕСКАЯ ХИМИЯ В ШКОЛЕ</w:t>
            </w:r>
          </w:p>
        </w:tc>
        <w:tc>
          <w:tcPr>
            <w:tcW w:w="6220" w:type="dxa"/>
            <w:vAlign w:val="bottom"/>
          </w:tcPr>
          <w:p>
            <w:pPr>
              <w:jc w:val="right"/>
              <w:ind w:right="5650"/>
              <w:spacing w:after="0"/>
              <w:rPr>
                <w:sz w:val="20"/>
                <w:szCs w:val="20"/>
                <w:color w:val="auto"/>
              </w:rPr>
            </w:pPr>
            <w:r>
              <w:rPr>
                <w:rFonts w:ascii="Arial" w:cs="Arial" w:eastAsia="Arial" w:hAnsi="Arial"/>
                <w:sz w:val="18"/>
                <w:szCs w:val="18"/>
                <w:color w:val="4C4C4C"/>
              </w:rPr>
              <w:t>50</w:t>
            </w:r>
          </w:p>
        </w:tc>
        <w:tc>
          <w:tcPr>
            <w:tcW w:w="560" w:type="dxa"/>
            <w:vAlign w:val="bottom"/>
          </w:tcPr>
          <w:p>
            <w:pPr>
              <w:spacing w:after="0"/>
              <w:rPr>
                <w:sz w:val="18"/>
                <w:szCs w:val="18"/>
                <w:color w:val="auto"/>
              </w:rPr>
            </w:pP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w w:val="85"/>
              </w:rPr>
              <w:t>Колесникова С. Н. ИСПОЛЬЗОВАНИЕ СРЕДСТВ ИНФОГРАФИКИ В СФЕРЕ СРЕДНЕГО ПРОФЕССИОНАЛЬНОГО ОБРАЗОВАНИЯ</w:t>
            </w:r>
          </w:p>
        </w:tc>
        <w:tc>
          <w:tcPr>
            <w:tcW w:w="560" w:type="dxa"/>
            <w:vAlign w:val="bottom"/>
          </w:tcPr>
          <w:p>
            <w:pPr>
              <w:jc w:val="right"/>
              <w:spacing w:after="0"/>
              <w:rPr>
                <w:sz w:val="20"/>
                <w:szCs w:val="20"/>
                <w:color w:val="auto"/>
              </w:rPr>
            </w:pPr>
            <w:r>
              <w:rPr>
                <w:rFonts w:ascii="Arial" w:cs="Arial" w:eastAsia="Arial" w:hAnsi="Arial"/>
                <w:sz w:val="18"/>
                <w:szCs w:val="18"/>
                <w:color w:val="4C4C4C"/>
              </w:rPr>
              <w:t>51</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rPr>
              <w:t>Куц Н. И., Насирова Н. А. ЗОЛОТОЕ СЕЧЕНИЕ – КРАСОТА И ПОИСК СОВЕРШЕНСТВА</w:t>
            </w:r>
          </w:p>
        </w:tc>
        <w:tc>
          <w:tcPr>
            <w:tcW w:w="560" w:type="dxa"/>
            <w:vAlign w:val="bottom"/>
          </w:tcPr>
          <w:p>
            <w:pPr>
              <w:jc w:val="right"/>
              <w:spacing w:after="0"/>
              <w:rPr>
                <w:sz w:val="20"/>
                <w:szCs w:val="20"/>
                <w:color w:val="auto"/>
              </w:rPr>
            </w:pPr>
            <w:r>
              <w:rPr>
                <w:rFonts w:ascii="Arial" w:cs="Arial" w:eastAsia="Arial" w:hAnsi="Arial"/>
                <w:sz w:val="18"/>
                <w:szCs w:val="18"/>
                <w:color w:val="4C4C4C"/>
              </w:rPr>
              <w:t>51</w:t>
            </w: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color w:val="4C4C4C"/>
                <w:w w:val="80"/>
              </w:rPr>
              <w:t>Шалимов А. В., Малютина Г. И. СЦЕНАРИЙ КОМПЬЮТЕРНОЙ ПРОГРАММЫ ПО ХИМИИ – СОВМЕСТНАЯ РАБОТА УЧЕНИКА И УЧИТЕЛЯ</w:t>
            </w:r>
          </w:p>
        </w:tc>
        <w:tc>
          <w:tcPr>
            <w:tcW w:w="560" w:type="dxa"/>
            <w:vAlign w:val="bottom"/>
          </w:tcPr>
          <w:p>
            <w:pPr>
              <w:jc w:val="right"/>
              <w:spacing w:after="0"/>
              <w:rPr>
                <w:sz w:val="20"/>
                <w:szCs w:val="20"/>
                <w:color w:val="auto"/>
              </w:rPr>
            </w:pPr>
            <w:r>
              <w:rPr>
                <w:rFonts w:ascii="Arial" w:cs="Arial" w:eastAsia="Arial" w:hAnsi="Arial"/>
                <w:sz w:val="18"/>
                <w:szCs w:val="18"/>
                <w:color w:val="4C4C4C"/>
              </w:rPr>
              <w:t>52</w:t>
            </w:r>
          </w:p>
        </w:tc>
      </w:tr>
      <w:tr>
        <w:trPr>
          <w:trHeight w:val="200"/>
        </w:trPr>
        <w:tc>
          <w:tcPr>
            <w:tcW w:w="9480" w:type="dxa"/>
            <w:vAlign w:val="bottom"/>
            <w:gridSpan w:val="2"/>
          </w:tcPr>
          <w:p>
            <w:pPr>
              <w:spacing w:after="0" w:line="200" w:lineRule="exact"/>
              <w:rPr>
                <w:sz w:val="20"/>
                <w:szCs w:val="20"/>
                <w:color w:val="auto"/>
              </w:rPr>
            </w:pPr>
            <w:r>
              <w:rPr>
                <w:rFonts w:ascii="Arial" w:cs="Arial" w:eastAsia="Arial" w:hAnsi="Arial"/>
                <w:sz w:val="18"/>
                <w:szCs w:val="18"/>
                <w:color w:val="4C4C4C"/>
                <w:w w:val="88"/>
              </w:rPr>
              <w:t>Шипшина О.В.ИСПОЛЬЗОВАНИЕ ИНФОРМАЦИОННЫХ ТЕХНОЛОГИЙ В ПРЕПОДАВАНИИ ДИСЦИПЛИНЫ «АСТРОНОМИЯ»</w:t>
            </w:r>
          </w:p>
        </w:tc>
        <w:tc>
          <w:tcPr>
            <w:tcW w:w="560" w:type="dxa"/>
            <w:vAlign w:val="bottom"/>
          </w:tcPr>
          <w:p>
            <w:pPr>
              <w:jc w:val="right"/>
              <w:spacing w:after="0" w:line="200" w:lineRule="exact"/>
              <w:rPr>
                <w:sz w:val="20"/>
                <w:szCs w:val="20"/>
                <w:color w:val="auto"/>
              </w:rPr>
            </w:pPr>
            <w:r>
              <w:rPr>
                <w:rFonts w:ascii="Arial" w:cs="Arial" w:eastAsia="Arial" w:hAnsi="Arial"/>
                <w:sz w:val="18"/>
                <w:szCs w:val="18"/>
                <w:color w:val="4C4C4C"/>
              </w:rPr>
              <w:t>53</w:t>
            </w:r>
          </w:p>
        </w:tc>
      </w:tr>
      <w:tr>
        <w:trPr>
          <w:trHeight w:val="216"/>
        </w:trPr>
        <w:tc>
          <w:tcPr>
            <w:tcW w:w="3260" w:type="dxa"/>
            <w:vAlign w:val="bottom"/>
          </w:tcPr>
          <w:p>
            <w:pPr>
              <w:spacing w:after="0"/>
              <w:rPr>
                <w:sz w:val="20"/>
                <w:szCs w:val="20"/>
                <w:color w:val="auto"/>
              </w:rPr>
            </w:pPr>
            <w:r>
              <w:rPr>
                <w:rFonts w:ascii="Arial" w:cs="Arial" w:eastAsia="Arial" w:hAnsi="Arial"/>
                <w:sz w:val="18"/>
                <w:szCs w:val="18"/>
                <w:b w:val="1"/>
                <w:bCs w:val="1"/>
                <w:color w:val="auto"/>
              </w:rPr>
              <w:t>СЕКЦИЯ 2.5</w:t>
            </w:r>
          </w:p>
        </w:tc>
        <w:tc>
          <w:tcPr>
            <w:tcW w:w="6220" w:type="dxa"/>
            <w:vAlign w:val="bottom"/>
          </w:tcPr>
          <w:p>
            <w:pPr>
              <w:spacing w:after="0"/>
              <w:rPr>
                <w:sz w:val="18"/>
                <w:szCs w:val="18"/>
                <w:color w:val="auto"/>
              </w:rPr>
            </w:pPr>
          </w:p>
        </w:tc>
        <w:tc>
          <w:tcPr>
            <w:tcW w:w="560" w:type="dxa"/>
            <w:vAlign w:val="bottom"/>
          </w:tcPr>
          <w:p>
            <w:pPr>
              <w:spacing w:after="0"/>
              <w:rPr>
                <w:sz w:val="18"/>
                <w:szCs w:val="18"/>
                <w:color w:val="auto"/>
              </w:rPr>
            </w:pPr>
          </w:p>
        </w:tc>
      </w:tr>
      <w:tr>
        <w:trPr>
          <w:trHeight w:val="216"/>
        </w:trPr>
        <w:tc>
          <w:tcPr>
            <w:tcW w:w="9480" w:type="dxa"/>
            <w:vAlign w:val="bottom"/>
            <w:gridSpan w:val="2"/>
          </w:tcPr>
          <w:p>
            <w:pPr>
              <w:spacing w:after="0"/>
              <w:rPr>
                <w:sz w:val="20"/>
                <w:szCs w:val="20"/>
                <w:color w:val="auto"/>
              </w:rPr>
            </w:pPr>
            <w:r>
              <w:rPr>
                <w:rFonts w:ascii="Arial" w:cs="Arial" w:eastAsia="Arial" w:hAnsi="Arial"/>
                <w:sz w:val="18"/>
                <w:szCs w:val="18"/>
                <w:b w:val="1"/>
                <w:bCs w:val="1"/>
                <w:color w:val="auto"/>
                <w:w w:val="79"/>
              </w:rPr>
              <w:t>ИКТ КАК УСЛОВИЕ СОЗДАНИЯ ИННОВАЦИОННОЙ ОБРАЗОВАТЕЛЬНОЙ СРЕДЫ В ПРЕПОДАВАНИИОБЩЕСТВЕННЫХ ДИСЦИПЛИН</w:t>
            </w:r>
          </w:p>
        </w:tc>
        <w:tc>
          <w:tcPr>
            <w:tcW w:w="560" w:type="dxa"/>
            <w:vAlign w:val="bottom"/>
          </w:tcPr>
          <w:p>
            <w:pPr>
              <w:jc w:val="right"/>
              <w:spacing w:after="0"/>
              <w:rPr>
                <w:sz w:val="20"/>
                <w:szCs w:val="20"/>
                <w:color w:val="auto"/>
              </w:rPr>
            </w:pPr>
            <w:r>
              <w:rPr>
                <w:rFonts w:ascii="Arial" w:cs="Arial" w:eastAsia="Arial" w:hAnsi="Arial"/>
                <w:sz w:val="18"/>
                <w:szCs w:val="18"/>
                <w:color w:val="auto"/>
              </w:rPr>
              <w:t>55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2557145</wp:posOffset>
            </wp:positionH>
            <wp:positionV relativeFrom="paragraph">
              <wp:posOffset>-2059305</wp:posOffset>
            </wp:positionV>
            <wp:extent cx="3698875" cy="127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extLst>
                    </a:blip>
                    <a:srcRect/>
                    <a:stretch>
                      <a:fillRect/>
                    </a:stretch>
                  </pic:blipFill>
                  <pic:spPr bwMode="auto">
                    <a:xfrm>
                      <a:off x="0" y="0"/>
                      <a:ext cx="3698875" cy="12700"/>
                    </a:xfrm>
                    <a:prstGeom prst="rect">
                      <a:avLst/>
                    </a:prstGeom>
                    <a:noFill/>
                  </pic:spPr>
                </pic:pic>
              </a:graphicData>
            </a:graphic>
          </wp:anchor>
        </w:drawing>
        <w:drawing>
          <wp:anchor simplePos="0" relativeHeight="251657728" behindDoc="1" locked="0" layoutInCell="0" allowOverlap="1">
            <wp:simplePos x="0" y="0"/>
            <wp:positionH relativeFrom="column">
              <wp:posOffset>5803900</wp:posOffset>
            </wp:positionH>
            <wp:positionV relativeFrom="paragraph">
              <wp:posOffset>-1922145</wp:posOffset>
            </wp:positionV>
            <wp:extent cx="453390" cy="127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extLst>
                    </a:blip>
                    <a:srcRect/>
                    <a:stretch>
                      <a:fillRect/>
                    </a:stretch>
                  </pic:blipFill>
                  <pic:spPr bwMode="auto">
                    <a:xfrm>
                      <a:off x="0" y="0"/>
                      <a:ext cx="453390" cy="12700"/>
                    </a:xfrm>
                    <a:prstGeom prst="rect">
                      <a:avLst/>
                    </a:prstGeom>
                    <a:noFill/>
                  </pic:spPr>
                </pic:pic>
              </a:graphicData>
            </a:graphic>
          </wp:anchor>
        </w:drawing>
        <w:drawing>
          <wp:anchor simplePos="0" relativeHeight="251657728" behindDoc="1" locked="0" layoutInCell="0" allowOverlap="1">
            <wp:simplePos x="0" y="0"/>
            <wp:positionH relativeFrom="column">
              <wp:posOffset>4525645</wp:posOffset>
            </wp:positionH>
            <wp:positionV relativeFrom="paragraph">
              <wp:posOffset>-1784985</wp:posOffset>
            </wp:positionV>
            <wp:extent cx="1732915" cy="127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extLst>
                    </a:blip>
                    <a:srcRect/>
                    <a:stretch>
                      <a:fillRect/>
                    </a:stretch>
                  </pic:blipFill>
                  <pic:spPr bwMode="auto">
                    <a:xfrm>
                      <a:off x="0" y="0"/>
                      <a:ext cx="1732915" cy="12700"/>
                    </a:xfrm>
                    <a:prstGeom prst="rect">
                      <a:avLst/>
                    </a:prstGeom>
                    <a:noFill/>
                  </pic:spPr>
                </pic:pic>
              </a:graphicData>
            </a:graphic>
          </wp:anchor>
        </w:drawing>
        <w:drawing>
          <wp:anchor simplePos="0" relativeHeight="251657728" behindDoc="1" locked="0" layoutInCell="0" allowOverlap="1">
            <wp:simplePos x="0" y="0"/>
            <wp:positionH relativeFrom="column">
              <wp:posOffset>2796540</wp:posOffset>
            </wp:positionH>
            <wp:positionV relativeFrom="paragraph">
              <wp:posOffset>-1647825</wp:posOffset>
            </wp:positionV>
            <wp:extent cx="3456305" cy="127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extLst>
                    </a:blip>
                    <a:srcRect/>
                    <a:stretch>
                      <a:fillRect/>
                    </a:stretch>
                  </pic:blipFill>
                  <pic:spPr bwMode="auto">
                    <a:xfrm>
                      <a:off x="0" y="0"/>
                      <a:ext cx="3456305" cy="12700"/>
                    </a:xfrm>
                    <a:prstGeom prst="rect">
                      <a:avLst/>
                    </a:prstGeom>
                    <a:noFill/>
                  </pic:spPr>
                </pic:pic>
              </a:graphicData>
            </a:graphic>
          </wp:anchor>
        </w:drawing>
        <w:drawing>
          <wp:anchor simplePos="0" relativeHeight="251657728" behindDoc="1" locked="0" layoutInCell="0" allowOverlap="1">
            <wp:simplePos x="0" y="0"/>
            <wp:positionH relativeFrom="column">
              <wp:posOffset>4297680</wp:posOffset>
            </wp:positionH>
            <wp:positionV relativeFrom="paragraph">
              <wp:posOffset>-1383665</wp:posOffset>
            </wp:positionV>
            <wp:extent cx="1962150" cy="127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extLst>
                    </a:blip>
                    <a:srcRect/>
                    <a:stretch>
                      <a:fillRect/>
                    </a:stretch>
                  </pic:blipFill>
                  <pic:spPr bwMode="auto">
                    <a:xfrm>
                      <a:off x="0" y="0"/>
                      <a:ext cx="1962150" cy="12700"/>
                    </a:xfrm>
                    <a:prstGeom prst="rect">
                      <a:avLst/>
                    </a:prstGeom>
                    <a:noFill/>
                  </pic:spPr>
                </pic:pic>
              </a:graphicData>
            </a:graphic>
          </wp:anchor>
        </w:drawing>
        <w:drawing>
          <wp:anchor simplePos="0" relativeHeight="251657728" behindDoc="1" locked="0" layoutInCell="0" allowOverlap="1">
            <wp:simplePos x="0" y="0"/>
            <wp:positionH relativeFrom="column">
              <wp:posOffset>2543810</wp:posOffset>
            </wp:positionH>
            <wp:positionV relativeFrom="paragraph">
              <wp:posOffset>-1246505</wp:posOffset>
            </wp:positionV>
            <wp:extent cx="3711575" cy="127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extLst>
                    </a:blip>
                    <a:srcRect/>
                    <a:stretch>
                      <a:fillRect/>
                    </a:stretch>
                  </pic:blipFill>
                  <pic:spPr bwMode="auto">
                    <a:xfrm>
                      <a:off x="0" y="0"/>
                      <a:ext cx="3711575" cy="12700"/>
                    </a:xfrm>
                    <a:prstGeom prst="rect">
                      <a:avLst/>
                    </a:prstGeom>
                    <a:noFill/>
                  </pic:spPr>
                </pic:pic>
              </a:graphicData>
            </a:graphic>
          </wp:anchor>
        </w:drawing>
        <w:drawing>
          <wp:anchor simplePos="0" relativeHeight="251657728" behindDoc="1" locked="0" layoutInCell="0" allowOverlap="1">
            <wp:simplePos x="0" y="0"/>
            <wp:positionH relativeFrom="column">
              <wp:posOffset>4874895</wp:posOffset>
            </wp:positionH>
            <wp:positionV relativeFrom="paragraph">
              <wp:posOffset>-1109345</wp:posOffset>
            </wp:positionV>
            <wp:extent cx="1383665" cy="127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extLst>
                    </a:blip>
                    <a:srcRect/>
                    <a:stretch>
                      <a:fillRect/>
                    </a:stretch>
                  </pic:blipFill>
                  <pic:spPr bwMode="auto">
                    <a:xfrm>
                      <a:off x="0" y="0"/>
                      <a:ext cx="1383665" cy="12700"/>
                    </a:xfrm>
                    <a:prstGeom prst="rect">
                      <a:avLst/>
                    </a:prstGeom>
                    <a:noFill/>
                  </pic:spPr>
                </pic:pic>
              </a:graphicData>
            </a:graphic>
          </wp:anchor>
        </w:drawing>
        <w:drawing>
          <wp:anchor simplePos="0" relativeHeight="251657728" behindDoc="1" locked="0" layoutInCell="0" allowOverlap="1">
            <wp:simplePos x="0" y="0"/>
            <wp:positionH relativeFrom="column">
              <wp:posOffset>4588510</wp:posOffset>
            </wp:positionH>
            <wp:positionV relativeFrom="paragraph">
              <wp:posOffset>-972185</wp:posOffset>
            </wp:positionV>
            <wp:extent cx="1670050" cy="127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extLst>
                    </a:blip>
                    <a:srcRect/>
                    <a:stretch>
                      <a:fillRect/>
                    </a:stretch>
                  </pic:blipFill>
                  <pic:spPr bwMode="auto">
                    <a:xfrm>
                      <a:off x="0" y="0"/>
                      <a:ext cx="1670050" cy="12700"/>
                    </a:xfrm>
                    <a:prstGeom prst="rect">
                      <a:avLst/>
                    </a:prstGeom>
                    <a:noFill/>
                  </pic:spPr>
                </pic:pic>
              </a:graphicData>
            </a:graphic>
          </wp:anchor>
        </w:drawing>
        <w:drawing>
          <wp:anchor simplePos="0" relativeHeight="251657728" behindDoc="1" locked="0" layoutInCell="0" allowOverlap="1">
            <wp:simplePos x="0" y="0"/>
            <wp:positionH relativeFrom="column">
              <wp:posOffset>1905635</wp:posOffset>
            </wp:positionH>
            <wp:positionV relativeFrom="paragraph">
              <wp:posOffset>-835025</wp:posOffset>
            </wp:positionV>
            <wp:extent cx="355600" cy="127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extLst>
                    </a:blip>
                    <a:srcRect/>
                    <a:stretch>
                      <a:fillRect/>
                    </a:stretch>
                  </pic:blipFill>
                  <pic:spPr bwMode="auto">
                    <a:xfrm>
                      <a:off x="0" y="0"/>
                      <a:ext cx="355600" cy="12700"/>
                    </a:xfrm>
                    <a:prstGeom prst="rect">
                      <a:avLst/>
                    </a:prstGeom>
                    <a:noFill/>
                  </pic:spPr>
                </pic:pic>
              </a:graphicData>
            </a:graphic>
          </wp:anchor>
        </w:drawing>
        <w:drawing>
          <wp:anchor simplePos="0" relativeHeight="251657728" behindDoc="1" locked="0" layoutInCell="0" allowOverlap="1">
            <wp:simplePos x="0" y="0"/>
            <wp:positionH relativeFrom="column">
              <wp:posOffset>4494530</wp:posOffset>
            </wp:positionH>
            <wp:positionV relativeFrom="paragraph">
              <wp:posOffset>-697865</wp:posOffset>
            </wp:positionV>
            <wp:extent cx="1764665" cy="127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extLst>
                    </a:blip>
                    <a:srcRect/>
                    <a:stretch>
                      <a:fillRect/>
                    </a:stretch>
                  </pic:blipFill>
                  <pic:spPr bwMode="auto">
                    <a:xfrm>
                      <a:off x="0" y="0"/>
                      <a:ext cx="1764665" cy="12700"/>
                    </a:xfrm>
                    <a:prstGeom prst="rect">
                      <a:avLst/>
                    </a:prstGeom>
                    <a:noFill/>
                  </pic:spPr>
                </pic:pic>
              </a:graphicData>
            </a:graphic>
          </wp:anchor>
        </w:drawing>
        <w:drawing>
          <wp:anchor simplePos="0" relativeHeight="251657728" behindDoc="1" locked="0" layoutInCell="0" allowOverlap="1">
            <wp:simplePos x="0" y="0"/>
            <wp:positionH relativeFrom="column">
              <wp:posOffset>3021965</wp:posOffset>
            </wp:positionH>
            <wp:positionV relativeFrom="paragraph">
              <wp:posOffset>-560705</wp:posOffset>
            </wp:positionV>
            <wp:extent cx="3236595" cy="127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extLst>
                    </a:blip>
                    <a:srcRect/>
                    <a:stretch>
                      <a:fillRect/>
                    </a:stretch>
                  </pic:blipFill>
                  <pic:spPr bwMode="auto">
                    <a:xfrm>
                      <a:off x="0" y="0"/>
                      <a:ext cx="3236595" cy="12700"/>
                    </a:xfrm>
                    <a:prstGeom prst="rect">
                      <a:avLst/>
                    </a:prstGeom>
                    <a:noFill/>
                  </pic:spPr>
                </pic:pic>
              </a:graphicData>
            </a:graphic>
          </wp:anchor>
        </w:drawing>
        <w:drawing>
          <wp:anchor simplePos="0" relativeHeight="251657728" behindDoc="1" locked="0" layoutInCell="0" allowOverlap="1">
            <wp:simplePos x="0" y="0"/>
            <wp:positionH relativeFrom="column">
              <wp:posOffset>4895215</wp:posOffset>
            </wp:positionH>
            <wp:positionV relativeFrom="paragraph">
              <wp:posOffset>-423545</wp:posOffset>
            </wp:positionV>
            <wp:extent cx="1363345" cy="127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extLst>
                    </a:blip>
                    <a:srcRect/>
                    <a:stretch>
                      <a:fillRect/>
                    </a:stretch>
                  </pic:blipFill>
                  <pic:spPr bwMode="auto">
                    <a:xfrm>
                      <a:off x="0" y="0"/>
                      <a:ext cx="1363345" cy="12700"/>
                    </a:xfrm>
                    <a:prstGeom prst="rect">
                      <a:avLst/>
                    </a:prstGeom>
                    <a:noFill/>
                  </pic:spPr>
                </pic:pic>
              </a:graphicData>
            </a:graphic>
          </wp:anchor>
        </w:drawing>
        <w:drawing>
          <wp:anchor simplePos="0" relativeHeight="251657728" behindDoc="1" locked="0" layoutInCell="0" allowOverlap="1">
            <wp:simplePos x="0" y="0"/>
            <wp:positionH relativeFrom="column">
              <wp:posOffset>4297680</wp:posOffset>
            </wp:positionH>
            <wp:positionV relativeFrom="paragraph">
              <wp:posOffset>-286385</wp:posOffset>
            </wp:positionV>
            <wp:extent cx="1961515" cy="127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extLst>
                    </a:blip>
                    <a:srcRect/>
                    <a:stretch>
                      <a:fillRect/>
                    </a:stretch>
                  </pic:blipFill>
                  <pic:spPr bwMode="auto">
                    <a:xfrm>
                      <a:off x="0" y="0"/>
                      <a:ext cx="1961515" cy="1270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-22225</wp:posOffset>
            </wp:positionV>
            <wp:extent cx="996950" cy="127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extLst>
                    </a:blip>
                    <a:srcRect/>
                    <a:stretch>
                      <a:fillRect/>
                    </a:stretch>
                  </pic:blipFill>
                  <pic:spPr bwMode="auto">
                    <a:xfrm>
                      <a:off x="0" y="0"/>
                      <a:ext cx="99695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Усенко С. С, Усенко А. Н. МЕЖДУНАРОДНОЕ СОТРУДНИЧЕСТВО В СФЕРЕ ОБРАЗОВАНИЯ: ОПЫТ РЕАЛИЗАЦИИ МЕЖДУНАРОДНОГО КУЛЬТУРНО-ОБРАЗОВАТЕЛЬНОГО СЕТЕВОГО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7580" w:type="dxa"/>
            <w:vAlign w:val="bottom"/>
          </w:tcPr>
          <w:p>
            <w:pPr>
              <w:spacing w:after="0"/>
              <w:rPr>
                <w:sz w:val="20"/>
                <w:szCs w:val="20"/>
                <w:color w:val="auto"/>
              </w:rPr>
            </w:pPr>
            <w:r>
              <w:rPr>
                <w:rFonts w:ascii="Arial" w:cs="Arial" w:eastAsia="Arial" w:hAnsi="Arial"/>
                <w:sz w:val="18"/>
                <w:szCs w:val="18"/>
                <w:color w:val="4C4C4C"/>
              </w:rPr>
              <w:t>ПРОЕКТА «ЯЗЫКИ БЕЗ ГРАНИЦ»</w:t>
            </w:r>
          </w:p>
        </w:tc>
        <w:tc>
          <w:tcPr>
            <w:tcW w:w="2460" w:type="dxa"/>
            <w:vAlign w:val="bottom"/>
          </w:tcPr>
          <w:p>
            <w:pPr>
              <w:jc w:val="right"/>
              <w:spacing w:after="0"/>
              <w:rPr>
                <w:sz w:val="20"/>
                <w:szCs w:val="20"/>
                <w:color w:val="auto"/>
              </w:rPr>
            </w:pPr>
            <w:r>
              <w:rPr>
                <w:rFonts w:ascii="Arial" w:cs="Arial" w:eastAsia="Arial" w:hAnsi="Arial"/>
                <w:sz w:val="18"/>
                <w:szCs w:val="18"/>
                <w:color w:val="4C4C4C"/>
              </w:rPr>
              <w:t>55</w:t>
            </w:r>
          </w:p>
        </w:tc>
      </w:tr>
      <w:tr>
        <w:trPr>
          <w:trHeight w:val="216"/>
        </w:trPr>
        <w:tc>
          <w:tcPr>
            <w:tcW w:w="7580" w:type="dxa"/>
            <w:vAlign w:val="bottom"/>
          </w:tcPr>
          <w:p>
            <w:pPr>
              <w:spacing w:after="0"/>
              <w:rPr>
                <w:sz w:val="20"/>
                <w:szCs w:val="20"/>
                <w:color w:val="auto"/>
              </w:rPr>
            </w:pPr>
            <w:r>
              <w:rPr>
                <w:rFonts w:ascii="Arial" w:cs="Arial" w:eastAsia="Arial" w:hAnsi="Arial"/>
                <w:sz w:val="18"/>
                <w:szCs w:val="18"/>
                <w:color w:val="4C4C4C"/>
                <w:w w:val="92"/>
              </w:rPr>
              <w:t>Омельченко Л. А. МОДЕЛЬ СМЕШАННОГО ОБУЧЕНИЯ С ПРИМЕНЕНИЕМ ПЛАТФОРМЫ CORE</w:t>
            </w:r>
          </w:p>
        </w:tc>
        <w:tc>
          <w:tcPr>
            <w:tcW w:w="2460" w:type="dxa"/>
            <w:vAlign w:val="bottom"/>
          </w:tcPr>
          <w:p>
            <w:pPr>
              <w:jc w:val="right"/>
              <w:spacing w:after="0"/>
              <w:rPr>
                <w:sz w:val="20"/>
                <w:szCs w:val="20"/>
                <w:color w:val="auto"/>
              </w:rPr>
            </w:pPr>
            <w:r>
              <w:rPr>
                <w:rFonts w:ascii="Arial" w:cs="Arial" w:eastAsia="Arial" w:hAnsi="Arial"/>
                <w:sz w:val="18"/>
                <w:szCs w:val="18"/>
                <w:color w:val="4C4C4C"/>
              </w:rPr>
              <w:t>56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1226185</wp:posOffset>
            </wp:positionH>
            <wp:positionV relativeFrom="paragraph">
              <wp:posOffset>-159385</wp:posOffset>
            </wp:positionV>
            <wp:extent cx="5034280" cy="127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extLst>
                    </a:blip>
                    <a:srcRect/>
                    <a:stretch>
                      <a:fillRect/>
                    </a:stretch>
                  </pic:blipFill>
                  <pic:spPr bwMode="auto">
                    <a:xfrm>
                      <a:off x="0" y="0"/>
                      <a:ext cx="5034280" cy="12700"/>
                    </a:xfrm>
                    <a:prstGeom prst="rect">
                      <a:avLst/>
                    </a:prstGeom>
                    <a:noFill/>
                  </pic:spPr>
                </pic:pic>
              </a:graphicData>
            </a:graphic>
          </wp:anchor>
        </w:drawing>
        <w:drawing>
          <wp:anchor simplePos="0" relativeHeight="251657728" behindDoc="1" locked="0" layoutInCell="0" allowOverlap="1">
            <wp:simplePos x="0" y="0"/>
            <wp:positionH relativeFrom="column">
              <wp:posOffset>3386455</wp:posOffset>
            </wp:positionH>
            <wp:positionV relativeFrom="paragraph">
              <wp:posOffset>-22225</wp:posOffset>
            </wp:positionV>
            <wp:extent cx="2863215" cy="127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extLst>
                        <a:ext uri="{28A0092B-C50C-407E-A947-70E740481C1C}"/>
                      </a:extLst>
                    </a:blip>
                    <a:srcRect/>
                    <a:stretch>
                      <a:fillRect/>
                    </a:stretch>
                  </pic:blipFill>
                  <pic:spPr bwMode="auto">
                    <a:xfrm>
                      <a:off x="0" y="0"/>
                      <a:ext cx="286321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Усенко С. С., Усенко А. Н., Кудрявцева Е. Л. НОВЫЕ ИНФОРМАЦИОННО-КОММУНИКАТИВНЫЕ МЕТОДЫ КУЛЬТУРНО-ОБРАЗОВАТЕЛЬНОГО СОТРУДНИЧЕСТВА. ИЗ ПРАКТИКИ РЕ-</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8120" w:type="dxa"/>
            <w:vAlign w:val="bottom"/>
          </w:tcPr>
          <w:p>
            <w:pPr>
              <w:spacing w:after="0"/>
              <w:rPr>
                <w:sz w:val="20"/>
                <w:szCs w:val="20"/>
                <w:color w:val="auto"/>
              </w:rPr>
            </w:pPr>
            <w:r>
              <w:rPr>
                <w:rFonts w:ascii="Arial" w:cs="Arial" w:eastAsia="Arial" w:hAnsi="Arial"/>
                <w:sz w:val="18"/>
                <w:szCs w:val="18"/>
                <w:color w:val="4C4C4C"/>
                <w:w w:val="81"/>
              </w:rPr>
              <w:t>АЛИЗАЦИИ МЕЖДУНАРОДНОГО КУЛЬТУРНО-ОБРАЗОВАТЕЛЬНОГО СЕТЕВОГО ПРОЕКТА «ЯЗЫКИ БЕЗ ГРАНИЦ»</w:t>
            </w:r>
          </w:p>
        </w:tc>
        <w:tc>
          <w:tcPr>
            <w:tcW w:w="1920" w:type="dxa"/>
            <w:vAlign w:val="bottom"/>
          </w:tcPr>
          <w:p>
            <w:pPr>
              <w:jc w:val="right"/>
              <w:spacing w:after="0"/>
              <w:rPr>
                <w:sz w:val="20"/>
                <w:szCs w:val="20"/>
                <w:color w:val="auto"/>
              </w:rPr>
            </w:pPr>
            <w:r>
              <w:rPr>
                <w:rFonts w:ascii="Arial" w:cs="Arial" w:eastAsia="Arial" w:hAnsi="Arial"/>
                <w:sz w:val="18"/>
                <w:szCs w:val="18"/>
                <w:color w:val="4C4C4C"/>
              </w:rPr>
              <w:t>56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4081145</wp:posOffset>
            </wp:positionH>
            <wp:positionV relativeFrom="paragraph">
              <wp:posOffset>-22225</wp:posOffset>
            </wp:positionV>
            <wp:extent cx="2178685" cy="127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extLst>
                    </a:blip>
                    <a:srcRect/>
                    <a:stretch>
                      <a:fillRect/>
                    </a:stretch>
                  </pic:blipFill>
                  <pic:spPr bwMode="auto">
                    <a:xfrm>
                      <a:off x="0" y="0"/>
                      <a:ext cx="217868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Демидова О. А ШКОЛЬНЫЙ МУЗЕЙ – ОДНА ИЗ ФОРМ ДОПОЛНИТЕЛЬНОГО ОБРАЗОВАНИЯ В УСЛОВИЯХ ОБЩЕОБРАЗОВАТЕЛЬНОГО УЧРЕЖДЕНИЯ С ИСПОЛЬЗОВАНИЕМ ИН-</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760" w:type="dxa"/>
            <w:vAlign w:val="bottom"/>
          </w:tcPr>
          <w:p>
            <w:pPr>
              <w:spacing w:after="0"/>
              <w:rPr>
                <w:sz w:val="20"/>
                <w:szCs w:val="20"/>
                <w:color w:val="auto"/>
              </w:rPr>
            </w:pPr>
            <w:r>
              <w:rPr>
                <w:rFonts w:ascii="Arial" w:cs="Arial" w:eastAsia="Arial" w:hAnsi="Arial"/>
                <w:sz w:val="18"/>
                <w:szCs w:val="18"/>
                <w:color w:val="4C4C4C"/>
              </w:rPr>
              <w:t>ФОРМАЦИОННЫХ ТЕХНОЛОГИЙ</w:t>
            </w:r>
          </w:p>
        </w:tc>
        <w:tc>
          <w:tcPr>
            <w:tcW w:w="280" w:type="dxa"/>
            <w:vAlign w:val="bottom"/>
          </w:tcPr>
          <w:p>
            <w:pPr>
              <w:jc w:val="right"/>
              <w:spacing w:after="0"/>
              <w:rPr>
                <w:sz w:val="20"/>
                <w:szCs w:val="20"/>
                <w:color w:val="auto"/>
              </w:rPr>
            </w:pPr>
            <w:r>
              <w:rPr>
                <w:rFonts w:ascii="Arial" w:cs="Arial" w:eastAsia="Arial" w:hAnsi="Arial"/>
                <w:sz w:val="18"/>
                <w:szCs w:val="18"/>
                <w:color w:val="4C4C4C"/>
              </w:rPr>
              <w:t>58</w:t>
            </w:r>
          </w:p>
        </w:tc>
      </w:tr>
      <w:tr>
        <w:trPr>
          <w:trHeight w:val="216"/>
        </w:trPr>
        <w:tc>
          <w:tcPr>
            <w:tcW w:w="9760" w:type="dxa"/>
            <w:vAlign w:val="bottom"/>
          </w:tcPr>
          <w:p>
            <w:pPr>
              <w:spacing w:after="0"/>
              <w:rPr>
                <w:sz w:val="20"/>
                <w:szCs w:val="20"/>
                <w:color w:val="auto"/>
              </w:rPr>
            </w:pPr>
            <w:r>
              <w:rPr>
                <w:rFonts w:ascii="Arial" w:cs="Arial" w:eastAsia="Arial" w:hAnsi="Arial"/>
                <w:sz w:val="18"/>
                <w:szCs w:val="18"/>
                <w:color w:val="4C4C4C"/>
                <w:w w:val="84"/>
              </w:rPr>
              <w:t>Овсянникова Л. П. ОБРАЗОВАТЕЛЬНЫЙ ПРОДУКТ КАК ИНСТРУМЕНТ ПОВЫШЕНИЯ КАЧЕСТВА ГЕОГРАФИЧЕСКОГО ОБРАЗОВАНИЯ</w:t>
            </w:r>
          </w:p>
        </w:tc>
        <w:tc>
          <w:tcPr>
            <w:tcW w:w="280" w:type="dxa"/>
            <w:vAlign w:val="bottom"/>
          </w:tcPr>
          <w:p>
            <w:pPr>
              <w:jc w:val="right"/>
              <w:spacing w:after="0"/>
              <w:rPr>
                <w:sz w:val="20"/>
                <w:szCs w:val="20"/>
                <w:color w:val="auto"/>
              </w:rPr>
            </w:pPr>
            <w:r>
              <w:rPr>
                <w:rFonts w:ascii="Arial" w:cs="Arial" w:eastAsia="Arial" w:hAnsi="Arial"/>
                <w:sz w:val="18"/>
                <w:szCs w:val="18"/>
                <w:color w:val="4C4C4C"/>
              </w:rPr>
              <w:t>59</w:t>
            </w:r>
          </w:p>
        </w:tc>
      </w:tr>
      <w:tr>
        <w:trPr>
          <w:trHeight w:val="216"/>
        </w:trPr>
        <w:tc>
          <w:tcPr>
            <w:tcW w:w="9760" w:type="dxa"/>
            <w:vAlign w:val="bottom"/>
          </w:tcPr>
          <w:p>
            <w:pPr>
              <w:spacing w:after="0"/>
              <w:rPr>
                <w:sz w:val="20"/>
                <w:szCs w:val="20"/>
                <w:color w:val="auto"/>
              </w:rPr>
            </w:pPr>
            <w:r>
              <w:rPr>
                <w:rFonts w:ascii="Arial" w:cs="Arial" w:eastAsia="Arial" w:hAnsi="Arial"/>
                <w:sz w:val="16"/>
                <w:szCs w:val="16"/>
                <w:color w:val="4C4C4C"/>
                <w:w w:val="72"/>
              </w:rPr>
              <w:t>Бабенко Т. А. ИСПОЛЬЗОВАНИЕ ЭЛЕКТРОННЫХ ОБРАЗОВАТЕЛЬНЫХ РЕСУРСОВ НА УРОКАХ ГЕОГРАФИИ – ОДНО ИЗ УСЛОВИЙ ДОСТИЖЕНИЯ КАЧЕСТВА ОБРАЗОВАНИЯ</w:t>
            </w:r>
          </w:p>
        </w:tc>
        <w:tc>
          <w:tcPr>
            <w:tcW w:w="280" w:type="dxa"/>
            <w:vAlign w:val="bottom"/>
          </w:tcPr>
          <w:p>
            <w:pPr>
              <w:jc w:val="right"/>
              <w:spacing w:after="0"/>
              <w:rPr>
                <w:sz w:val="20"/>
                <w:szCs w:val="20"/>
                <w:color w:val="auto"/>
              </w:rPr>
            </w:pPr>
            <w:r>
              <w:rPr>
                <w:rFonts w:ascii="Arial" w:cs="Arial" w:eastAsia="Arial" w:hAnsi="Arial"/>
                <w:sz w:val="18"/>
                <w:szCs w:val="18"/>
                <w:color w:val="4C4C4C"/>
              </w:rPr>
              <w:t>59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1233805</wp:posOffset>
            </wp:positionH>
            <wp:positionV relativeFrom="paragraph">
              <wp:posOffset>-296545</wp:posOffset>
            </wp:positionV>
            <wp:extent cx="5026025" cy="127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a:extLst>
                        <a:ext uri="{28A0092B-C50C-407E-A947-70E740481C1C}"/>
                      </a:extLst>
                    </a:blip>
                    <a:srcRect/>
                    <a:stretch>
                      <a:fillRect/>
                    </a:stretch>
                  </pic:blipFill>
                  <pic:spPr bwMode="auto">
                    <a:xfrm>
                      <a:off x="0" y="0"/>
                      <a:ext cx="5026025" cy="12700"/>
                    </a:xfrm>
                    <a:prstGeom prst="rect">
                      <a:avLst/>
                    </a:prstGeom>
                    <a:noFill/>
                  </pic:spPr>
                </pic:pic>
              </a:graphicData>
            </a:graphic>
          </wp:anchor>
        </w:drawing>
        <w:drawing>
          <wp:anchor simplePos="0" relativeHeight="251657728" behindDoc="1" locked="0" layoutInCell="0" allowOverlap="1">
            <wp:simplePos x="0" y="0"/>
            <wp:positionH relativeFrom="column">
              <wp:posOffset>4771390</wp:posOffset>
            </wp:positionH>
            <wp:positionV relativeFrom="paragraph">
              <wp:posOffset>-159385</wp:posOffset>
            </wp:positionV>
            <wp:extent cx="1487805" cy="127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extLst>
                        <a:ext uri="{28A0092B-C50C-407E-A947-70E740481C1C}"/>
                      </a:extLst>
                    </a:blip>
                    <a:srcRect/>
                    <a:stretch>
                      <a:fillRect/>
                    </a:stretch>
                  </pic:blipFill>
                  <pic:spPr bwMode="auto">
                    <a:xfrm>
                      <a:off x="0" y="0"/>
                      <a:ext cx="1487805" cy="12700"/>
                    </a:xfrm>
                    <a:prstGeom prst="rect">
                      <a:avLst/>
                    </a:prstGeom>
                    <a:noFill/>
                  </pic:spPr>
                </pic:pic>
              </a:graphicData>
            </a:graphic>
          </wp:anchor>
        </w:drawing>
        <w:drawing>
          <wp:anchor simplePos="0" relativeHeight="251657728" behindDoc="1" locked="0" layoutInCell="0" allowOverlap="1">
            <wp:simplePos x="0" y="0"/>
            <wp:positionH relativeFrom="column">
              <wp:posOffset>6149975</wp:posOffset>
            </wp:positionH>
            <wp:positionV relativeFrom="paragraph">
              <wp:posOffset>-22225</wp:posOffset>
            </wp:positionV>
            <wp:extent cx="106680" cy="127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extLst>
                        <a:ext uri="{28A0092B-C50C-407E-A947-70E740481C1C}"/>
                      </a:extLst>
                    </a:blip>
                    <a:srcRect/>
                    <a:stretch>
                      <a:fillRect/>
                    </a:stretch>
                  </pic:blipFill>
                  <pic:spPr bwMode="auto">
                    <a:xfrm>
                      <a:off x="0" y="0"/>
                      <a:ext cx="10668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Исакова Т. С. ФОРМИРОВАНИЕ ИНФОРМАЦИОННО- КОММУНИКАТИВНЫХ КОМПЕТЕНЦИЙ ОБУЧАЮЩИХСЯ ЧЕРЕЗ ИСПОЛЬЗОВАНИЕ МОБИЛЬНЫХ УСТРОЙСТВ НА УРОКАХ</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000" w:type="dxa"/>
            <w:vAlign w:val="bottom"/>
          </w:tcPr>
          <w:p>
            <w:pPr>
              <w:spacing w:after="0"/>
              <w:rPr>
                <w:sz w:val="20"/>
                <w:szCs w:val="20"/>
                <w:color w:val="auto"/>
              </w:rPr>
            </w:pPr>
            <w:r>
              <w:rPr>
                <w:rFonts w:ascii="Arial" w:cs="Arial" w:eastAsia="Arial" w:hAnsi="Arial"/>
                <w:sz w:val="18"/>
                <w:szCs w:val="18"/>
                <w:color w:val="4C4C4C"/>
              </w:rPr>
              <w:t>ИСТОРИИ И ОБЩЕСТВОЗНАНИЯ</w:t>
            </w:r>
          </w:p>
        </w:tc>
        <w:tc>
          <w:tcPr>
            <w:tcW w:w="1040" w:type="dxa"/>
            <w:vAlign w:val="bottom"/>
          </w:tcPr>
          <w:p>
            <w:pPr>
              <w:jc w:val="right"/>
              <w:spacing w:after="0"/>
              <w:rPr>
                <w:sz w:val="20"/>
                <w:szCs w:val="20"/>
                <w:color w:val="auto"/>
              </w:rPr>
            </w:pPr>
            <w:r>
              <w:rPr>
                <w:rFonts w:ascii="Arial" w:cs="Arial" w:eastAsia="Arial" w:hAnsi="Arial"/>
                <w:sz w:val="18"/>
                <w:szCs w:val="18"/>
                <w:color w:val="4C4C4C"/>
              </w:rPr>
              <w:t>61</w:t>
            </w: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4C4C4C"/>
                <w:w w:val="71"/>
              </w:rPr>
              <w:t>Маркина Е. В., Маркин В. В. ИСПОЛЬЗОВАНИЕ ОБУЧАЮЩИХ КОМПЬЮТЕРНЫХ ИГР В РАМКАХ ВНЕУРОЧНОЙ ДЕЯТЕЛЬНОСТИ ПО ГЕОГРАФИИ</w:t>
            </w:r>
          </w:p>
        </w:tc>
        <w:tc>
          <w:tcPr>
            <w:tcW w:w="1040" w:type="dxa"/>
            <w:vAlign w:val="bottom"/>
          </w:tcPr>
          <w:p>
            <w:pPr>
              <w:jc w:val="right"/>
              <w:spacing w:after="0"/>
              <w:rPr>
                <w:sz w:val="20"/>
                <w:szCs w:val="20"/>
                <w:color w:val="auto"/>
              </w:rPr>
            </w:pPr>
            <w:r>
              <w:rPr>
                <w:rFonts w:ascii="Arial" w:cs="Arial" w:eastAsia="Arial" w:hAnsi="Arial"/>
                <w:sz w:val="18"/>
                <w:szCs w:val="18"/>
                <w:color w:val="4C4C4C"/>
              </w:rPr>
              <w:t>62</w:t>
            </w:r>
          </w:p>
        </w:tc>
      </w:tr>
      <w:tr>
        <w:trPr>
          <w:trHeight w:val="216"/>
        </w:trPr>
        <w:tc>
          <w:tcPr>
            <w:tcW w:w="9000" w:type="dxa"/>
            <w:vAlign w:val="bottom"/>
          </w:tcPr>
          <w:p>
            <w:pPr>
              <w:spacing w:after="0"/>
              <w:rPr>
                <w:sz w:val="20"/>
                <w:szCs w:val="20"/>
                <w:color w:val="auto"/>
              </w:rPr>
            </w:pPr>
            <w:r>
              <w:rPr>
                <w:rFonts w:ascii="Arial" w:cs="Arial" w:eastAsia="Arial" w:hAnsi="Arial"/>
                <w:sz w:val="18"/>
                <w:szCs w:val="18"/>
                <w:color w:val="4C4C4C"/>
                <w:w w:val="94"/>
              </w:rPr>
              <w:t>Осадченко Н. Г. ИСПОЛЬЗОВАНИЕ ИНФОГРАФИКИ В ОБУЧЕНИИ НА ОБРАЗНО-ЭМОЦИОНАЛЬНОЙ ОСНОВЕ</w:t>
            </w:r>
          </w:p>
        </w:tc>
        <w:tc>
          <w:tcPr>
            <w:tcW w:w="1040" w:type="dxa"/>
            <w:vAlign w:val="bottom"/>
          </w:tcPr>
          <w:p>
            <w:pPr>
              <w:jc w:val="right"/>
              <w:spacing w:after="0"/>
              <w:rPr>
                <w:sz w:val="20"/>
                <w:szCs w:val="20"/>
                <w:color w:val="auto"/>
              </w:rPr>
            </w:pPr>
            <w:r>
              <w:rPr>
                <w:rFonts w:ascii="Arial" w:cs="Arial" w:eastAsia="Arial" w:hAnsi="Arial"/>
                <w:sz w:val="18"/>
                <w:szCs w:val="18"/>
                <w:color w:val="4C4C4C"/>
              </w:rPr>
              <w:t>63</w:t>
            </w:r>
          </w:p>
        </w:tc>
      </w:tr>
      <w:tr>
        <w:trPr>
          <w:trHeight w:val="200"/>
        </w:trPr>
        <w:tc>
          <w:tcPr>
            <w:tcW w:w="9000" w:type="dxa"/>
            <w:vAlign w:val="bottom"/>
          </w:tcPr>
          <w:p>
            <w:pPr>
              <w:spacing w:after="0" w:line="200" w:lineRule="exact"/>
              <w:rPr>
                <w:sz w:val="20"/>
                <w:szCs w:val="20"/>
                <w:color w:val="auto"/>
              </w:rPr>
            </w:pPr>
            <w:r>
              <w:rPr>
                <w:rFonts w:ascii="Arial" w:cs="Arial" w:eastAsia="Arial" w:hAnsi="Arial"/>
                <w:sz w:val="18"/>
                <w:szCs w:val="18"/>
                <w:color w:val="4C4C4C"/>
                <w:w w:val="88"/>
              </w:rPr>
              <w:t>Эртель А.Б. ОБРАЗОВАТЕЛЬНЫЙ ПОТЕНЦИАЛ СЕТЕВЫХ ПЕДАГОГИЧЕСКИХ СООБЩЕСТВ УЧИТЕЛЕЙ ГЕОГРАФИИ</w:t>
            </w:r>
          </w:p>
        </w:tc>
        <w:tc>
          <w:tcPr>
            <w:tcW w:w="1040" w:type="dxa"/>
            <w:vAlign w:val="bottom"/>
          </w:tcPr>
          <w:p>
            <w:pPr>
              <w:jc w:val="right"/>
              <w:spacing w:after="0" w:line="200" w:lineRule="exact"/>
              <w:rPr>
                <w:sz w:val="20"/>
                <w:szCs w:val="20"/>
                <w:color w:val="auto"/>
              </w:rPr>
            </w:pPr>
            <w:r>
              <w:rPr>
                <w:rFonts w:ascii="Arial" w:cs="Arial" w:eastAsia="Arial" w:hAnsi="Arial"/>
                <w:sz w:val="18"/>
                <w:szCs w:val="18"/>
                <w:color w:val="4C4C4C"/>
              </w:rPr>
              <w:t>64</w:t>
            </w:r>
          </w:p>
        </w:tc>
      </w:tr>
      <w:tr>
        <w:trPr>
          <w:trHeight w:val="216"/>
        </w:trPr>
        <w:tc>
          <w:tcPr>
            <w:tcW w:w="9000" w:type="dxa"/>
            <w:vAlign w:val="bottom"/>
          </w:tcPr>
          <w:p>
            <w:pPr>
              <w:spacing w:after="0"/>
              <w:rPr>
                <w:sz w:val="20"/>
                <w:szCs w:val="20"/>
                <w:color w:val="auto"/>
              </w:rPr>
            </w:pPr>
            <w:r>
              <w:rPr>
                <w:rFonts w:ascii="Arial" w:cs="Arial" w:eastAsia="Arial" w:hAnsi="Arial"/>
                <w:sz w:val="18"/>
                <w:szCs w:val="18"/>
                <w:b w:val="1"/>
                <w:bCs w:val="1"/>
                <w:color w:val="auto"/>
              </w:rPr>
              <w:t>СЕКЦИЯ 2.6</w:t>
            </w:r>
          </w:p>
        </w:tc>
        <w:tc>
          <w:tcPr>
            <w:tcW w:w="1040" w:type="dxa"/>
            <w:vAlign w:val="bottom"/>
          </w:tcPr>
          <w:p>
            <w:pPr>
              <w:spacing w:after="0"/>
              <w:rPr>
                <w:sz w:val="18"/>
                <w:szCs w:val="18"/>
                <w:color w:val="auto"/>
              </w:rPr>
            </w:pPr>
          </w:p>
        </w:tc>
      </w:tr>
      <w:tr>
        <w:trPr>
          <w:trHeight w:val="216"/>
        </w:trPr>
        <w:tc>
          <w:tcPr>
            <w:tcW w:w="9000" w:type="dxa"/>
            <w:vAlign w:val="bottom"/>
          </w:tcPr>
          <w:p>
            <w:pPr>
              <w:spacing w:after="0"/>
              <w:rPr>
                <w:sz w:val="20"/>
                <w:szCs w:val="20"/>
                <w:color w:val="auto"/>
              </w:rPr>
            </w:pPr>
            <w:r>
              <w:rPr>
                <w:rFonts w:ascii="Arial" w:cs="Arial" w:eastAsia="Arial" w:hAnsi="Arial"/>
                <w:sz w:val="18"/>
                <w:szCs w:val="18"/>
                <w:b w:val="1"/>
                <w:bCs w:val="1"/>
                <w:color w:val="auto"/>
                <w:w w:val="87"/>
              </w:rPr>
              <w:t>ОБРАЗОВАТЕЛЬНЫЕ ВОЗМОЖНОСТИ ИКТ ПРИ ИЗУЧЕНИИ ПРЕДМЕТОВ ГУМАНИТАРНО-ЭСТЕТИЧЕСКОГО ЦИКЛА</w:t>
            </w:r>
          </w:p>
        </w:tc>
        <w:tc>
          <w:tcPr>
            <w:tcW w:w="1040" w:type="dxa"/>
            <w:vAlign w:val="bottom"/>
          </w:tcPr>
          <w:p>
            <w:pPr>
              <w:jc w:val="right"/>
              <w:spacing w:after="0"/>
              <w:rPr>
                <w:sz w:val="20"/>
                <w:szCs w:val="20"/>
                <w:color w:val="auto"/>
              </w:rPr>
            </w:pPr>
            <w:r>
              <w:rPr>
                <w:rFonts w:ascii="Arial" w:cs="Arial" w:eastAsia="Arial" w:hAnsi="Arial"/>
                <w:sz w:val="18"/>
                <w:szCs w:val="18"/>
                <w:color w:val="auto"/>
              </w:rPr>
              <w:t>66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1214120</wp:posOffset>
            </wp:positionH>
            <wp:positionV relativeFrom="paragraph">
              <wp:posOffset>-697865</wp:posOffset>
            </wp:positionV>
            <wp:extent cx="5045710" cy="127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extLst>
                        <a:ext uri="{28A0092B-C50C-407E-A947-70E740481C1C}"/>
                      </a:extLst>
                    </a:blip>
                    <a:srcRect/>
                    <a:stretch>
                      <a:fillRect/>
                    </a:stretch>
                  </pic:blipFill>
                  <pic:spPr bwMode="auto">
                    <a:xfrm>
                      <a:off x="0" y="0"/>
                      <a:ext cx="5045710" cy="12700"/>
                    </a:xfrm>
                    <a:prstGeom prst="rect">
                      <a:avLst/>
                    </a:prstGeom>
                    <a:noFill/>
                  </pic:spPr>
                </pic:pic>
              </a:graphicData>
            </a:graphic>
          </wp:anchor>
        </w:drawing>
        <w:drawing>
          <wp:anchor simplePos="0" relativeHeight="251657728" behindDoc="1" locked="0" layoutInCell="0" allowOverlap="1">
            <wp:simplePos x="0" y="0"/>
            <wp:positionH relativeFrom="column">
              <wp:posOffset>5194300</wp:posOffset>
            </wp:positionH>
            <wp:positionV relativeFrom="paragraph">
              <wp:posOffset>-560705</wp:posOffset>
            </wp:positionV>
            <wp:extent cx="1064260" cy="127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extLst>
                        <a:ext uri="{28A0092B-C50C-407E-A947-70E740481C1C}"/>
                      </a:extLst>
                    </a:blip>
                    <a:srcRect/>
                    <a:stretch>
                      <a:fillRect/>
                    </a:stretch>
                  </pic:blipFill>
                  <pic:spPr bwMode="auto">
                    <a:xfrm>
                      <a:off x="0" y="0"/>
                      <a:ext cx="1064260" cy="12700"/>
                    </a:xfrm>
                    <a:prstGeom prst="rect">
                      <a:avLst/>
                    </a:prstGeom>
                    <a:noFill/>
                  </pic:spPr>
                </pic:pic>
              </a:graphicData>
            </a:graphic>
          </wp:anchor>
        </w:drawing>
        <w:drawing>
          <wp:anchor simplePos="0" relativeHeight="251657728" behindDoc="1" locked="0" layoutInCell="0" allowOverlap="1">
            <wp:simplePos x="0" y="0"/>
            <wp:positionH relativeFrom="column">
              <wp:posOffset>3921760</wp:posOffset>
            </wp:positionH>
            <wp:positionV relativeFrom="paragraph">
              <wp:posOffset>-423545</wp:posOffset>
            </wp:positionV>
            <wp:extent cx="2337435" cy="127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extLst>
                    </a:blip>
                    <a:srcRect/>
                    <a:stretch>
                      <a:fillRect/>
                    </a:stretch>
                  </pic:blipFill>
                  <pic:spPr bwMode="auto">
                    <a:xfrm>
                      <a:off x="0" y="0"/>
                      <a:ext cx="2337435" cy="12700"/>
                    </a:xfrm>
                    <a:prstGeom prst="rect">
                      <a:avLst/>
                    </a:prstGeom>
                    <a:noFill/>
                  </pic:spPr>
                </pic:pic>
              </a:graphicData>
            </a:graphic>
          </wp:anchor>
        </w:drawing>
        <w:drawing>
          <wp:anchor simplePos="0" relativeHeight="251657728" behindDoc="1" locked="0" layoutInCell="0" allowOverlap="1">
            <wp:simplePos x="0" y="0"/>
            <wp:positionH relativeFrom="column">
              <wp:posOffset>4114165</wp:posOffset>
            </wp:positionH>
            <wp:positionV relativeFrom="paragraph">
              <wp:posOffset>-286385</wp:posOffset>
            </wp:positionV>
            <wp:extent cx="2145030" cy="127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extLst>
                    </a:blip>
                    <a:srcRect/>
                    <a:stretch>
                      <a:fillRect/>
                    </a:stretch>
                  </pic:blipFill>
                  <pic:spPr bwMode="auto">
                    <a:xfrm>
                      <a:off x="0" y="0"/>
                      <a:ext cx="2145030" cy="12700"/>
                    </a:xfrm>
                    <a:prstGeom prst="rect">
                      <a:avLst/>
                    </a:prstGeom>
                    <a:noFill/>
                  </pic:spPr>
                </pic:pic>
              </a:graphicData>
            </a:graphic>
          </wp:anchor>
        </w:drawing>
        <w:drawing>
          <wp:anchor simplePos="0" relativeHeight="251657728" behindDoc="1" locked="0" layoutInCell="0" allowOverlap="1">
            <wp:simplePos x="0" y="0"/>
            <wp:positionH relativeFrom="column">
              <wp:posOffset>4573270</wp:posOffset>
            </wp:positionH>
            <wp:positionV relativeFrom="paragraph">
              <wp:posOffset>-22225</wp:posOffset>
            </wp:positionV>
            <wp:extent cx="1673860" cy="127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extLst>
                    </a:blip>
                    <a:srcRect/>
                    <a:stretch>
                      <a:fillRect/>
                    </a:stretch>
                  </pic:blipFill>
                  <pic:spPr bwMode="auto">
                    <a:xfrm>
                      <a:off x="0" y="0"/>
                      <a:ext cx="167386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Будникова В. В.СОВРЕМЕННЫЙ ШКОЛЬНИК И КЛАССИЧЕСКАЯ МУЗЫКА: ПРОБЛЕМЫ И ПЕРСПЕКТИВЫ ИЗУЧЕНИЯ С ИСПОЛЬЗОВАНИЕМ МУЗЫКАЛЬНО-КОМПЬЮТЕРНЫХ</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240" w:type="dxa"/>
            <w:vAlign w:val="bottom"/>
          </w:tcPr>
          <w:p>
            <w:pPr>
              <w:spacing w:after="0"/>
              <w:rPr>
                <w:sz w:val="20"/>
                <w:szCs w:val="20"/>
                <w:color w:val="auto"/>
              </w:rPr>
            </w:pPr>
            <w:r>
              <w:rPr>
                <w:rFonts w:ascii="Arial" w:cs="Arial" w:eastAsia="Arial" w:hAnsi="Arial"/>
                <w:sz w:val="18"/>
                <w:szCs w:val="18"/>
                <w:color w:val="4C4C4C"/>
              </w:rPr>
              <w:t>ПРОГРАММ</w:t>
            </w:r>
          </w:p>
        </w:tc>
        <w:tc>
          <w:tcPr>
            <w:tcW w:w="800" w:type="dxa"/>
            <w:vAlign w:val="bottom"/>
          </w:tcPr>
          <w:p>
            <w:pPr>
              <w:jc w:val="right"/>
              <w:spacing w:after="0"/>
              <w:rPr>
                <w:sz w:val="20"/>
                <w:szCs w:val="20"/>
                <w:color w:val="auto"/>
              </w:rPr>
            </w:pPr>
            <w:r>
              <w:rPr>
                <w:rFonts w:ascii="Arial" w:cs="Arial" w:eastAsia="Arial" w:hAnsi="Arial"/>
                <w:sz w:val="18"/>
                <w:szCs w:val="18"/>
                <w:color w:val="4C4C4C"/>
              </w:rPr>
              <w:t>66</w:t>
            </w:r>
          </w:p>
        </w:tc>
      </w:tr>
      <w:tr>
        <w:trPr>
          <w:trHeight w:val="216"/>
        </w:trPr>
        <w:tc>
          <w:tcPr>
            <w:tcW w:w="9240" w:type="dxa"/>
            <w:vAlign w:val="bottom"/>
          </w:tcPr>
          <w:p>
            <w:pPr>
              <w:spacing w:after="0"/>
              <w:rPr>
                <w:sz w:val="20"/>
                <w:szCs w:val="20"/>
                <w:color w:val="auto"/>
              </w:rPr>
            </w:pPr>
            <w:r>
              <w:rPr>
                <w:rFonts w:ascii="Arial" w:cs="Arial" w:eastAsia="Arial" w:hAnsi="Arial"/>
                <w:sz w:val="18"/>
                <w:szCs w:val="18"/>
                <w:color w:val="4C4C4C"/>
              </w:rPr>
              <w:t>Колесниченко В. Л. К ВОПРОСУ О ПРИМЕНЕНИИ ИКТ В ГУМАНИТАРНОМ ОБРАЗОВАНИИ</w:t>
            </w:r>
          </w:p>
        </w:tc>
        <w:tc>
          <w:tcPr>
            <w:tcW w:w="800" w:type="dxa"/>
            <w:vAlign w:val="bottom"/>
          </w:tcPr>
          <w:p>
            <w:pPr>
              <w:jc w:val="right"/>
              <w:spacing w:after="0"/>
              <w:rPr>
                <w:sz w:val="20"/>
                <w:szCs w:val="20"/>
                <w:color w:val="auto"/>
              </w:rPr>
            </w:pPr>
            <w:r>
              <w:rPr>
                <w:rFonts w:ascii="Arial" w:cs="Arial" w:eastAsia="Arial" w:hAnsi="Arial"/>
                <w:sz w:val="18"/>
                <w:szCs w:val="18"/>
                <w:color w:val="4C4C4C"/>
              </w:rPr>
              <w:t>66</w:t>
            </w:r>
          </w:p>
        </w:tc>
      </w:tr>
      <w:tr>
        <w:trPr>
          <w:trHeight w:val="216"/>
        </w:trPr>
        <w:tc>
          <w:tcPr>
            <w:tcW w:w="9240" w:type="dxa"/>
            <w:vAlign w:val="bottom"/>
          </w:tcPr>
          <w:p>
            <w:pPr>
              <w:spacing w:after="0"/>
              <w:rPr>
                <w:sz w:val="20"/>
                <w:szCs w:val="20"/>
                <w:color w:val="auto"/>
              </w:rPr>
            </w:pPr>
            <w:r>
              <w:rPr>
                <w:rFonts w:ascii="Arial" w:cs="Arial" w:eastAsia="Arial" w:hAnsi="Arial"/>
                <w:sz w:val="18"/>
                <w:szCs w:val="18"/>
                <w:color w:val="4C4C4C"/>
              </w:rPr>
              <w:t>Коробова Г. Н. РОЛЬ ИКТ В ОБЕСПЕЧЕНИИ КАЧЕСТВА ПРЕПОДАВАНИЯ ИНОСТРАННЫХ ЯЗЫКОВ</w:t>
            </w:r>
          </w:p>
        </w:tc>
        <w:tc>
          <w:tcPr>
            <w:tcW w:w="800" w:type="dxa"/>
            <w:vAlign w:val="bottom"/>
          </w:tcPr>
          <w:p>
            <w:pPr>
              <w:jc w:val="right"/>
              <w:spacing w:after="0"/>
              <w:rPr>
                <w:sz w:val="20"/>
                <w:szCs w:val="20"/>
                <w:color w:val="auto"/>
              </w:rPr>
            </w:pPr>
            <w:r>
              <w:rPr>
                <w:rFonts w:ascii="Arial" w:cs="Arial" w:eastAsia="Arial" w:hAnsi="Arial"/>
                <w:sz w:val="18"/>
                <w:szCs w:val="18"/>
                <w:color w:val="4C4C4C"/>
              </w:rPr>
              <w:t>67</w:t>
            </w:r>
          </w:p>
        </w:tc>
      </w:tr>
      <w:tr>
        <w:trPr>
          <w:trHeight w:val="216"/>
        </w:trPr>
        <w:tc>
          <w:tcPr>
            <w:tcW w:w="9240" w:type="dxa"/>
            <w:vAlign w:val="bottom"/>
          </w:tcPr>
          <w:p>
            <w:pPr>
              <w:spacing w:after="0"/>
              <w:rPr>
                <w:sz w:val="20"/>
                <w:szCs w:val="20"/>
                <w:color w:val="auto"/>
              </w:rPr>
            </w:pPr>
            <w:r>
              <w:rPr>
                <w:rFonts w:ascii="Arial" w:cs="Arial" w:eastAsia="Arial" w:hAnsi="Arial"/>
                <w:sz w:val="18"/>
                <w:szCs w:val="18"/>
                <w:color w:val="4C4C4C"/>
                <w:w w:val="84"/>
              </w:rPr>
              <w:t>Кузьмина И. О. ПРИМЕНЕНИЕ ИНФОРМАЦИОННО-КОММУНИКАЦИОННЫХ ТЕХНОЛОГИЙ ВО ВНЕУРОЧНОЙ ДЕЯТЕЛЬНОСТИ</w:t>
            </w:r>
          </w:p>
        </w:tc>
        <w:tc>
          <w:tcPr>
            <w:tcW w:w="800" w:type="dxa"/>
            <w:vAlign w:val="bottom"/>
          </w:tcPr>
          <w:p>
            <w:pPr>
              <w:jc w:val="right"/>
              <w:spacing w:after="0"/>
              <w:rPr>
                <w:sz w:val="20"/>
                <w:szCs w:val="20"/>
                <w:color w:val="auto"/>
              </w:rPr>
            </w:pPr>
            <w:r>
              <w:rPr>
                <w:rFonts w:ascii="Arial" w:cs="Arial" w:eastAsia="Arial" w:hAnsi="Arial"/>
                <w:sz w:val="18"/>
                <w:szCs w:val="18"/>
                <w:color w:val="4C4C4C"/>
              </w:rPr>
              <w:t>68</w:t>
            </w:r>
          </w:p>
        </w:tc>
      </w:tr>
      <w:tr>
        <w:trPr>
          <w:trHeight w:val="216"/>
        </w:trPr>
        <w:tc>
          <w:tcPr>
            <w:tcW w:w="9240" w:type="dxa"/>
            <w:vAlign w:val="bottom"/>
          </w:tcPr>
          <w:p>
            <w:pPr>
              <w:spacing w:after="0"/>
              <w:rPr>
                <w:sz w:val="20"/>
                <w:szCs w:val="20"/>
                <w:color w:val="auto"/>
              </w:rPr>
            </w:pPr>
            <w:r>
              <w:rPr>
                <w:rFonts w:ascii="Arial" w:cs="Arial" w:eastAsia="Arial" w:hAnsi="Arial"/>
                <w:sz w:val="17"/>
                <w:szCs w:val="17"/>
                <w:color w:val="4C4C4C"/>
                <w:w w:val="73"/>
              </w:rPr>
              <w:t>Менжулова Р. В. ГЕРМЕНЕВТИЧЕСКИЙ ПОДХОД И ИНФОРМАЦИОННЫЕ ТЕХНОЛОГИИ В СОВРЕМЕННОМ ШКОЛЬНОМ МУЗЫКАЛЬНОМ ОБРАЗОВАНИИ</w:t>
            </w:r>
          </w:p>
        </w:tc>
        <w:tc>
          <w:tcPr>
            <w:tcW w:w="800" w:type="dxa"/>
            <w:vAlign w:val="bottom"/>
          </w:tcPr>
          <w:p>
            <w:pPr>
              <w:jc w:val="right"/>
              <w:spacing w:after="0"/>
              <w:rPr>
                <w:sz w:val="20"/>
                <w:szCs w:val="20"/>
                <w:color w:val="auto"/>
              </w:rPr>
            </w:pPr>
            <w:r>
              <w:rPr>
                <w:rFonts w:ascii="Arial" w:cs="Arial" w:eastAsia="Arial" w:hAnsi="Arial"/>
                <w:sz w:val="18"/>
                <w:szCs w:val="18"/>
                <w:color w:val="4C4C4C"/>
              </w:rPr>
              <w:t>69</w:t>
            </w:r>
          </w:p>
        </w:tc>
      </w:tr>
      <w:tr>
        <w:trPr>
          <w:trHeight w:val="216"/>
        </w:trPr>
        <w:tc>
          <w:tcPr>
            <w:tcW w:w="9240" w:type="dxa"/>
            <w:vAlign w:val="bottom"/>
          </w:tcPr>
          <w:p>
            <w:pPr>
              <w:spacing w:after="0"/>
              <w:rPr>
                <w:sz w:val="20"/>
                <w:szCs w:val="20"/>
                <w:color w:val="auto"/>
              </w:rPr>
            </w:pPr>
            <w:r>
              <w:rPr>
                <w:rFonts w:ascii="Arial" w:cs="Arial" w:eastAsia="Arial" w:hAnsi="Arial"/>
                <w:sz w:val="18"/>
                <w:szCs w:val="18"/>
                <w:color w:val="4C4C4C"/>
                <w:w w:val="79"/>
              </w:rPr>
              <w:t>Надолинская Т. В. РЕАЛИЗАЦИЯ КУЛЬТУРОЛОГИЧЕСКОЙ ТЕОРИИ МЕДИАОБРАЗОВАНИЯ В ПРОЦЕССЕ АНАЛИЗА МЕДИАТЕКСТОВ</w:t>
            </w:r>
          </w:p>
        </w:tc>
        <w:tc>
          <w:tcPr>
            <w:tcW w:w="800" w:type="dxa"/>
            <w:vAlign w:val="bottom"/>
          </w:tcPr>
          <w:p>
            <w:pPr>
              <w:jc w:val="right"/>
              <w:spacing w:after="0"/>
              <w:rPr>
                <w:sz w:val="20"/>
                <w:szCs w:val="20"/>
                <w:color w:val="auto"/>
              </w:rPr>
            </w:pPr>
            <w:r>
              <w:rPr>
                <w:rFonts w:ascii="Arial" w:cs="Arial" w:eastAsia="Arial" w:hAnsi="Arial"/>
                <w:sz w:val="18"/>
                <w:szCs w:val="18"/>
                <w:color w:val="4C4C4C"/>
              </w:rPr>
              <w:t>70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476885</wp:posOffset>
            </wp:positionH>
            <wp:positionV relativeFrom="paragraph">
              <wp:posOffset>-708025</wp:posOffset>
            </wp:positionV>
            <wp:extent cx="5770880" cy="127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extLst>
                    </a:blip>
                    <a:srcRect/>
                    <a:stretch>
                      <a:fillRect/>
                    </a:stretch>
                  </pic:blipFill>
                  <pic:spPr bwMode="auto">
                    <a:xfrm>
                      <a:off x="0" y="0"/>
                      <a:ext cx="5770880" cy="1270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-570865</wp:posOffset>
            </wp:positionV>
            <wp:extent cx="2983865" cy="127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extLst>
                    </a:blip>
                    <a:srcRect/>
                    <a:stretch>
                      <a:fillRect/>
                    </a:stretch>
                  </pic:blipFill>
                  <pic:spPr bwMode="auto">
                    <a:xfrm>
                      <a:off x="0" y="0"/>
                      <a:ext cx="2983865" cy="12700"/>
                    </a:xfrm>
                    <a:prstGeom prst="rect">
                      <a:avLst/>
                    </a:prstGeom>
                    <a:noFill/>
                  </pic:spPr>
                </pic:pic>
              </a:graphicData>
            </a:graphic>
          </wp:anchor>
        </w:drawing>
        <w:drawing>
          <wp:anchor simplePos="0" relativeHeight="251657728" behindDoc="1" locked="0" layoutInCell="0" allowOverlap="1">
            <wp:simplePos x="0" y="0"/>
            <wp:positionH relativeFrom="column">
              <wp:posOffset>3546475</wp:posOffset>
            </wp:positionH>
            <wp:positionV relativeFrom="paragraph">
              <wp:posOffset>-433705</wp:posOffset>
            </wp:positionV>
            <wp:extent cx="2712720" cy="127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extLst>
                    </a:blip>
                    <a:srcRect/>
                    <a:stretch>
                      <a:fillRect/>
                    </a:stretch>
                  </pic:blipFill>
                  <pic:spPr bwMode="auto">
                    <a:xfrm>
                      <a:off x="0" y="0"/>
                      <a:ext cx="2712720" cy="12700"/>
                    </a:xfrm>
                    <a:prstGeom prst="rect">
                      <a:avLst/>
                    </a:prstGeom>
                    <a:noFill/>
                  </pic:spPr>
                </pic:pic>
              </a:graphicData>
            </a:graphic>
          </wp:anchor>
        </w:drawing>
        <w:drawing>
          <wp:anchor simplePos="0" relativeHeight="251657728" behindDoc="1" locked="0" layoutInCell="0" allowOverlap="1">
            <wp:simplePos x="0" y="0"/>
            <wp:positionH relativeFrom="column">
              <wp:posOffset>4562475</wp:posOffset>
            </wp:positionH>
            <wp:positionV relativeFrom="paragraph">
              <wp:posOffset>-296545</wp:posOffset>
            </wp:positionV>
            <wp:extent cx="1696720" cy="127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extLst>
                    </a:blip>
                    <a:srcRect/>
                    <a:stretch>
                      <a:fillRect/>
                    </a:stretch>
                  </pic:blipFill>
                  <pic:spPr bwMode="auto">
                    <a:xfrm>
                      <a:off x="0" y="0"/>
                      <a:ext cx="1696720" cy="12700"/>
                    </a:xfrm>
                    <a:prstGeom prst="rect">
                      <a:avLst/>
                    </a:prstGeom>
                    <a:noFill/>
                  </pic:spPr>
                </pic:pic>
              </a:graphicData>
            </a:graphic>
          </wp:anchor>
        </w:drawing>
        <w:drawing>
          <wp:anchor simplePos="0" relativeHeight="251657728" behindDoc="1" locked="0" layoutInCell="0" allowOverlap="1">
            <wp:simplePos x="0" y="0"/>
            <wp:positionH relativeFrom="column">
              <wp:posOffset>5507990</wp:posOffset>
            </wp:positionH>
            <wp:positionV relativeFrom="paragraph">
              <wp:posOffset>-159385</wp:posOffset>
            </wp:positionV>
            <wp:extent cx="750570" cy="127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extLst>
                    </a:blip>
                    <a:srcRect/>
                    <a:stretch>
                      <a:fillRect/>
                    </a:stretch>
                  </pic:blipFill>
                  <pic:spPr bwMode="auto">
                    <a:xfrm>
                      <a:off x="0" y="0"/>
                      <a:ext cx="750570" cy="1270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-22225</wp:posOffset>
            </wp:positionV>
            <wp:extent cx="1521460" cy="127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extLst>
                    </a:blip>
                    <a:srcRect/>
                    <a:stretch>
                      <a:fillRect/>
                    </a:stretch>
                  </pic:blipFill>
                  <pic:spPr bwMode="auto">
                    <a:xfrm>
                      <a:off x="0" y="0"/>
                      <a:ext cx="152146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Топилина И. И. ВЛИЯНИЕ ИНФОРМАЦИОННЫХ ТЕХНОЛОГИЙ ПОСРЕДСТВОМ КОМПЬЮТЕРНЫХ ИГР НА ФОРМИРОВАНИЕ ИНТЕЛЛЕКТУАЛЬНЫХ ТВОРЧЕСКИХ СПОСОБНОСТЕЙ</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1880" w:type="dxa"/>
            <w:vAlign w:val="bottom"/>
          </w:tcPr>
          <w:p>
            <w:pPr>
              <w:spacing w:after="0"/>
              <w:rPr>
                <w:sz w:val="20"/>
                <w:szCs w:val="20"/>
                <w:color w:val="auto"/>
              </w:rPr>
            </w:pPr>
            <w:r>
              <w:rPr>
                <w:rFonts w:ascii="Arial" w:cs="Arial" w:eastAsia="Arial" w:hAnsi="Arial"/>
                <w:sz w:val="18"/>
                <w:szCs w:val="18"/>
                <w:color w:val="4C4C4C"/>
                <w:w w:val="77"/>
              </w:rPr>
              <w:t>У МЛАДШИХ ШКОЛЬНИКОВ</w:t>
            </w:r>
          </w:p>
        </w:tc>
        <w:tc>
          <w:tcPr>
            <w:tcW w:w="420" w:type="dxa"/>
            <w:vAlign w:val="bottom"/>
          </w:tcPr>
          <w:p>
            <w:pPr>
              <w:jc w:val="right"/>
              <w:spacing w:after="0"/>
              <w:rPr>
                <w:sz w:val="20"/>
                <w:szCs w:val="20"/>
                <w:color w:val="auto"/>
              </w:rPr>
            </w:pPr>
            <w:r>
              <w:rPr>
                <w:rFonts w:ascii="Arial" w:cs="Arial" w:eastAsia="Arial" w:hAnsi="Arial"/>
                <w:sz w:val="18"/>
                <w:szCs w:val="18"/>
                <w:color w:val="4C4C4C"/>
              </w:rPr>
              <w:t>71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1067435</wp:posOffset>
            </wp:positionH>
            <wp:positionV relativeFrom="paragraph">
              <wp:posOffset>-22225</wp:posOffset>
            </wp:positionV>
            <wp:extent cx="279400" cy="127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extLst>
                    </a:blip>
                    <a:srcRect/>
                    <a:stretch>
                      <a:fillRect/>
                    </a:stretch>
                  </pic:blipFill>
                  <pic:spPr bwMode="auto">
                    <a:xfrm>
                      <a:off x="0" y="0"/>
                      <a:ext cx="27940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Топилина Н. В. АКТУАЛЬНОСТЬ ИНФОРМАЦИОННЫХ ТЕХНОЛОГИЙ В НАЧАЛЬНОЙ ШКОЛЕ ДЛЯ ФОРМИРОВАНИЯ ТОЛЕРАНТНОСТИ К ДЕТЯМ С ОСОБЫМИ ОБРАЗОВАТЕЛЬНЫ-</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360" w:type="dxa"/>
            <w:vAlign w:val="bottom"/>
          </w:tcPr>
          <w:p>
            <w:pPr>
              <w:spacing w:after="0"/>
              <w:rPr>
                <w:sz w:val="20"/>
                <w:szCs w:val="20"/>
                <w:color w:val="auto"/>
              </w:rPr>
            </w:pPr>
            <w:r>
              <w:rPr>
                <w:rFonts w:ascii="Arial" w:cs="Arial" w:eastAsia="Arial" w:hAnsi="Arial"/>
                <w:sz w:val="18"/>
                <w:szCs w:val="18"/>
                <w:color w:val="4C4C4C"/>
              </w:rPr>
              <w:t>МИ ПОТРЕБНОСТЯМИ</w:t>
            </w:r>
          </w:p>
        </w:tc>
        <w:tc>
          <w:tcPr>
            <w:tcW w:w="680" w:type="dxa"/>
            <w:vAlign w:val="bottom"/>
          </w:tcPr>
          <w:p>
            <w:pPr>
              <w:jc w:val="right"/>
              <w:spacing w:after="0"/>
              <w:rPr>
                <w:sz w:val="20"/>
                <w:szCs w:val="20"/>
                <w:color w:val="auto"/>
              </w:rPr>
            </w:pPr>
            <w:r>
              <w:rPr>
                <w:rFonts w:ascii="Arial" w:cs="Arial" w:eastAsia="Arial" w:hAnsi="Arial"/>
                <w:sz w:val="18"/>
                <w:szCs w:val="18"/>
                <w:color w:val="4C4C4C"/>
              </w:rPr>
              <w:t>72</w:t>
            </w:r>
          </w:p>
        </w:tc>
      </w:tr>
      <w:tr>
        <w:trPr>
          <w:trHeight w:val="216"/>
        </w:trPr>
        <w:tc>
          <w:tcPr>
            <w:tcW w:w="9360" w:type="dxa"/>
            <w:vAlign w:val="bottom"/>
          </w:tcPr>
          <w:p>
            <w:pPr>
              <w:spacing w:after="0"/>
              <w:rPr>
                <w:sz w:val="20"/>
                <w:szCs w:val="20"/>
                <w:color w:val="auto"/>
              </w:rPr>
            </w:pPr>
            <w:r>
              <w:rPr>
                <w:rFonts w:ascii="Arial" w:cs="Arial" w:eastAsia="Arial" w:hAnsi="Arial"/>
                <w:sz w:val="17"/>
                <w:szCs w:val="17"/>
                <w:color w:val="4C4C4C"/>
                <w:w w:val="71"/>
              </w:rPr>
              <w:t>Топчий О. Н. СОЦИАЛЬНЫЕ СЕТИ И ТЕХНОЛОГИЯ «ПОРТФОЛИО» КАК ЭЛЕМЕНТЫ ИНФОРМАЦИОННО-ОБРАЗОВАТЕЛЬНОЙ СРЕДЫ КОЛЛЕДЖА КУЛЬТУРЫ</w:t>
            </w:r>
          </w:p>
        </w:tc>
        <w:tc>
          <w:tcPr>
            <w:tcW w:w="680" w:type="dxa"/>
            <w:vAlign w:val="bottom"/>
          </w:tcPr>
          <w:p>
            <w:pPr>
              <w:jc w:val="right"/>
              <w:spacing w:after="0"/>
              <w:rPr>
                <w:sz w:val="20"/>
                <w:szCs w:val="20"/>
                <w:color w:val="auto"/>
              </w:rPr>
            </w:pPr>
            <w:r>
              <w:rPr>
                <w:rFonts w:ascii="Arial" w:cs="Arial" w:eastAsia="Arial" w:hAnsi="Arial"/>
                <w:sz w:val="18"/>
                <w:szCs w:val="18"/>
                <w:color w:val="4C4C4C"/>
              </w:rPr>
              <w:t>73</w:t>
            </w:r>
          </w:p>
        </w:tc>
      </w:tr>
      <w:tr>
        <w:trPr>
          <w:trHeight w:val="216"/>
        </w:trPr>
        <w:tc>
          <w:tcPr>
            <w:tcW w:w="9360" w:type="dxa"/>
            <w:vAlign w:val="bottom"/>
          </w:tcPr>
          <w:p>
            <w:pPr>
              <w:spacing w:after="0"/>
              <w:rPr>
                <w:sz w:val="20"/>
                <w:szCs w:val="20"/>
                <w:color w:val="auto"/>
              </w:rPr>
            </w:pPr>
            <w:r>
              <w:rPr>
                <w:rFonts w:ascii="Arial" w:cs="Arial" w:eastAsia="Arial" w:hAnsi="Arial"/>
                <w:sz w:val="18"/>
                <w:szCs w:val="18"/>
                <w:color w:val="4C4C4C"/>
                <w:w w:val="78"/>
              </w:rPr>
              <w:t>Шелест М. П. МОДЕЛИРОВАНИЕ УЧЕБНЫХ ЗАНЯТИЙ ПРОБЛЕМНО-ПОИСКОВОГО ТИПА С ИСПОЛЬЗОВАНИЕМ ИНТЕРНЕТ-РЕСУРСОВ</w:t>
            </w:r>
          </w:p>
        </w:tc>
        <w:tc>
          <w:tcPr>
            <w:tcW w:w="680" w:type="dxa"/>
            <w:vAlign w:val="bottom"/>
          </w:tcPr>
          <w:p>
            <w:pPr>
              <w:jc w:val="right"/>
              <w:spacing w:after="0"/>
              <w:rPr>
                <w:sz w:val="20"/>
                <w:szCs w:val="20"/>
                <w:color w:val="auto"/>
              </w:rPr>
            </w:pPr>
            <w:r>
              <w:rPr>
                <w:rFonts w:ascii="Arial" w:cs="Arial" w:eastAsia="Arial" w:hAnsi="Arial"/>
                <w:sz w:val="18"/>
                <w:szCs w:val="18"/>
                <w:color w:val="4C4C4C"/>
              </w:rPr>
              <w:t>74</w:t>
            </w:r>
          </w:p>
        </w:tc>
      </w:tr>
      <w:tr>
        <w:trPr>
          <w:trHeight w:val="216"/>
        </w:trPr>
        <w:tc>
          <w:tcPr>
            <w:tcW w:w="9360" w:type="dxa"/>
            <w:vAlign w:val="bottom"/>
          </w:tcPr>
          <w:p>
            <w:pPr>
              <w:spacing w:after="0"/>
              <w:rPr>
                <w:sz w:val="20"/>
                <w:szCs w:val="20"/>
                <w:color w:val="auto"/>
              </w:rPr>
            </w:pPr>
            <w:r>
              <w:rPr>
                <w:rFonts w:ascii="Arial" w:cs="Arial" w:eastAsia="Arial" w:hAnsi="Arial"/>
                <w:sz w:val="18"/>
                <w:szCs w:val="18"/>
                <w:color w:val="4C4C4C"/>
                <w:w w:val="72"/>
              </w:rPr>
              <w:t>Яненко Л. П. МУЗЫКАЛЬНОЕ ИСКУССТВО КАК СРЕДСТВО ДУХОВНО-НРАВСТВЕННОГО ВОСПИТАНИЯ ЛИЧНОСТИ СОВРЕМЕННОГО ШКОЛЬНИКА</w:t>
            </w:r>
          </w:p>
        </w:tc>
        <w:tc>
          <w:tcPr>
            <w:tcW w:w="680" w:type="dxa"/>
            <w:vAlign w:val="bottom"/>
          </w:tcPr>
          <w:p>
            <w:pPr>
              <w:jc w:val="right"/>
              <w:spacing w:after="0"/>
              <w:rPr>
                <w:sz w:val="20"/>
                <w:szCs w:val="20"/>
                <w:color w:val="auto"/>
              </w:rPr>
            </w:pPr>
            <w:r>
              <w:rPr>
                <w:rFonts w:ascii="Arial" w:cs="Arial" w:eastAsia="Arial" w:hAnsi="Arial"/>
                <w:sz w:val="18"/>
                <w:szCs w:val="18"/>
                <w:color w:val="4C4C4C"/>
              </w:rPr>
              <w:t>75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866775</wp:posOffset>
            </wp:positionH>
            <wp:positionV relativeFrom="paragraph">
              <wp:posOffset>-433705</wp:posOffset>
            </wp:positionV>
            <wp:extent cx="5393055" cy="1270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extLst>
                    </a:blip>
                    <a:srcRect/>
                    <a:stretch>
                      <a:fillRect/>
                    </a:stretch>
                  </pic:blipFill>
                  <pic:spPr bwMode="auto">
                    <a:xfrm>
                      <a:off x="0" y="0"/>
                      <a:ext cx="5393055" cy="12700"/>
                    </a:xfrm>
                    <a:prstGeom prst="rect">
                      <a:avLst/>
                    </a:prstGeom>
                    <a:noFill/>
                  </pic:spPr>
                </pic:pic>
              </a:graphicData>
            </a:graphic>
          </wp:anchor>
        </w:drawing>
        <w:drawing>
          <wp:anchor simplePos="0" relativeHeight="251657728" behindDoc="1" locked="0" layoutInCell="0" allowOverlap="1">
            <wp:simplePos x="0" y="0"/>
            <wp:positionH relativeFrom="column">
              <wp:posOffset>5641340</wp:posOffset>
            </wp:positionH>
            <wp:positionV relativeFrom="paragraph">
              <wp:posOffset>-296545</wp:posOffset>
            </wp:positionV>
            <wp:extent cx="617855" cy="127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extLst>
                    </a:blip>
                    <a:srcRect/>
                    <a:stretch>
                      <a:fillRect/>
                    </a:stretch>
                  </pic:blipFill>
                  <pic:spPr bwMode="auto">
                    <a:xfrm>
                      <a:off x="0" y="0"/>
                      <a:ext cx="617855" cy="12700"/>
                    </a:xfrm>
                    <a:prstGeom prst="rect">
                      <a:avLst/>
                    </a:prstGeom>
                    <a:noFill/>
                  </pic:spPr>
                </pic:pic>
              </a:graphicData>
            </a:graphic>
          </wp:anchor>
        </w:drawing>
        <w:drawing>
          <wp:anchor simplePos="0" relativeHeight="251657728" behindDoc="1" locked="0" layoutInCell="0" allowOverlap="1">
            <wp:simplePos x="0" y="0"/>
            <wp:positionH relativeFrom="column">
              <wp:posOffset>4855210</wp:posOffset>
            </wp:positionH>
            <wp:positionV relativeFrom="paragraph">
              <wp:posOffset>-159385</wp:posOffset>
            </wp:positionV>
            <wp:extent cx="1403350" cy="127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extLst>
                    </a:blip>
                    <a:srcRect/>
                    <a:stretch>
                      <a:fillRect/>
                    </a:stretch>
                  </pic:blipFill>
                  <pic:spPr bwMode="auto">
                    <a:xfrm>
                      <a:off x="0" y="0"/>
                      <a:ext cx="1403350" cy="12700"/>
                    </a:xfrm>
                    <a:prstGeom prst="rect">
                      <a:avLst/>
                    </a:prstGeom>
                    <a:noFill/>
                  </pic:spPr>
                </pic:pic>
              </a:graphicData>
            </a:graphic>
          </wp:anchor>
        </w:drawing>
        <w:drawing>
          <wp:anchor simplePos="0" relativeHeight="251657728" behindDoc="1" locked="0" layoutInCell="0" allowOverlap="1">
            <wp:simplePos x="0" y="0"/>
            <wp:positionH relativeFrom="column">
              <wp:posOffset>5236845</wp:posOffset>
            </wp:positionH>
            <wp:positionV relativeFrom="paragraph">
              <wp:posOffset>-22225</wp:posOffset>
            </wp:positionV>
            <wp:extent cx="1021715" cy="127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extLst>
                    </a:blip>
                    <a:srcRect/>
                    <a:stretch>
                      <a:fillRect/>
                    </a:stretch>
                  </pic:blipFill>
                  <pic:spPr bwMode="auto">
                    <a:xfrm>
                      <a:off x="0" y="0"/>
                      <a:ext cx="102171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Абрамова Н. А. МУЗЫКАЛЬНО-КОМПЬЮТЕРНЫЕ И ЭЛЕКТРОННЫЕ ТЕХНОЛОГИИ КАК СРЕДСТВО РАЗВИТИЯ ТВОРЧЕСКИХ СПОСОБНОСТЕЙ ДЕТЕЙ НА ЗАНЯТИЯХ МУЗЫКОЙ 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6260465</wp:posOffset>
            </wp:positionH>
            <wp:positionV relativeFrom="paragraph">
              <wp:posOffset>31750</wp:posOffset>
            </wp:positionV>
            <wp:extent cx="17145" cy="127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extLst>
                    </a:blip>
                    <a:srcRect/>
                    <a:stretch>
                      <a:fillRect/>
                    </a:stretch>
                  </pic:blipFill>
                  <pic:spPr bwMode="auto">
                    <a:xfrm>
                      <a:off x="0" y="0"/>
                      <a:ext cx="17145" cy="12700"/>
                    </a:xfrm>
                    <a:prstGeom prst="rect">
                      <a:avLst/>
                    </a:prstGeom>
                    <a:noFill/>
                  </pic:spPr>
                </pic:pic>
              </a:graphicData>
            </a:graphic>
          </wp:anchor>
        </w:drawing>
      </w:r>
    </w:p>
    <w:p>
      <w:pPr>
        <w:spacing w:after="0" w:line="7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300" w:type="dxa"/>
            <w:vAlign w:val="bottom"/>
          </w:tcPr>
          <w:p>
            <w:pPr>
              <w:spacing w:after="0"/>
              <w:rPr>
                <w:sz w:val="20"/>
                <w:szCs w:val="20"/>
                <w:color w:val="auto"/>
              </w:rPr>
            </w:pPr>
            <w:r>
              <w:rPr>
                <w:rFonts w:ascii="Arial" w:cs="Arial" w:eastAsia="Arial" w:hAnsi="Arial"/>
                <w:sz w:val="18"/>
                <w:szCs w:val="18"/>
                <w:color w:val="4C4C4C"/>
                <w:w w:val="98"/>
              </w:rPr>
              <w:t>Давыдова М. О. ИСПОЛЬЗОВАНИЕ МУЛЬТИМЕДИЙНЫХ ТЕХНОЛОГИЙ В РАБОТЕ ФОЛЬКЛОРНОГО КРУЖКА</w:t>
            </w:r>
          </w:p>
        </w:tc>
        <w:tc>
          <w:tcPr>
            <w:tcW w:w="740" w:type="dxa"/>
            <w:vAlign w:val="bottom"/>
          </w:tcPr>
          <w:p>
            <w:pPr>
              <w:jc w:val="right"/>
              <w:spacing w:after="0"/>
              <w:rPr>
                <w:sz w:val="20"/>
                <w:szCs w:val="20"/>
                <w:color w:val="auto"/>
              </w:rPr>
            </w:pPr>
            <w:r>
              <w:rPr>
                <w:rFonts w:ascii="Arial" w:cs="Arial" w:eastAsia="Arial" w:hAnsi="Arial"/>
                <w:sz w:val="18"/>
                <w:szCs w:val="18"/>
                <w:color w:val="4C4C4C"/>
              </w:rPr>
              <w:t>78</w:t>
            </w:r>
          </w:p>
        </w:tc>
      </w:tr>
      <w:tr>
        <w:trPr>
          <w:trHeight w:val="216"/>
        </w:trPr>
        <w:tc>
          <w:tcPr>
            <w:tcW w:w="9300" w:type="dxa"/>
            <w:vAlign w:val="bottom"/>
          </w:tcPr>
          <w:p>
            <w:pPr>
              <w:spacing w:after="0"/>
              <w:rPr>
                <w:sz w:val="20"/>
                <w:szCs w:val="20"/>
                <w:color w:val="auto"/>
              </w:rPr>
            </w:pPr>
            <w:r>
              <w:rPr>
                <w:rFonts w:ascii="Arial" w:cs="Arial" w:eastAsia="Arial" w:hAnsi="Arial"/>
                <w:sz w:val="18"/>
                <w:szCs w:val="18"/>
                <w:color w:val="4C4C4C"/>
              </w:rPr>
              <w:t>Данилова Н. П. ОБРАЗОВАТЕЛЬНЫЕ ВОЗМОЖНОСТИ ИКТ ПРИ ИЗУЧЕНИИ ПРЕДМЕТА «ТЕХНОЛОГИЯ»</w:t>
            </w:r>
          </w:p>
        </w:tc>
        <w:tc>
          <w:tcPr>
            <w:tcW w:w="740" w:type="dxa"/>
            <w:vAlign w:val="bottom"/>
          </w:tcPr>
          <w:p>
            <w:pPr>
              <w:jc w:val="right"/>
              <w:spacing w:after="0"/>
              <w:rPr>
                <w:sz w:val="20"/>
                <w:szCs w:val="20"/>
                <w:color w:val="auto"/>
              </w:rPr>
            </w:pPr>
            <w:r>
              <w:rPr>
                <w:rFonts w:ascii="Arial" w:cs="Arial" w:eastAsia="Arial" w:hAnsi="Arial"/>
                <w:sz w:val="18"/>
                <w:szCs w:val="18"/>
                <w:color w:val="4C4C4C"/>
              </w:rPr>
              <w:t>78</w:t>
            </w:r>
          </w:p>
        </w:tc>
      </w:tr>
      <w:tr>
        <w:trPr>
          <w:trHeight w:val="216"/>
        </w:trPr>
        <w:tc>
          <w:tcPr>
            <w:tcW w:w="9300" w:type="dxa"/>
            <w:vAlign w:val="bottom"/>
          </w:tcPr>
          <w:p>
            <w:pPr>
              <w:spacing w:after="0"/>
              <w:rPr>
                <w:sz w:val="20"/>
                <w:szCs w:val="20"/>
                <w:color w:val="auto"/>
              </w:rPr>
            </w:pPr>
            <w:r>
              <w:rPr>
                <w:rFonts w:ascii="Arial" w:cs="Arial" w:eastAsia="Arial" w:hAnsi="Arial"/>
                <w:sz w:val="18"/>
                <w:szCs w:val="18"/>
                <w:color w:val="4C4C4C"/>
                <w:w w:val="87"/>
              </w:rPr>
              <w:t>Диченскова В. А. ИСПОЛЬЗОВАНИЕ ИНФОРМАЦИОННО-КОММУНИКАЦИОННЫХ ТЕХНОЛОГИЙ НА УРОКАХ ЛИТЕРАТУРЫ</w:t>
            </w:r>
          </w:p>
        </w:tc>
        <w:tc>
          <w:tcPr>
            <w:tcW w:w="740" w:type="dxa"/>
            <w:vAlign w:val="bottom"/>
          </w:tcPr>
          <w:p>
            <w:pPr>
              <w:jc w:val="right"/>
              <w:spacing w:after="0"/>
              <w:rPr>
                <w:sz w:val="20"/>
                <w:szCs w:val="20"/>
                <w:color w:val="auto"/>
              </w:rPr>
            </w:pPr>
            <w:r>
              <w:rPr>
                <w:rFonts w:ascii="Arial" w:cs="Arial" w:eastAsia="Arial" w:hAnsi="Arial"/>
                <w:sz w:val="18"/>
                <w:szCs w:val="18"/>
                <w:color w:val="4C4C4C"/>
              </w:rPr>
              <w:t>79</w:t>
            </w:r>
          </w:p>
        </w:tc>
      </w:tr>
      <w:tr>
        <w:trPr>
          <w:trHeight w:val="216"/>
        </w:trPr>
        <w:tc>
          <w:tcPr>
            <w:tcW w:w="9300" w:type="dxa"/>
            <w:vAlign w:val="bottom"/>
          </w:tcPr>
          <w:p>
            <w:pPr>
              <w:spacing w:after="0"/>
              <w:rPr>
                <w:sz w:val="20"/>
                <w:szCs w:val="20"/>
                <w:color w:val="auto"/>
              </w:rPr>
            </w:pPr>
            <w:r>
              <w:rPr>
                <w:rFonts w:ascii="Arial" w:cs="Arial" w:eastAsia="Arial" w:hAnsi="Arial"/>
                <w:sz w:val="18"/>
                <w:szCs w:val="18"/>
                <w:color w:val="4C4C4C"/>
              </w:rPr>
              <w:t>Дождикова А. И. ДИДАКТИЧЕСКИЕ ВОЗМОЖНОСТИ ПЕРСОНАЛЬНОГО САЙТА</w:t>
            </w:r>
          </w:p>
        </w:tc>
        <w:tc>
          <w:tcPr>
            <w:tcW w:w="740" w:type="dxa"/>
            <w:vAlign w:val="bottom"/>
          </w:tcPr>
          <w:p>
            <w:pPr>
              <w:jc w:val="right"/>
              <w:spacing w:after="0"/>
              <w:rPr>
                <w:sz w:val="20"/>
                <w:szCs w:val="20"/>
                <w:color w:val="auto"/>
              </w:rPr>
            </w:pPr>
            <w:r>
              <w:rPr>
                <w:rFonts w:ascii="Arial" w:cs="Arial" w:eastAsia="Arial" w:hAnsi="Arial"/>
                <w:sz w:val="18"/>
                <w:szCs w:val="18"/>
                <w:color w:val="4C4C4C"/>
              </w:rPr>
              <w:t>80</w:t>
            </w:r>
          </w:p>
        </w:tc>
      </w:tr>
      <w:tr>
        <w:trPr>
          <w:trHeight w:val="216"/>
        </w:trPr>
        <w:tc>
          <w:tcPr>
            <w:tcW w:w="9300" w:type="dxa"/>
            <w:vAlign w:val="bottom"/>
          </w:tcPr>
          <w:p>
            <w:pPr>
              <w:spacing w:after="0"/>
              <w:rPr>
                <w:sz w:val="20"/>
                <w:szCs w:val="20"/>
                <w:color w:val="auto"/>
              </w:rPr>
            </w:pPr>
            <w:r>
              <w:rPr>
                <w:rFonts w:ascii="Arial" w:cs="Arial" w:eastAsia="Arial" w:hAnsi="Arial"/>
                <w:sz w:val="17"/>
                <w:szCs w:val="17"/>
                <w:color w:val="4C4C4C"/>
                <w:w w:val="73"/>
              </w:rPr>
              <w:t>Дядченко М. С. ИСПОЛЬЗОВАНИЕ ИНФОРМАЦИОННО-КОММУНИКАЦИОННЫХ ТЕХНОЛОГИЙ В САМОСТОЯТЕЛЬНОЙ РАБОТЕ ПО ПРЕДМЕТУ «МУЗЫКА»</w:t>
            </w:r>
          </w:p>
        </w:tc>
        <w:tc>
          <w:tcPr>
            <w:tcW w:w="740" w:type="dxa"/>
            <w:vAlign w:val="bottom"/>
          </w:tcPr>
          <w:p>
            <w:pPr>
              <w:jc w:val="right"/>
              <w:spacing w:after="0"/>
              <w:rPr>
                <w:sz w:val="20"/>
                <w:szCs w:val="20"/>
                <w:color w:val="auto"/>
              </w:rPr>
            </w:pPr>
            <w:r>
              <w:rPr>
                <w:rFonts w:ascii="Arial" w:cs="Arial" w:eastAsia="Arial" w:hAnsi="Arial"/>
                <w:sz w:val="18"/>
                <w:szCs w:val="18"/>
                <w:color w:val="4C4C4C"/>
              </w:rPr>
              <w:t>80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3921125</wp:posOffset>
            </wp:positionH>
            <wp:positionV relativeFrom="paragraph">
              <wp:posOffset>-570865</wp:posOffset>
            </wp:positionV>
            <wp:extent cx="2325370" cy="127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extLst>
                    </a:blip>
                    <a:srcRect/>
                    <a:stretch>
                      <a:fillRect/>
                    </a:stretch>
                  </pic:blipFill>
                  <pic:spPr bwMode="auto">
                    <a:xfrm>
                      <a:off x="0" y="0"/>
                      <a:ext cx="2325370" cy="12700"/>
                    </a:xfrm>
                    <a:prstGeom prst="rect">
                      <a:avLst/>
                    </a:prstGeom>
                    <a:noFill/>
                  </pic:spPr>
                </pic:pic>
              </a:graphicData>
            </a:graphic>
          </wp:anchor>
        </w:drawing>
        <w:drawing>
          <wp:anchor simplePos="0" relativeHeight="251657728" behindDoc="1" locked="0" layoutInCell="0" allowOverlap="1">
            <wp:simplePos x="0" y="0"/>
            <wp:positionH relativeFrom="column">
              <wp:posOffset>3750945</wp:posOffset>
            </wp:positionH>
            <wp:positionV relativeFrom="paragraph">
              <wp:posOffset>-433705</wp:posOffset>
            </wp:positionV>
            <wp:extent cx="2507615" cy="127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extLst>
                        <a:ext uri="{28A0092B-C50C-407E-A947-70E740481C1C}"/>
                      </a:extLst>
                    </a:blip>
                    <a:srcRect/>
                    <a:stretch>
                      <a:fillRect/>
                    </a:stretch>
                  </pic:blipFill>
                  <pic:spPr bwMode="auto">
                    <a:xfrm>
                      <a:off x="0" y="0"/>
                      <a:ext cx="2507615" cy="1270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-296545</wp:posOffset>
            </wp:positionV>
            <wp:extent cx="1805305" cy="127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extLst>
                    </a:blip>
                    <a:srcRect/>
                    <a:stretch>
                      <a:fillRect/>
                    </a:stretch>
                  </pic:blipFill>
                  <pic:spPr bwMode="auto">
                    <a:xfrm>
                      <a:off x="0" y="0"/>
                      <a:ext cx="1805305" cy="12700"/>
                    </a:xfrm>
                    <a:prstGeom prst="rect">
                      <a:avLst/>
                    </a:prstGeom>
                    <a:noFill/>
                  </pic:spPr>
                </pic:pic>
              </a:graphicData>
            </a:graphic>
          </wp:anchor>
        </w:drawing>
        <w:drawing>
          <wp:anchor simplePos="0" relativeHeight="251657728" behindDoc="1" locked="0" layoutInCell="0" allowOverlap="1">
            <wp:simplePos x="0" y="0"/>
            <wp:positionH relativeFrom="column">
              <wp:posOffset>2860040</wp:posOffset>
            </wp:positionH>
            <wp:positionV relativeFrom="paragraph">
              <wp:posOffset>-159385</wp:posOffset>
            </wp:positionV>
            <wp:extent cx="3392805" cy="127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extLst>
                    </a:blip>
                    <a:srcRect/>
                    <a:stretch>
                      <a:fillRect/>
                    </a:stretch>
                  </pic:blipFill>
                  <pic:spPr bwMode="auto">
                    <a:xfrm>
                      <a:off x="0" y="0"/>
                      <a:ext cx="3392805" cy="12700"/>
                    </a:xfrm>
                    <a:prstGeom prst="rect">
                      <a:avLst/>
                    </a:prstGeom>
                    <a:noFill/>
                  </pic:spPr>
                </pic:pic>
              </a:graphicData>
            </a:graphic>
          </wp:anchor>
        </w:drawing>
        <w:drawing>
          <wp:anchor simplePos="0" relativeHeight="251657728" behindDoc="1" locked="0" layoutInCell="0" allowOverlap="1">
            <wp:simplePos x="0" y="0"/>
            <wp:positionH relativeFrom="column">
              <wp:posOffset>5581650</wp:posOffset>
            </wp:positionH>
            <wp:positionV relativeFrom="paragraph">
              <wp:posOffset>-22225</wp:posOffset>
            </wp:positionV>
            <wp:extent cx="676910" cy="127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
                      <a:extLst>
                        <a:ext uri="{28A0092B-C50C-407E-A947-70E740481C1C}"/>
                      </a:extLst>
                    </a:blip>
                    <a:srcRect/>
                    <a:stretch>
                      <a:fillRect/>
                    </a:stretch>
                  </pic:blipFill>
                  <pic:spPr bwMode="auto">
                    <a:xfrm>
                      <a:off x="0" y="0"/>
                      <a:ext cx="67691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Карунина О. В., Прошкина Е. В., Точилкина А.А. ИЗ ОПЫТА ПРИМЕНЕНИЯ ИКТ ПРИ РАБОТЕ С ДЕТЬМИ С ОВЗ В ДИСТАНЦИОННОМ ОБРАЗОВАНИИ В РАМКАХ СЕТЕВОГО ЛИНГВО-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560" w:type="dxa"/>
            <w:vAlign w:val="bottom"/>
          </w:tcPr>
          <w:p>
            <w:pPr>
              <w:spacing w:after="0"/>
              <w:rPr>
                <w:sz w:val="20"/>
                <w:szCs w:val="20"/>
                <w:color w:val="auto"/>
              </w:rPr>
            </w:pPr>
            <w:r>
              <w:rPr>
                <w:rFonts w:ascii="Arial" w:cs="Arial" w:eastAsia="Arial" w:hAnsi="Arial"/>
                <w:sz w:val="18"/>
                <w:szCs w:val="18"/>
                <w:color w:val="4C4C4C"/>
              </w:rPr>
              <w:t>СТРАНОВЕДЧЕСКОГО ПРОЕКТА «ДАВАЙ ПОЧИТАЕМ!»</w:t>
            </w:r>
          </w:p>
        </w:tc>
        <w:tc>
          <w:tcPr>
            <w:tcW w:w="480" w:type="dxa"/>
            <w:vAlign w:val="bottom"/>
          </w:tcPr>
          <w:p>
            <w:pPr>
              <w:jc w:val="right"/>
              <w:spacing w:after="0"/>
              <w:rPr>
                <w:sz w:val="20"/>
                <w:szCs w:val="20"/>
                <w:color w:val="auto"/>
              </w:rPr>
            </w:pPr>
            <w:r>
              <w:rPr>
                <w:rFonts w:ascii="Arial" w:cs="Arial" w:eastAsia="Arial" w:hAnsi="Arial"/>
                <w:sz w:val="18"/>
                <w:szCs w:val="18"/>
                <w:color w:val="4C4C4C"/>
              </w:rPr>
              <w:t>82</w:t>
            </w:r>
          </w:p>
        </w:tc>
      </w:tr>
      <w:tr>
        <w:trPr>
          <w:trHeight w:val="216"/>
        </w:trPr>
        <w:tc>
          <w:tcPr>
            <w:tcW w:w="10040" w:type="dxa"/>
            <w:vAlign w:val="bottom"/>
            <w:gridSpan w:val="2"/>
          </w:tcPr>
          <w:p>
            <w:pPr>
              <w:spacing w:after="0"/>
              <w:rPr>
                <w:sz w:val="20"/>
                <w:szCs w:val="20"/>
                <w:color w:val="auto"/>
              </w:rPr>
            </w:pPr>
            <w:r>
              <w:rPr>
                <w:rFonts w:ascii="Arial" w:cs="Arial" w:eastAsia="Arial" w:hAnsi="Arial"/>
                <w:sz w:val="16"/>
                <w:szCs w:val="16"/>
                <w:color w:val="4C4C4C"/>
                <w:w w:val="72"/>
              </w:rPr>
              <w:t>Лесько М. С., Бокова И. В. ГУМАНИТАРИИ НА ХАЙПЕ. INSTAGRAM, YOUTUBE И ИМ ПОДОБНЫЕ ИНТЕРНЕТ-РЕСУРСЫ В ПРЕПОДАВАНИИ ПРЕДМЕТОВ ГУМАНИТАРНОГО ЦИКЛА</w:t>
            </w:r>
          </w:p>
        </w:tc>
      </w:tr>
      <w:tr>
        <w:trPr>
          <w:trHeight w:val="216"/>
        </w:trPr>
        <w:tc>
          <w:tcPr>
            <w:tcW w:w="956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4C4C4C"/>
              </w:rPr>
              <w:t>83</w:t>
            </w:r>
          </w:p>
        </w:tc>
      </w:tr>
      <w:tr>
        <w:trPr>
          <w:trHeight w:val="216"/>
        </w:trPr>
        <w:tc>
          <w:tcPr>
            <w:tcW w:w="9560" w:type="dxa"/>
            <w:vAlign w:val="bottom"/>
          </w:tcPr>
          <w:p>
            <w:pPr>
              <w:spacing w:after="0"/>
              <w:rPr>
                <w:sz w:val="20"/>
                <w:szCs w:val="20"/>
                <w:color w:val="auto"/>
              </w:rPr>
            </w:pPr>
            <w:r>
              <w:rPr>
                <w:rFonts w:ascii="Arial" w:cs="Arial" w:eastAsia="Arial" w:hAnsi="Arial"/>
                <w:sz w:val="18"/>
                <w:szCs w:val="18"/>
                <w:color w:val="4C4C4C"/>
                <w:w w:val="91"/>
              </w:rPr>
              <w:t>Надолинская Т. В. ИНТЕРАКТИВНЫЕ ФОРМЫ РАЗВИТИЯ МЕДИАТВОРЧЕСТВА ПЕДАГОГОВ ИСКУССТВА В WIKI-СРЕДЕ</w:t>
            </w:r>
          </w:p>
        </w:tc>
        <w:tc>
          <w:tcPr>
            <w:tcW w:w="480" w:type="dxa"/>
            <w:vAlign w:val="bottom"/>
          </w:tcPr>
          <w:p>
            <w:pPr>
              <w:jc w:val="right"/>
              <w:spacing w:after="0"/>
              <w:rPr>
                <w:sz w:val="20"/>
                <w:szCs w:val="20"/>
                <w:color w:val="auto"/>
              </w:rPr>
            </w:pPr>
            <w:r>
              <w:rPr>
                <w:rFonts w:ascii="Arial" w:cs="Arial" w:eastAsia="Arial" w:hAnsi="Arial"/>
                <w:sz w:val="18"/>
                <w:szCs w:val="18"/>
                <w:color w:val="4C4C4C"/>
              </w:rPr>
              <w:t>83</w:t>
            </w:r>
          </w:p>
        </w:tc>
      </w:tr>
      <w:tr>
        <w:trPr>
          <w:trHeight w:val="216"/>
        </w:trPr>
        <w:tc>
          <w:tcPr>
            <w:tcW w:w="9560" w:type="dxa"/>
            <w:vAlign w:val="bottom"/>
          </w:tcPr>
          <w:p>
            <w:pPr>
              <w:spacing w:after="0"/>
              <w:rPr>
                <w:sz w:val="20"/>
                <w:szCs w:val="20"/>
                <w:color w:val="auto"/>
              </w:rPr>
            </w:pPr>
            <w:r>
              <w:rPr>
                <w:rFonts w:ascii="Arial" w:cs="Arial" w:eastAsia="Arial" w:hAnsi="Arial"/>
                <w:sz w:val="16"/>
                <w:szCs w:val="16"/>
                <w:color w:val="4C4C4C"/>
                <w:w w:val="73"/>
              </w:rPr>
              <w:t>Россинская С. А. ФОРМИРОВАНИЕ МЕТАПРЕДМЕТНОЙ КОМПЕТЕНТНОСТИ ПЕДАГОГОВ В ПРОЦЕССЕ СОЗДАНИЯ ЭЛЕКТРОННЫХ ОБРАЗОВАТЕЛЬНЫХ ПРОДУКТОВ</w:t>
            </w:r>
          </w:p>
        </w:tc>
        <w:tc>
          <w:tcPr>
            <w:tcW w:w="480" w:type="dxa"/>
            <w:vAlign w:val="bottom"/>
          </w:tcPr>
          <w:p>
            <w:pPr>
              <w:jc w:val="right"/>
              <w:spacing w:after="0"/>
              <w:rPr>
                <w:sz w:val="20"/>
                <w:szCs w:val="20"/>
                <w:color w:val="auto"/>
              </w:rPr>
            </w:pPr>
            <w:r>
              <w:rPr>
                <w:rFonts w:ascii="Arial" w:cs="Arial" w:eastAsia="Arial" w:hAnsi="Arial"/>
                <w:sz w:val="18"/>
                <w:szCs w:val="18"/>
                <w:color w:val="4C4C4C"/>
              </w:rPr>
              <w:t>84</w:t>
            </w:r>
          </w:p>
        </w:tc>
      </w:tr>
      <w:tr>
        <w:trPr>
          <w:trHeight w:val="216"/>
        </w:trPr>
        <w:tc>
          <w:tcPr>
            <w:tcW w:w="9560" w:type="dxa"/>
            <w:vAlign w:val="bottom"/>
          </w:tcPr>
          <w:p>
            <w:pPr>
              <w:spacing w:after="0"/>
              <w:rPr>
                <w:sz w:val="20"/>
                <w:szCs w:val="20"/>
                <w:color w:val="auto"/>
              </w:rPr>
            </w:pPr>
            <w:r>
              <w:rPr>
                <w:rFonts w:ascii="Arial" w:cs="Arial" w:eastAsia="Arial" w:hAnsi="Arial"/>
                <w:sz w:val="17"/>
                <w:szCs w:val="17"/>
                <w:color w:val="4C4C4C"/>
                <w:w w:val="72"/>
              </w:rPr>
              <w:t>Степанова С. В. ОПЫТ ИСПОЛЬЗОВАНИЯ ИНФОРМАЦИОННО-КОММУНИКАЦИОННЫХ ТЕХНОЛОГИЙ В ПРОЦЕССЕ ОБЩЕГО МУЗЫКАЛЬНОГО ОБРАЗОВАНИЯ</w:t>
            </w:r>
          </w:p>
        </w:tc>
        <w:tc>
          <w:tcPr>
            <w:tcW w:w="480" w:type="dxa"/>
            <w:vAlign w:val="bottom"/>
          </w:tcPr>
          <w:p>
            <w:pPr>
              <w:jc w:val="right"/>
              <w:spacing w:after="0"/>
              <w:rPr>
                <w:sz w:val="20"/>
                <w:szCs w:val="20"/>
                <w:color w:val="auto"/>
              </w:rPr>
            </w:pPr>
            <w:r>
              <w:rPr>
                <w:rFonts w:ascii="Arial" w:cs="Arial" w:eastAsia="Arial" w:hAnsi="Arial"/>
                <w:sz w:val="18"/>
                <w:szCs w:val="18"/>
                <w:color w:val="4C4C4C"/>
              </w:rPr>
              <w:t>85</w:t>
            </w:r>
          </w:p>
        </w:tc>
      </w:tr>
      <w:tr>
        <w:trPr>
          <w:trHeight w:val="216"/>
        </w:trPr>
        <w:tc>
          <w:tcPr>
            <w:tcW w:w="9560" w:type="dxa"/>
            <w:vAlign w:val="bottom"/>
          </w:tcPr>
          <w:p>
            <w:pPr>
              <w:spacing w:after="0"/>
              <w:rPr>
                <w:sz w:val="20"/>
                <w:szCs w:val="20"/>
                <w:color w:val="auto"/>
              </w:rPr>
            </w:pPr>
            <w:r>
              <w:rPr>
                <w:rFonts w:ascii="Arial" w:cs="Arial" w:eastAsia="Arial" w:hAnsi="Arial"/>
                <w:sz w:val="18"/>
                <w:szCs w:val="18"/>
                <w:color w:val="4C4C4C"/>
                <w:w w:val="92"/>
              </w:rPr>
              <w:t>Сычева С. В., Сычев Н.В. ИСПОЛЬЗОВАНИЕ ИКТ НА УРОКАХ ГУМАНИТАРНОГО ЦИКЛА И ВО ВНЕКЛАССНОЙ РАБОТЕ</w:t>
            </w:r>
          </w:p>
        </w:tc>
        <w:tc>
          <w:tcPr>
            <w:tcW w:w="480" w:type="dxa"/>
            <w:vAlign w:val="bottom"/>
          </w:tcPr>
          <w:p>
            <w:pPr>
              <w:jc w:val="right"/>
              <w:spacing w:after="0"/>
              <w:rPr>
                <w:sz w:val="20"/>
                <w:szCs w:val="20"/>
                <w:color w:val="auto"/>
              </w:rPr>
            </w:pPr>
            <w:r>
              <w:rPr>
                <w:rFonts w:ascii="Arial" w:cs="Arial" w:eastAsia="Arial" w:hAnsi="Arial"/>
                <w:sz w:val="18"/>
                <w:szCs w:val="18"/>
                <w:color w:val="4C4C4C"/>
              </w:rPr>
              <w:t>86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1994535</wp:posOffset>
            </wp:positionH>
            <wp:positionV relativeFrom="paragraph">
              <wp:posOffset>-845185</wp:posOffset>
            </wp:positionV>
            <wp:extent cx="4265295" cy="127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a:extLst>
                        <a:ext uri="{28A0092B-C50C-407E-A947-70E740481C1C}"/>
                      </a:extLst>
                    </a:blip>
                    <a:srcRect/>
                    <a:stretch>
                      <a:fillRect/>
                    </a:stretch>
                  </pic:blipFill>
                  <pic:spPr bwMode="auto">
                    <a:xfrm>
                      <a:off x="0" y="0"/>
                      <a:ext cx="4265295" cy="12700"/>
                    </a:xfrm>
                    <a:prstGeom prst="rect">
                      <a:avLst/>
                    </a:prstGeom>
                    <a:noFill/>
                  </pic:spPr>
                </pic:pic>
              </a:graphicData>
            </a:graphic>
          </wp:anchor>
        </w:drawing>
        <w:drawing>
          <wp:anchor simplePos="0" relativeHeight="251657728" behindDoc="1" locked="0" layoutInCell="0" allowOverlap="1">
            <wp:simplePos x="0" y="0"/>
            <wp:positionH relativeFrom="column">
              <wp:posOffset>6364605</wp:posOffset>
            </wp:positionH>
            <wp:positionV relativeFrom="paragraph">
              <wp:posOffset>-708025</wp:posOffset>
            </wp:positionV>
            <wp:extent cx="4763" cy="127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extLst>
                        <a:ext uri="{28A0092B-C50C-407E-A947-70E740481C1C}"/>
                      </a:extLst>
                    </a:blip>
                    <a:srcRect/>
                    <a:stretch>
                      <a:fillRect/>
                    </a:stretch>
                  </pic:blipFill>
                  <pic:spPr bwMode="auto">
                    <a:xfrm>
                      <a:off x="0" y="0"/>
                      <a:ext cx="4763" cy="12700"/>
                    </a:xfrm>
                    <a:prstGeom prst="rect">
                      <a:avLst/>
                    </a:prstGeom>
                    <a:noFill/>
                  </pic:spPr>
                </pic:pic>
              </a:graphicData>
            </a:graphic>
          </wp:anchor>
        </w:drawing>
        <w:drawing>
          <wp:anchor simplePos="0" relativeHeight="251657728" behindDoc="1" locked="0" layoutInCell="0" allowOverlap="1">
            <wp:simplePos x="0" y="0"/>
            <wp:positionH relativeFrom="column">
              <wp:posOffset>44450</wp:posOffset>
            </wp:positionH>
            <wp:positionV relativeFrom="paragraph">
              <wp:posOffset>-570865</wp:posOffset>
            </wp:positionV>
            <wp:extent cx="6214110" cy="127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a:extLst>
                        <a:ext uri="{28A0092B-C50C-407E-A947-70E740481C1C}"/>
                      </a:extLst>
                    </a:blip>
                    <a:srcRect/>
                    <a:stretch>
                      <a:fillRect/>
                    </a:stretch>
                  </pic:blipFill>
                  <pic:spPr bwMode="auto">
                    <a:xfrm>
                      <a:off x="0" y="0"/>
                      <a:ext cx="6214110" cy="12700"/>
                    </a:xfrm>
                    <a:prstGeom prst="rect">
                      <a:avLst/>
                    </a:prstGeom>
                    <a:noFill/>
                  </pic:spPr>
                </pic:pic>
              </a:graphicData>
            </a:graphic>
          </wp:anchor>
        </w:drawing>
        <w:drawing>
          <wp:anchor simplePos="0" relativeHeight="251657728" behindDoc="1" locked="0" layoutInCell="0" allowOverlap="1">
            <wp:simplePos x="0" y="0"/>
            <wp:positionH relativeFrom="column">
              <wp:posOffset>4288155</wp:posOffset>
            </wp:positionH>
            <wp:positionV relativeFrom="paragraph">
              <wp:posOffset>-433705</wp:posOffset>
            </wp:positionV>
            <wp:extent cx="1970405" cy="127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a:extLst>
                        <a:ext uri="{28A0092B-C50C-407E-A947-70E740481C1C}"/>
                      </a:extLst>
                    </a:blip>
                    <a:srcRect/>
                    <a:stretch>
                      <a:fillRect/>
                    </a:stretch>
                  </pic:blipFill>
                  <pic:spPr bwMode="auto">
                    <a:xfrm>
                      <a:off x="0" y="0"/>
                      <a:ext cx="1970405" cy="12700"/>
                    </a:xfrm>
                    <a:prstGeom prst="rect">
                      <a:avLst/>
                    </a:prstGeom>
                    <a:noFill/>
                  </pic:spPr>
                </pic:pic>
              </a:graphicData>
            </a:graphic>
          </wp:anchor>
        </w:drawing>
        <w:drawing>
          <wp:anchor simplePos="0" relativeHeight="251657728" behindDoc="1" locked="0" layoutInCell="0" allowOverlap="1">
            <wp:simplePos x="0" y="0"/>
            <wp:positionH relativeFrom="column">
              <wp:posOffset>5912485</wp:posOffset>
            </wp:positionH>
            <wp:positionV relativeFrom="paragraph">
              <wp:posOffset>-296545</wp:posOffset>
            </wp:positionV>
            <wp:extent cx="347345" cy="127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a:extLst>
                        <a:ext uri="{28A0092B-C50C-407E-A947-70E740481C1C}"/>
                      </a:extLst>
                    </a:blip>
                    <a:srcRect/>
                    <a:stretch>
                      <a:fillRect/>
                    </a:stretch>
                  </pic:blipFill>
                  <pic:spPr bwMode="auto">
                    <a:xfrm>
                      <a:off x="0" y="0"/>
                      <a:ext cx="347345" cy="12700"/>
                    </a:xfrm>
                    <a:prstGeom prst="rect">
                      <a:avLst/>
                    </a:prstGeom>
                    <a:noFill/>
                  </pic:spPr>
                </pic:pic>
              </a:graphicData>
            </a:graphic>
          </wp:anchor>
        </w:drawing>
        <w:drawing>
          <wp:anchor simplePos="0" relativeHeight="251657728" behindDoc="1" locked="0" layoutInCell="0" allowOverlap="1">
            <wp:simplePos x="0" y="0"/>
            <wp:positionH relativeFrom="column">
              <wp:posOffset>5713730</wp:posOffset>
            </wp:positionH>
            <wp:positionV relativeFrom="paragraph">
              <wp:posOffset>-159385</wp:posOffset>
            </wp:positionV>
            <wp:extent cx="545465" cy="127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a:extLst>
                        <a:ext uri="{28A0092B-C50C-407E-A947-70E740481C1C}"/>
                      </a:extLst>
                    </a:blip>
                    <a:srcRect/>
                    <a:stretch>
                      <a:fillRect/>
                    </a:stretch>
                  </pic:blipFill>
                  <pic:spPr bwMode="auto">
                    <a:xfrm>
                      <a:off x="0" y="0"/>
                      <a:ext cx="545465" cy="12700"/>
                    </a:xfrm>
                    <a:prstGeom prst="rect">
                      <a:avLst/>
                    </a:prstGeom>
                    <a:noFill/>
                  </pic:spPr>
                </pic:pic>
              </a:graphicData>
            </a:graphic>
          </wp:anchor>
        </w:drawing>
        <w:drawing>
          <wp:anchor simplePos="0" relativeHeight="251657728" behindDoc="1" locked="0" layoutInCell="0" allowOverlap="1">
            <wp:simplePos x="0" y="0"/>
            <wp:positionH relativeFrom="column">
              <wp:posOffset>4222115</wp:posOffset>
            </wp:positionH>
            <wp:positionV relativeFrom="paragraph">
              <wp:posOffset>-22225</wp:posOffset>
            </wp:positionV>
            <wp:extent cx="2036445" cy="127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a:extLst>
                        <a:ext uri="{28A0092B-C50C-407E-A947-70E740481C1C}"/>
                      </a:extLst>
                    </a:blip>
                    <a:srcRect/>
                    <a:stretch>
                      <a:fillRect/>
                    </a:stretch>
                  </pic:blipFill>
                  <pic:spPr bwMode="auto">
                    <a:xfrm>
                      <a:off x="0" y="0"/>
                      <a:ext cx="203644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Толкачева К.К., Мельникова Л. В., Морозова Н. Е. СОЗДАНИЕ И ИСПОЛЬЗОВАНИЕ ЭЛЕКТРОННЫХ ОБРАЗОВАТЕЛЬНЫХ РЕСУРСОВ ДЛЯ ДЕТЕЙ С ОВЗ В УСЛОВИЯХ ДИСТАНЦИОН-</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6400" w:type="dxa"/>
            <w:vAlign w:val="bottom"/>
          </w:tcPr>
          <w:p>
            <w:pPr>
              <w:spacing w:after="0"/>
              <w:rPr>
                <w:sz w:val="20"/>
                <w:szCs w:val="20"/>
                <w:color w:val="auto"/>
              </w:rPr>
            </w:pPr>
            <w:r>
              <w:rPr>
                <w:rFonts w:ascii="Arial" w:cs="Arial" w:eastAsia="Arial" w:hAnsi="Arial"/>
                <w:sz w:val="18"/>
                <w:szCs w:val="18"/>
                <w:color w:val="4C4C4C"/>
              </w:rPr>
              <w:t>НОГО ОБУЧЕНИЯ РУССКОМУ ЯЗЫКУ И ЛИТЕРАТУРЕ</w:t>
            </w:r>
          </w:p>
        </w:tc>
        <w:tc>
          <w:tcPr>
            <w:tcW w:w="3640" w:type="dxa"/>
            <w:vAlign w:val="bottom"/>
          </w:tcPr>
          <w:p>
            <w:pPr>
              <w:jc w:val="right"/>
              <w:spacing w:after="0"/>
              <w:rPr>
                <w:sz w:val="20"/>
                <w:szCs w:val="20"/>
                <w:color w:val="auto"/>
              </w:rPr>
            </w:pPr>
            <w:r>
              <w:rPr>
                <w:rFonts w:ascii="Arial" w:cs="Arial" w:eastAsia="Arial" w:hAnsi="Arial"/>
                <w:sz w:val="18"/>
                <w:szCs w:val="18"/>
                <w:color w:val="4C4C4C"/>
              </w:rPr>
              <w:t>86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-22225</wp:posOffset>
            </wp:positionV>
            <wp:extent cx="4359275" cy="127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a:extLst>
                        <a:ext uri="{28A0092B-C50C-407E-A947-70E740481C1C}"/>
                      </a:extLst>
                    </a:blip>
                    <a:srcRect/>
                    <a:stretch>
                      <a:fillRect/>
                    </a:stretch>
                  </pic:blipFill>
                  <pic:spPr bwMode="auto">
                    <a:xfrm>
                      <a:off x="0" y="0"/>
                      <a:ext cx="435927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Чугуева В. В. УЧАСТИЕ В ДИСТАНЦИОННЫХ КОНКУРСАХ, ОЛИМПИАДАХ КАК СПОСОБ РАЗВИТИЯ КРЕАТИВНОСТИ У ДЕТЕЙ С ОГРАНИЧЕННЫМИ ВОЗМОЖНОСТЯМИ ЗДОРОВЬЯ</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640" w:type="dxa"/>
            <w:vAlign w:val="bottom"/>
          </w:tcPr>
          <w:p>
            <w:pPr>
              <w:spacing w:after="0"/>
              <w:rPr>
                <w:sz w:val="20"/>
                <w:szCs w:val="20"/>
                <w:color w:val="auto"/>
              </w:rPr>
            </w:pPr>
            <w:r>
              <w:rPr>
                <w:rFonts w:ascii="Arial" w:cs="Arial" w:eastAsia="Arial" w:hAnsi="Arial"/>
                <w:sz w:val="18"/>
                <w:szCs w:val="18"/>
                <w:color w:val="4C4C4C"/>
              </w:rPr>
              <w:t>(ИЗ ОПЫТА РАБОТЫ)</w:t>
            </w:r>
          </w:p>
        </w:tc>
        <w:tc>
          <w:tcPr>
            <w:tcW w:w="400" w:type="dxa"/>
            <w:vAlign w:val="bottom"/>
          </w:tcPr>
          <w:p>
            <w:pPr>
              <w:jc w:val="right"/>
              <w:spacing w:after="0"/>
              <w:rPr>
                <w:sz w:val="20"/>
                <w:szCs w:val="20"/>
                <w:color w:val="auto"/>
              </w:rPr>
            </w:pPr>
            <w:r>
              <w:rPr>
                <w:rFonts w:ascii="Arial" w:cs="Arial" w:eastAsia="Arial" w:hAnsi="Arial"/>
                <w:sz w:val="18"/>
                <w:szCs w:val="18"/>
                <w:color w:val="4C4C4C"/>
              </w:rPr>
              <w:t>87</w:t>
            </w:r>
          </w:p>
        </w:tc>
      </w:tr>
      <w:tr>
        <w:trPr>
          <w:trHeight w:val="216"/>
        </w:trPr>
        <w:tc>
          <w:tcPr>
            <w:tcW w:w="9640" w:type="dxa"/>
            <w:vAlign w:val="bottom"/>
          </w:tcPr>
          <w:p>
            <w:pPr>
              <w:spacing w:after="0"/>
              <w:rPr>
                <w:sz w:val="20"/>
                <w:szCs w:val="20"/>
                <w:color w:val="auto"/>
              </w:rPr>
            </w:pPr>
            <w:r>
              <w:rPr>
                <w:rFonts w:ascii="Arial" w:cs="Arial" w:eastAsia="Arial" w:hAnsi="Arial"/>
                <w:sz w:val="18"/>
                <w:szCs w:val="18"/>
                <w:color w:val="4C4C4C"/>
                <w:w w:val="71"/>
              </w:rPr>
              <w:t>Козлова С. Н. ИЗ ОПЫТА ПРИМЕНЕНИЯ МУЛЬТИМЕДИЙНЫХ ОБРАЗОВАТЕЛЬНЫХ РЕСУРСОВ НА УРОКАХ РУССКОГО ЯЗЫКА И ВО ВНЕУРОЧНОЕ ВРЕМЯ</w:t>
            </w:r>
          </w:p>
        </w:tc>
        <w:tc>
          <w:tcPr>
            <w:tcW w:w="400" w:type="dxa"/>
            <w:vAlign w:val="bottom"/>
          </w:tcPr>
          <w:p>
            <w:pPr>
              <w:jc w:val="right"/>
              <w:spacing w:after="0"/>
              <w:rPr>
                <w:sz w:val="20"/>
                <w:szCs w:val="20"/>
                <w:color w:val="auto"/>
              </w:rPr>
            </w:pPr>
            <w:r>
              <w:rPr>
                <w:rFonts w:ascii="Arial" w:cs="Arial" w:eastAsia="Arial" w:hAnsi="Arial"/>
                <w:sz w:val="18"/>
                <w:szCs w:val="18"/>
                <w:color w:val="4C4C4C"/>
              </w:rPr>
              <w:t>87</w:t>
            </w:r>
          </w:p>
        </w:tc>
      </w:tr>
      <w:tr>
        <w:trPr>
          <w:trHeight w:val="216"/>
        </w:trPr>
        <w:tc>
          <w:tcPr>
            <w:tcW w:w="9640" w:type="dxa"/>
            <w:vAlign w:val="bottom"/>
          </w:tcPr>
          <w:p>
            <w:pPr>
              <w:spacing w:after="0"/>
              <w:rPr>
                <w:sz w:val="20"/>
                <w:szCs w:val="20"/>
                <w:color w:val="auto"/>
              </w:rPr>
            </w:pPr>
            <w:r>
              <w:rPr>
                <w:rFonts w:ascii="Arial" w:cs="Arial" w:eastAsia="Arial" w:hAnsi="Arial"/>
                <w:sz w:val="16"/>
                <w:szCs w:val="16"/>
                <w:color w:val="4C4C4C"/>
                <w:w w:val="73"/>
              </w:rPr>
              <w:t>Козлова С. Н., Бугрова О. В. ИЗ ОПЫТА ПРИМЕНЕНИЯ МУЛЬТИМЕДИЙНЫХ ОБРАЗОВАТЕЛЬНЫХ РЕСУРСОВ НА УРОКАХ РУССКОГО ЯЗЫКА И ВО ВНЕУРОЧНОЕ ВРЕМЯ</w:t>
            </w:r>
          </w:p>
        </w:tc>
        <w:tc>
          <w:tcPr>
            <w:tcW w:w="400" w:type="dxa"/>
            <w:vAlign w:val="bottom"/>
          </w:tcPr>
          <w:p>
            <w:pPr>
              <w:jc w:val="right"/>
              <w:spacing w:after="0"/>
              <w:rPr>
                <w:sz w:val="20"/>
                <w:szCs w:val="20"/>
                <w:color w:val="auto"/>
              </w:rPr>
            </w:pPr>
            <w:r>
              <w:rPr>
                <w:rFonts w:ascii="Arial" w:cs="Arial" w:eastAsia="Arial" w:hAnsi="Arial"/>
                <w:sz w:val="18"/>
                <w:szCs w:val="18"/>
                <w:color w:val="4C4C4C"/>
              </w:rPr>
              <w:t>89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815340</wp:posOffset>
            </wp:positionH>
            <wp:positionV relativeFrom="paragraph">
              <wp:posOffset>-296545</wp:posOffset>
            </wp:positionV>
            <wp:extent cx="5444490" cy="127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2">
                      <a:extLst>
                        <a:ext uri="{28A0092B-C50C-407E-A947-70E740481C1C}"/>
                      </a:extLst>
                    </a:blip>
                    <a:srcRect/>
                    <a:stretch>
                      <a:fillRect/>
                    </a:stretch>
                  </pic:blipFill>
                  <pic:spPr bwMode="auto">
                    <a:xfrm>
                      <a:off x="0" y="0"/>
                      <a:ext cx="5444490" cy="12700"/>
                    </a:xfrm>
                    <a:prstGeom prst="rect">
                      <a:avLst/>
                    </a:prstGeom>
                    <a:noFill/>
                  </pic:spPr>
                </pic:pic>
              </a:graphicData>
            </a:graphic>
          </wp:anchor>
        </w:drawing>
        <w:drawing>
          <wp:anchor simplePos="0" relativeHeight="251657728" behindDoc="1" locked="0" layoutInCell="0" allowOverlap="1">
            <wp:simplePos x="0" y="0"/>
            <wp:positionH relativeFrom="column">
              <wp:posOffset>5502275</wp:posOffset>
            </wp:positionH>
            <wp:positionV relativeFrom="paragraph">
              <wp:posOffset>-159385</wp:posOffset>
            </wp:positionV>
            <wp:extent cx="756285" cy="127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a:extLst>
                        <a:ext uri="{28A0092B-C50C-407E-A947-70E740481C1C}"/>
                      </a:extLst>
                    </a:blip>
                    <a:srcRect/>
                    <a:stretch>
                      <a:fillRect/>
                    </a:stretch>
                  </pic:blipFill>
                  <pic:spPr bwMode="auto">
                    <a:xfrm>
                      <a:off x="0" y="0"/>
                      <a:ext cx="756285" cy="12700"/>
                    </a:xfrm>
                    <a:prstGeom prst="rect">
                      <a:avLst/>
                    </a:prstGeom>
                    <a:noFill/>
                  </pic:spPr>
                </pic:pic>
              </a:graphicData>
            </a:graphic>
          </wp:anchor>
        </w:drawing>
        <w:drawing>
          <wp:anchor simplePos="0" relativeHeight="251657728" behindDoc="1" locked="0" layoutInCell="0" allowOverlap="1">
            <wp:simplePos x="0" y="0"/>
            <wp:positionH relativeFrom="column">
              <wp:posOffset>6013450</wp:posOffset>
            </wp:positionH>
            <wp:positionV relativeFrom="paragraph">
              <wp:posOffset>-22225</wp:posOffset>
            </wp:positionV>
            <wp:extent cx="245745" cy="127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a:extLst>
                        <a:ext uri="{28A0092B-C50C-407E-A947-70E740481C1C}"/>
                      </a:extLst>
                    </a:blip>
                    <a:srcRect/>
                    <a:stretch>
                      <a:fillRect/>
                    </a:stretch>
                  </pic:blipFill>
                  <pic:spPr bwMode="auto">
                    <a:xfrm>
                      <a:off x="0" y="0"/>
                      <a:ext cx="245745" cy="12700"/>
                    </a:xfrm>
                    <a:prstGeom prst="rect">
                      <a:avLst/>
                    </a:prstGeom>
                    <a:noFill/>
                  </pic:spPr>
                </pic:pic>
              </a:graphicData>
            </a:graphic>
          </wp:anchor>
        </w:drawing>
      </w:r>
    </w:p>
    <w:p>
      <w:pPr>
        <w:sectPr>
          <w:pgSz w:w="11900" w:h="16838" w:orient="portrait"/>
          <w:cols w:equalWidth="0" w:num="1">
            <w:col w:w="10040"/>
          </w:cols>
          <w:pgMar w:left="1020" w:top="1100" w:right="846" w:bottom="67" w:gutter="0" w:footer="0" w:header="0"/>
        </w:sectPr>
      </w:pPr>
    </w:p>
    <w:p>
      <w:pPr>
        <w:spacing w:after="0" w:line="159" w:lineRule="exact"/>
        <w:rPr>
          <w:sz w:val="20"/>
          <w:szCs w:val="20"/>
          <w:color w:val="auto"/>
        </w:rPr>
      </w:pPr>
    </w:p>
    <w:p>
      <w:pPr>
        <w:spacing w:after="0"/>
        <w:rPr>
          <w:sz w:val="20"/>
          <w:szCs w:val="20"/>
          <w:color w:val="auto"/>
        </w:rPr>
      </w:pPr>
      <w:r>
        <w:rPr>
          <w:rFonts w:ascii="Arial" w:cs="Arial" w:eastAsia="Arial" w:hAnsi="Arial"/>
          <w:sz w:val="27"/>
          <w:szCs w:val="27"/>
          <w:b w:val="1"/>
          <w:bCs w:val="1"/>
          <w:color w:val="4C4C4C"/>
        </w:rPr>
        <w:t>136</w:t>
      </w:r>
    </w:p>
    <w:p>
      <w:pPr>
        <w:sectPr>
          <w:pgSz w:w="11900" w:h="16838" w:orient="portrait"/>
          <w:cols w:equalWidth="0" w:num="1">
            <w:col w:w="10040"/>
          </w:cols>
          <w:pgMar w:left="1020" w:top="1100" w:right="846" w:bottom="67" w:gutter="0" w:footer="0" w:header="0"/>
          <w:type w:val="continuous"/>
        </w:sectPr>
      </w:pPr>
    </w:p>
    <w:tbl>
      <w:tblPr>
        <w:tblLayout w:type="fixed"/>
        <w:tblInd w:w="0" w:type="dxa"/>
        <w:tblCellMar>
          <w:top w:w="0" w:type="dxa"/>
          <w:left w:w="0" w:type="dxa"/>
          <w:bottom w:w="0" w:type="dxa"/>
          <w:right w:w="0" w:type="dxa"/>
        </w:tblCellMar>
      </w:tblPr>
      <w:tr>
        <w:trPr>
          <w:trHeight w:val="207"/>
        </w:trPr>
        <w:tc>
          <w:tcPr>
            <w:tcW w:w="9700" w:type="dxa"/>
            <w:vAlign w:val="bottom"/>
          </w:tcPr>
          <w:p>
            <w:pPr>
              <w:spacing w:after="0"/>
              <w:rPr>
                <w:sz w:val="20"/>
                <w:szCs w:val="20"/>
                <w:color w:val="auto"/>
              </w:rPr>
            </w:pPr>
            <w:r>
              <w:rPr>
                <w:rFonts w:ascii="Arial" w:cs="Arial" w:eastAsia="Arial" w:hAnsi="Arial"/>
                <w:sz w:val="18"/>
                <w:szCs w:val="18"/>
                <w:color w:val="4C4C4C"/>
                <w:w w:val="86"/>
              </w:rPr>
              <w:t>Орлова М. Ю., Кузьмичева Н. Б. ДУХОВНО-НРАВСТВЕНЫЙ И СОЦИАЛЬНЫЙ КОМПОНЕНТ НА УРОКАХ ИНОСТРАННОГО ЯЗЫКА</w:t>
            </w:r>
          </w:p>
        </w:tc>
        <w:tc>
          <w:tcPr>
            <w:tcW w:w="320" w:type="dxa"/>
            <w:vAlign w:val="bottom"/>
          </w:tcPr>
          <w:p>
            <w:pPr>
              <w:jc w:val="right"/>
              <w:spacing w:after="0"/>
              <w:rPr>
                <w:sz w:val="20"/>
                <w:szCs w:val="20"/>
                <w:color w:val="auto"/>
              </w:rPr>
            </w:pPr>
            <w:r>
              <w:rPr>
                <w:rFonts w:ascii="Arial" w:cs="Arial" w:eastAsia="Arial" w:hAnsi="Arial"/>
                <w:sz w:val="18"/>
                <w:szCs w:val="18"/>
                <w:color w:val="4C4C4C"/>
              </w:rPr>
              <w:t>90</w:t>
            </w:r>
          </w:p>
        </w:tc>
      </w:tr>
      <w:tr>
        <w:trPr>
          <w:trHeight w:val="216"/>
        </w:trPr>
        <w:tc>
          <w:tcPr>
            <w:tcW w:w="9700" w:type="dxa"/>
            <w:vAlign w:val="bottom"/>
          </w:tcPr>
          <w:p>
            <w:pPr>
              <w:spacing w:after="0"/>
              <w:rPr>
                <w:sz w:val="20"/>
                <w:szCs w:val="20"/>
                <w:color w:val="auto"/>
              </w:rPr>
            </w:pPr>
            <w:r>
              <w:rPr>
                <w:rFonts w:ascii="Arial" w:cs="Arial" w:eastAsia="Arial" w:hAnsi="Arial"/>
                <w:sz w:val="18"/>
                <w:szCs w:val="18"/>
                <w:b w:val="1"/>
                <w:bCs w:val="1"/>
                <w:color w:val="auto"/>
              </w:rPr>
              <w:t>СЕКЦИЯ 2.7</w:t>
            </w:r>
          </w:p>
        </w:tc>
        <w:tc>
          <w:tcPr>
            <w:tcW w:w="320" w:type="dxa"/>
            <w:vAlign w:val="bottom"/>
          </w:tcPr>
          <w:p>
            <w:pPr>
              <w:spacing w:after="0"/>
              <w:rPr>
                <w:sz w:val="18"/>
                <w:szCs w:val="18"/>
                <w:color w:val="auto"/>
              </w:rPr>
            </w:pPr>
          </w:p>
        </w:tc>
      </w:tr>
      <w:tr>
        <w:trPr>
          <w:trHeight w:val="216"/>
        </w:trPr>
        <w:tc>
          <w:tcPr>
            <w:tcW w:w="9700" w:type="dxa"/>
            <w:vAlign w:val="bottom"/>
          </w:tcPr>
          <w:p>
            <w:pPr>
              <w:spacing w:after="0"/>
              <w:rPr>
                <w:sz w:val="20"/>
                <w:szCs w:val="20"/>
                <w:color w:val="auto"/>
              </w:rPr>
            </w:pPr>
            <w:r>
              <w:rPr>
                <w:rFonts w:ascii="Arial" w:cs="Arial" w:eastAsia="Arial" w:hAnsi="Arial"/>
                <w:sz w:val="18"/>
                <w:szCs w:val="18"/>
                <w:b w:val="1"/>
                <w:bCs w:val="1"/>
                <w:color w:val="auto"/>
                <w:w w:val="70"/>
              </w:rPr>
              <w:t>ИНФОРМАЦИОННЫЕ ТЕХНОЛОГИИ И ЭЛЕКТРОННЫЕ РЕСУРСЫ В СОВРЕМЕННОЙ БИБЛИОТЕКЕ:НОВЫЕ ВОЗМОЖНОСТИ, ТЕНДЕНЦИИ, ПЕРСПЕКТИВЫ</w:t>
            </w:r>
          </w:p>
        </w:tc>
        <w:tc>
          <w:tcPr>
            <w:tcW w:w="32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9700" w:type="dxa"/>
            <w:vAlign w:val="bottom"/>
          </w:tcPr>
          <w:p>
            <w:pPr>
              <w:spacing w:after="0"/>
              <w:rPr>
                <w:sz w:val="20"/>
                <w:szCs w:val="20"/>
                <w:color w:val="auto"/>
              </w:rPr>
            </w:pPr>
            <w:r>
              <w:rPr>
                <w:rFonts w:ascii="Arial" w:cs="Arial" w:eastAsia="Arial" w:hAnsi="Arial"/>
                <w:sz w:val="18"/>
                <w:szCs w:val="18"/>
                <w:color w:val="4C4C4C"/>
              </w:rPr>
              <w:t>Купин А. В. ПРОЕКТ ОБРАЗОВАТЕЛЬНОГО ПОРТАЛА ПО ПРОДВИЖЕНИЮ ЧТЕНИЯ</w:t>
            </w:r>
          </w:p>
        </w:tc>
        <w:tc>
          <w:tcPr>
            <w:tcW w:w="320" w:type="dxa"/>
            <w:vAlign w:val="bottom"/>
          </w:tcPr>
          <w:p>
            <w:pPr>
              <w:jc w:val="right"/>
              <w:spacing w:after="0"/>
              <w:rPr>
                <w:sz w:val="20"/>
                <w:szCs w:val="20"/>
                <w:color w:val="auto"/>
              </w:rPr>
            </w:pPr>
            <w:r>
              <w:rPr>
                <w:rFonts w:ascii="Arial" w:cs="Arial" w:eastAsia="Arial" w:hAnsi="Arial"/>
                <w:sz w:val="18"/>
                <w:szCs w:val="18"/>
                <w:color w:val="4C4C4C"/>
              </w:rPr>
              <w:t>92</w:t>
            </w:r>
          </w:p>
        </w:tc>
      </w:tr>
      <w:tr>
        <w:trPr>
          <w:trHeight w:val="216"/>
        </w:trPr>
        <w:tc>
          <w:tcPr>
            <w:tcW w:w="9700" w:type="dxa"/>
            <w:vAlign w:val="bottom"/>
          </w:tcPr>
          <w:p>
            <w:pPr>
              <w:spacing w:after="0"/>
              <w:rPr>
                <w:sz w:val="20"/>
                <w:szCs w:val="20"/>
                <w:color w:val="auto"/>
              </w:rPr>
            </w:pPr>
            <w:r>
              <w:rPr>
                <w:rFonts w:ascii="Arial" w:cs="Arial" w:eastAsia="Arial" w:hAnsi="Arial"/>
                <w:sz w:val="18"/>
                <w:szCs w:val="18"/>
                <w:color w:val="4C4C4C"/>
              </w:rPr>
              <w:t>Прокопова М. В. ИНФОРМАЦИОННЫЕ ТЕХНОЛОГИИ В ДЕЯТЕЛЬНОСТИ СОВРЕМЕННОЙ БИБЛИОТЕКИ</w:t>
            </w:r>
          </w:p>
        </w:tc>
        <w:tc>
          <w:tcPr>
            <w:tcW w:w="320" w:type="dxa"/>
            <w:vAlign w:val="bottom"/>
          </w:tcPr>
          <w:p>
            <w:pPr>
              <w:jc w:val="right"/>
              <w:spacing w:after="0"/>
              <w:rPr>
                <w:sz w:val="20"/>
                <w:szCs w:val="20"/>
                <w:color w:val="auto"/>
              </w:rPr>
            </w:pPr>
            <w:r>
              <w:rPr>
                <w:rFonts w:ascii="Arial" w:cs="Arial" w:eastAsia="Arial" w:hAnsi="Arial"/>
                <w:sz w:val="18"/>
                <w:szCs w:val="18"/>
                <w:color w:val="4C4C4C"/>
              </w:rPr>
              <w:t>92</w:t>
            </w:r>
          </w:p>
        </w:tc>
      </w:tr>
      <w:tr>
        <w:trPr>
          <w:trHeight w:val="200"/>
        </w:trPr>
        <w:tc>
          <w:tcPr>
            <w:tcW w:w="9700" w:type="dxa"/>
            <w:vAlign w:val="bottom"/>
          </w:tcPr>
          <w:p>
            <w:pPr>
              <w:spacing w:after="0" w:line="200" w:lineRule="exact"/>
              <w:rPr>
                <w:sz w:val="20"/>
                <w:szCs w:val="20"/>
                <w:color w:val="auto"/>
              </w:rPr>
            </w:pPr>
            <w:r>
              <w:rPr>
                <w:rFonts w:ascii="Arial" w:cs="Arial" w:eastAsia="Arial" w:hAnsi="Arial"/>
                <w:sz w:val="18"/>
                <w:szCs w:val="18"/>
                <w:color w:val="4C4C4C"/>
                <w:w w:val="78"/>
              </w:rPr>
              <w:t>Михайлов О. А. РОЛЬ ИНФОРМАЦИОННЫХ РЕСУРСОВ И НОСИТЕЛЕЙ ИНФОРМАЦИИ В ОРГАНИЗАЦИИ РАБОТЫ ШКОЛЬНОЙ БИБЛИОТЕКИ</w:t>
            </w:r>
          </w:p>
        </w:tc>
        <w:tc>
          <w:tcPr>
            <w:tcW w:w="320" w:type="dxa"/>
            <w:vAlign w:val="bottom"/>
          </w:tcPr>
          <w:p>
            <w:pPr>
              <w:jc w:val="right"/>
              <w:spacing w:after="0" w:line="200" w:lineRule="exact"/>
              <w:rPr>
                <w:sz w:val="20"/>
                <w:szCs w:val="20"/>
                <w:color w:val="auto"/>
              </w:rPr>
            </w:pPr>
            <w:r>
              <w:rPr>
                <w:rFonts w:ascii="Arial" w:cs="Arial" w:eastAsia="Arial" w:hAnsi="Arial"/>
                <w:sz w:val="18"/>
                <w:szCs w:val="18"/>
                <w:color w:val="4C4C4C"/>
              </w:rPr>
              <w:t>94</w:t>
            </w:r>
          </w:p>
        </w:tc>
      </w:tr>
      <w:tr>
        <w:trPr>
          <w:trHeight w:val="200"/>
        </w:trPr>
        <w:tc>
          <w:tcPr>
            <w:tcW w:w="9700" w:type="dxa"/>
            <w:vAlign w:val="bottom"/>
          </w:tcPr>
          <w:p>
            <w:pPr>
              <w:spacing w:after="0" w:line="200" w:lineRule="exact"/>
              <w:rPr>
                <w:sz w:val="20"/>
                <w:szCs w:val="20"/>
                <w:color w:val="auto"/>
              </w:rPr>
            </w:pPr>
            <w:r>
              <w:rPr>
                <w:rFonts w:ascii="Arial" w:cs="Arial" w:eastAsia="Arial" w:hAnsi="Arial"/>
                <w:sz w:val="18"/>
                <w:szCs w:val="18"/>
                <w:b w:val="1"/>
                <w:bCs w:val="1"/>
                <w:color w:val="auto"/>
              </w:rPr>
              <w:t>СЕКЦИЯ 2.8</w:t>
            </w:r>
          </w:p>
        </w:tc>
        <w:tc>
          <w:tcPr>
            <w:tcW w:w="320" w:type="dxa"/>
            <w:vAlign w:val="bottom"/>
          </w:tcPr>
          <w:p>
            <w:pPr>
              <w:spacing w:after="0"/>
              <w:rPr>
                <w:sz w:val="17"/>
                <w:szCs w:val="17"/>
                <w:color w:val="auto"/>
              </w:rPr>
            </w:pPr>
          </w:p>
        </w:tc>
      </w:tr>
      <w:tr>
        <w:trPr>
          <w:trHeight w:val="216"/>
        </w:trPr>
        <w:tc>
          <w:tcPr>
            <w:tcW w:w="9700" w:type="dxa"/>
            <w:vAlign w:val="bottom"/>
          </w:tcPr>
          <w:p>
            <w:pPr>
              <w:spacing w:after="0"/>
              <w:rPr>
                <w:sz w:val="20"/>
                <w:szCs w:val="20"/>
                <w:color w:val="auto"/>
              </w:rPr>
            </w:pPr>
            <w:r>
              <w:rPr>
                <w:rFonts w:ascii="Arial" w:cs="Arial" w:eastAsia="Arial" w:hAnsi="Arial"/>
                <w:sz w:val="17"/>
                <w:szCs w:val="17"/>
                <w:b w:val="1"/>
                <w:bCs w:val="1"/>
                <w:color w:val="auto"/>
                <w:w w:val="72"/>
              </w:rPr>
              <w:t>СЕТЕВОЕ ВЗАИМОДЕЙСТВИЕ ОБРАЗОВАТЕЛЬНЫХ ОРГАНИЗАЦИЙ ОБЩЕГО И ДОПОЛНИТЕЛЬНОГО ОБРАЗОВАНИЯ ДЕТЕЙ В ВОПРОСАХ ВОСПИТАНИЯ И</w:t>
            </w:r>
          </w:p>
        </w:tc>
        <w:tc>
          <w:tcPr>
            <w:tcW w:w="320" w:type="dxa"/>
            <w:vAlign w:val="bottom"/>
          </w:tcPr>
          <w:p>
            <w:pPr>
              <w:spacing w:after="0"/>
              <w:rPr>
                <w:sz w:val="18"/>
                <w:szCs w:val="18"/>
                <w:color w:val="auto"/>
              </w:rPr>
            </w:pPr>
          </w:p>
        </w:tc>
      </w:tr>
      <w:tr>
        <w:trPr>
          <w:trHeight w:val="216"/>
        </w:trPr>
        <w:tc>
          <w:tcPr>
            <w:tcW w:w="9700" w:type="dxa"/>
            <w:vAlign w:val="bottom"/>
          </w:tcPr>
          <w:p>
            <w:pPr>
              <w:spacing w:after="0"/>
              <w:rPr>
                <w:sz w:val="20"/>
                <w:szCs w:val="20"/>
                <w:color w:val="auto"/>
              </w:rPr>
            </w:pPr>
            <w:r>
              <w:rPr>
                <w:rFonts w:ascii="Arial" w:cs="Arial" w:eastAsia="Arial" w:hAnsi="Arial"/>
                <w:sz w:val="18"/>
                <w:szCs w:val="18"/>
                <w:b w:val="1"/>
                <w:bCs w:val="1"/>
                <w:color w:val="auto"/>
              </w:rPr>
              <w:t>СОЦИАЛИЗАЦИИ ЛИЧНОСТИ ОБУЧАЮЩЕГОСЯ</w:t>
            </w:r>
          </w:p>
        </w:tc>
        <w:tc>
          <w:tcPr>
            <w:tcW w:w="320" w:type="dxa"/>
            <w:vAlign w:val="bottom"/>
          </w:tcPr>
          <w:p>
            <w:pPr>
              <w:jc w:val="right"/>
              <w:spacing w:after="0"/>
              <w:rPr>
                <w:sz w:val="20"/>
                <w:szCs w:val="20"/>
                <w:color w:val="auto"/>
              </w:rPr>
            </w:pPr>
            <w:r>
              <w:rPr>
                <w:rFonts w:ascii="Arial" w:cs="Arial" w:eastAsia="Arial" w:hAnsi="Arial"/>
                <w:sz w:val="18"/>
                <w:szCs w:val="18"/>
                <w:color w:val="auto"/>
              </w:rPr>
              <w:t>96</w:t>
            </w:r>
          </w:p>
        </w:tc>
      </w:tr>
      <w:tr>
        <w:trPr>
          <w:trHeight w:val="216"/>
        </w:trPr>
        <w:tc>
          <w:tcPr>
            <w:tcW w:w="9700" w:type="dxa"/>
            <w:vAlign w:val="bottom"/>
          </w:tcPr>
          <w:p>
            <w:pPr>
              <w:spacing w:after="0"/>
              <w:rPr>
                <w:sz w:val="20"/>
                <w:szCs w:val="20"/>
                <w:color w:val="auto"/>
              </w:rPr>
            </w:pPr>
            <w:r>
              <w:rPr>
                <w:rFonts w:ascii="Arial" w:cs="Arial" w:eastAsia="Arial" w:hAnsi="Arial"/>
                <w:sz w:val="17"/>
                <w:szCs w:val="17"/>
                <w:color w:val="4C4C4C"/>
                <w:w w:val="70"/>
              </w:rPr>
              <w:t>Буршит Л. М. ИСПОЛЬЗОВАНИЕ ИНФОРМАЦИОННЫХ КОММУНИКАТИВНЫХ ТЕХНОЛОГИЙ В ОРГАНИЗАЦИИ ИНТЕРАКТИВНОГО ВЗАИМОДЕЙСТВИЯ С РОДИТЕЛЯМИ</w:t>
            </w:r>
          </w:p>
        </w:tc>
        <w:tc>
          <w:tcPr>
            <w:tcW w:w="320" w:type="dxa"/>
            <w:vAlign w:val="bottom"/>
          </w:tcPr>
          <w:p>
            <w:pPr>
              <w:jc w:val="right"/>
              <w:spacing w:after="0"/>
              <w:rPr>
                <w:sz w:val="20"/>
                <w:szCs w:val="20"/>
                <w:color w:val="auto"/>
              </w:rPr>
            </w:pPr>
            <w:r>
              <w:rPr>
                <w:rFonts w:ascii="Arial" w:cs="Arial" w:eastAsia="Arial" w:hAnsi="Arial"/>
                <w:sz w:val="18"/>
                <w:szCs w:val="18"/>
                <w:color w:val="4C4C4C"/>
              </w:rPr>
              <w:t>96</w:t>
            </w:r>
          </w:p>
        </w:tc>
      </w:tr>
      <w:tr>
        <w:trPr>
          <w:trHeight w:val="216"/>
        </w:trPr>
        <w:tc>
          <w:tcPr>
            <w:tcW w:w="9700" w:type="dxa"/>
            <w:vAlign w:val="bottom"/>
          </w:tcPr>
          <w:p>
            <w:pPr>
              <w:spacing w:after="0"/>
              <w:rPr>
                <w:sz w:val="20"/>
                <w:szCs w:val="20"/>
                <w:color w:val="auto"/>
              </w:rPr>
            </w:pPr>
            <w:r>
              <w:rPr>
                <w:rFonts w:ascii="Arial" w:cs="Arial" w:eastAsia="Arial" w:hAnsi="Arial"/>
                <w:sz w:val="18"/>
                <w:szCs w:val="18"/>
                <w:color w:val="4C4C4C"/>
                <w:w w:val="83"/>
              </w:rPr>
              <w:t>Саенкова И. А., Галатова М. И. СЕТЕВОЕ ВЗАИМОДЕЙСТВИЕ КАК УСЛОВИЕ РАЗВИТИЯ ДОПОЛНИТЕЛЬНОГО ОБРАЗОВАНИЯ В ЦПД</w:t>
            </w:r>
          </w:p>
        </w:tc>
        <w:tc>
          <w:tcPr>
            <w:tcW w:w="320" w:type="dxa"/>
            <w:vAlign w:val="bottom"/>
          </w:tcPr>
          <w:p>
            <w:pPr>
              <w:jc w:val="right"/>
              <w:spacing w:after="0"/>
              <w:rPr>
                <w:sz w:val="20"/>
                <w:szCs w:val="20"/>
                <w:color w:val="auto"/>
              </w:rPr>
            </w:pPr>
            <w:r>
              <w:rPr>
                <w:rFonts w:ascii="Arial" w:cs="Arial" w:eastAsia="Arial" w:hAnsi="Arial"/>
                <w:sz w:val="18"/>
                <w:szCs w:val="18"/>
                <w:color w:val="4C4C4C"/>
              </w:rPr>
              <w:t>96</w:t>
            </w:r>
          </w:p>
        </w:tc>
      </w:tr>
      <w:tr>
        <w:trPr>
          <w:trHeight w:val="216"/>
        </w:trPr>
        <w:tc>
          <w:tcPr>
            <w:tcW w:w="9700" w:type="dxa"/>
            <w:vAlign w:val="bottom"/>
          </w:tcPr>
          <w:p>
            <w:pPr>
              <w:spacing w:after="0"/>
              <w:rPr>
                <w:sz w:val="20"/>
                <w:szCs w:val="20"/>
                <w:color w:val="auto"/>
              </w:rPr>
            </w:pPr>
            <w:r>
              <w:rPr>
                <w:rFonts w:ascii="Arial" w:cs="Arial" w:eastAsia="Arial" w:hAnsi="Arial"/>
                <w:sz w:val="18"/>
                <w:szCs w:val="18"/>
                <w:b w:val="1"/>
                <w:bCs w:val="1"/>
                <w:color w:val="auto"/>
              </w:rPr>
              <w:t>СЕКЦИЯ 3</w:t>
            </w:r>
          </w:p>
        </w:tc>
        <w:tc>
          <w:tcPr>
            <w:tcW w:w="320" w:type="dxa"/>
            <w:vAlign w:val="bottom"/>
          </w:tcPr>
          <w:p>
            <w:pPr>
              <w:spacing w:after="0"/>
              <w:rPr>
                <w:sz w:val="18"/>
                <w:szCs w:val="18"/>
                <w:color w:val="auto"/>
              </w:rPr>
            </w:pPr>
          </w:p>
        </w:tc>
      </w:tr>
      <w:tr>
        <w:trPr>
          <w:trHeight w:val="216"/>
        </w:trPr>
        <w:tc>
          <w:tcPr>
            <w:tcW w:w="9700" w:type="dxa"/>
            <w:vAlign w:val="bottom"/>
          </w:tcPr>
          <w:p>
            <w:pPr>
              <w:spacing w:after="0"/>
              <w:rPr>
                <w:sz w:val="20"/>
                <w:szCs w:val="20"/>
                <w:color w:val="auto"/>
              </w:rPr>
            </w:pPr>
            <w:r>
              <w:rPr>
                <w:rFonts w:ascii="Arial" w:cs="Arial" w:eastAsia="Arial" w:hAnsi="Arial"/>
                <w:sz w:val="18"/>
                <w:szCs w:val="18"/>
                <w:b w:val="1"/>
                <w:bCs w:val="1"/>
                <w:color w:val="auto"/>
                <w:w w:val="86"/>
              </w:rPr>
              <w:t>ИНФОРМАЦИОННО-КОММУНИКАТИВНАЯ КОМПЕТЕНТНОСТЬ И БЕЗОПАСНОСТЬ ЛИЧНОСТИ В ОБРАЗОВАТЕЛЬНОЙ СРЕДЕ</w:t>
            </w:r>
          </w:p>
        </w:tc>
        <w:tc>
          <w:tcPr>
            <w:tcW w:w="320" w:type="dxa"/>
            <w:vAlign w:val="bottom"/>
          </w:tcPr>
          <w:p>
            <w:pPr>
              <w:jc w:val="right"/>
              <w:spacing w:after="0"/>
              <w:rPr>
                <w:sz w:val="20"/>
                <w:szCs w:val="20"/>
                <w:color w:val="auto"/>
              </w:rPr>
            </w:pPr>
            <w:r>
              <w:rPr>
                <w:rFonts w:ascii="Arial" w:cs="Arial" w:eastAsia="Arial" w:hAnsi="Arial"/>
                <w:sz w:val="18"/>
                <w:szCs w:val="18"/>
                <w:color w:val="auto"/>
              </w:rPr>
              <w:t>98</w:t>
            </w:r>
          </w:p>
        </w:tc>
      </w:tr>
      <w:tr>
        <w:trPr>
          <w:trHeight w:val="216"/>
        </w:trPr>
        <w:tc>
          <w:tcPr>
            <w:tcW w:w="9700" w:type="dxa"/>
            <w:vAlign w:val="bottom"/>
          </w:tcPr>
          <w:p>
            <w:pPr>
              <w:spacing w:after="0"/>
              <w:rPr>
                <w:sz w:val="20"/>
                <w:szCs w:val="20"/>
                <w:color w:val="auto"/>
              </w:rPr>
            </w:pPr>
            <w:r>
              <w:rPr>
                <w:rFonts w:ascii="Arial" w:cs="Arial" w:eastAsia="Arial" w:hAnsi="Arial"/>
                <w:sz w:val="18"/>
                <w:szCs w:val="18"/>
                <w:color w:val="4C4C4C"/>
                <w:w w:val="81"/>
              </w:rPr>
              <w:t>Алимова Е. Е., Ратке И. Р. РЕГИОНАЛЬНАЯ МОДЕЛЬ УЧИТЕЛЬСКОГО РОСТА В РАМКАХ РЕАЛИЗАЦИИ ГОСУДАРСТВЕННЫХ ПРОГРАММ</w:t>
            </w:r>
          </w:p>
        </w:tc>
        <w:tc>
          <w:tcPr>
            <w:tcW w:w="320" w:type="dxa"/>
            <w:vAlign w:val="bottom"/>
          </w:tcPr>
          <w:p>
            <w:pPr>
              <w:jc w:val="right"/>
              <w:spacing w:after="0"/>
              <w:rPr>
                <w:sz w:val="20"/>
                <w:szCs w:val="20"/>
                <w:color w:val="auto"/>
              </w:rPr>
            </w:pPr>
            <w:r>
              <w:rPr>
                <w:rFonts w:ascii="Arial" w:cs="Arial" w:eastAsia="Arial" w:hAnsi="Arial"/>
                <w:sz w:val="18"/>
                <w:szCs w:val="18"/>
                <w:color w:val="4C4C4C"/>
              </w:rPr>
              <w:t>98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4627245</wp:posOffset>
            </wp:positionH>
            <wp:positionV relativeFrom="paragraph">
              <wp:posOffset>-1774825</wp:posOffset>
            </wp:positionV>
            <wp:extent cx="1624965" cy="127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a:extLst>
                        <a:ext uri="{28A0092B-C50C-407E-A947-70E740481C1C}"/>
                      </a:extLst>
                    </a:blip>
                    <a:srcRect/>
                    <a:stretch>
                      <a:fillRect/>
                    </a:stretch>
                  </pic:blipFill>
                  <pic:spPr bwMode="auto">
                    <a:xfrm>
                      <a:off x="0" y="0"/>
                      <a:ext cx="1624965" cy="12700"/>
                    </a:xfrm>
                    <a:prstGeom prst="rect">
                      <a:avLst/>
                    </a:prstGeom>
                    <a:noFill/>
                  </pic:spPr>
                </pic:pic>
              </a:graphicData>
            </a:graphic>
          </wp:anchor>
        </w:drawing>
        <w:drawing>
          <wp:anchor simplePos="0" relativeHeight="251657728" behindDoc="1" locked="0" layoutInCell="0" allowOverlap="1">
            <wp:simplePos x="0" y="0"/>
            <wp:positionH relativeFrom="column">
              <wp:posOffset>6082030</wp:posOffset>
            </wp:positionH>
            <wp:positionV relativeFrom="paragraph">
              <wp:posOffset>-1510665</wp:posOffset>
            </wp:positionV>
            <wp:extent cx="170815" cy="127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extLst>
                        <a:ext uri="{28A0092B-C50C-407E-A947-70E740481C1C}"/>
                      </a:extLst>
                    </a:blip>
                    <a:srcRect/>
                    <a:stretch>
                      <a:fillRect/>
                    </a:stretch>
                  </pic:blipFill>
                  <pic:spPr bwMode="auto">
                    <a:xfrm>
                      <a:off x="0" y="0"/>
                      <a:ext cx="170815" cy="12700"/>
                    </a:xfrm>
                    <a:prstGeom prst="rect">
                      <a:avLst/>
                    </a:prstGeom>
                    <a:noFill/>
                  </pic:spPr>
                </pic:pic>
              </a:graphicData>
            </a:graphic>
          </wp:anchor>
        </w:drawing>
        <w:drawing>
          <wp:anchor simplePos="0" relativeHeight="251657728" behindDoc="1" locked="0" layoutInCell="0" allowOverlap="1">
            <wp:simplePos x="0" y="0"/>
            <wp:positionH relativeFrom="column">
              <wp:posOffset>2973705</wp:posOffset>
            </wp:positionH>
            <wp:positionV relativeFrom="paragraph">
              <wp:posOffset>-1373505</wp:posOffset>
            </wp:positionV>
            <wp:extent cx="3278505" cy="127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7">
                      <a:extLst>
                        <a:ext uri="{28A0092B-C50C-407E-A947-70E740481C1C}"/>
                      </a:extLst>
                    </a:blip>
                    <a:srcRect/>
                    <a:stretch>
                      <a:fillRect/>
                    </a:stretch>
                  </pic:blipFill>
                  <pic:spPr bwMode="auto">
                    <a:xfrm>
                      <a:off x="0" y="0"/>
                      <a:ext cx="3278505" cy="12700"/>
                    </a:xfrm>
                    <a:prstGeom prst="rect">
                      <a:avLst/>
                    </a:prstGeom>
                    <a:noFill/>
                  </pic:spPr>
                </pic:pic>
              </a:graphicData>
            </a:graphic>
          </wp:anchor>
        </w:drawing>
        <w:drawing>
          <wp:anchor simplePos="0" relativeHeight="251657728" behindDoc="1" locked="0" layoutInCell="0" allowOverlap="1">
            <wp:simplePos x="0" y="0"/>
            <wp:positionH relativeFrom="column">
              <wp:posOffset>3731895</wp:posOffset>
            </wp:positionH>
            <wp:positionV relativeFrom="paragraph">
              <wp:posOffset>-1236345</wp:posOffset>
            </wp:positionV>
            <wp:extent cx="2520315" cy="127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extLst>
                    </a:blip>
                    <a:srcRect/>
                    <a:stretch>
                      <a:fillRect/>
                    </a:stretch>
                  </pic:blipFill>
                  <pic:spPr bwMode="auto">
                    <a:xfrm>
                      <a:off x="0" y="0"/>
                      <a:ext cx="2520315" cy="12700"/>
                    </a:xfrm>
                    <a:prstGeom prst="rect">
                      <a:avLst/>
                    </a:prstGeom>
                    <a:noFill/>
                  </pic:spPr>
                </pic:pic>
              </a:graphicData>
            </a:graphic>
          </wp:anchor>
        </w:drawing>
        <w:drawing>
          <wp:anchor simplePos="0" relativeHeight="251657728" behindDoc="1" locked="0" layoutInCell="0" allowOverlap="1">
            <wp:simplePos x="0" y="0"/>
            <wp:positionH relativeFrom="column">
              <wp:posOffset>5073650</wp:posOffset>
            </wp:positionH>
            <wp:positionV relativeFrom="paragraph">
              <wp:posOffset>-1099185</wp:posOffset>
            </wp:positionV>
            <wp:extent cx="1178560" cy="127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a:extLst>
                        <a:ext uri="{28A0092B-C50C-407E-A947-70E740481C1C}"/>
                      </a:extLst>
                    </a:blip>
                    <a:srcRect/>
                    <a:stretch>
                      <a:fillRect/>
                    </a:stretch>
                  </pic:blipFill>
                  <pic:spPr bwMode="auto">
                    <a:xfrm>
                      <a:off x="0" y="0"/>
                      <a:ext cx="1178560" cy="12700"/>
                    </a:xfrm>
                    <a:prstGeom prst="rect">
                      <a:avLst/>
                    </a:prstGeom>
                    <a:noFill/>
                  </pic:spPr>
                </pic:pic>
              </a:graphicData>
            </a:graphic>
          </wp:anchor>
        </w:drawing>
        <w:drawing>
          <wp:anchor simplePos="0" relativeHeight="251657728" behindDoc="1" locked="0" layoutInCell="0" allowOverlap="1">
            <wp:simplePos x="0" y="0"/>
            <wp:positionH relativeFrom="column">
              <wp:posOffset>1910080</wp:posOffset>
            </wp:positionH>
            <wp:positionV relativeFrom="paragraph">
              <wp:posOffset>-708025</wp:posOffset>
            </wp:positionV>
            <wp:extent cx="4339590" cy="127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a:extLst>
                        <a:ext uri="{28A0092B-C50C-407E-A947-70E740481C1C}"/>
                      </a:extLst>
                    </a:blip>
                    <a:srcRect/>
                    <a:stretch>
                      <a:fillRect/>
                    </a:stretch>
                  </pic:blipFill>
                  <pic:spPr bwMode="auto">
                    <a:xfrm>
                      <a:off x="0" y="0"/>
                      <a:ext cx="4339590" cy="12700"/>
                    </a:xfrm>
                    <a:prstGeom prst="rect">
                      <a:avLst/>
                    </a:prstGeom>
                    <a:noFill/>
                  </pic:spPr>
                </pic:pic>
              </a:graphicData>
            </a:graphic>
          </wp:anchor>
        </w:drawing>
        <w:drawing>
          <wp:anchor simplePos="0" relativeHeight="251657728" behindDoc="1" locked="0" layoutInCell="0" allowOverlap="1">
            <wp:simplePos x="0" y="0"/>
            <wp:positionH relativeFrom="column">
              <wp:posOffset>6033135</wp:posOffset>
            </wp:positionH>
            <wp:positionV relativeFrom="paragraph">
              <wp:posOffset>-570865</wp:posOffset>
            </wp:positionV>
            <wp:extent cx="218440" cy="127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1">
                      <a:extLst>
                        <a:ext uri="{28A0092B-C50C-407E-A947-70E740481C1C}"/>
                      </a:extLst>
                    </a:blip>
                    <a:srcRect/>
                    <a:stretch>
                      <a:fillRect/>
                    </a:stretch>
                  </pic:blipFill>
                  <pic:spPr bwMode="auto">
                    <a:xfrm>
                      <a:off x="0" y="0"/>
                      <a:ext cx="218440" cy="12700"/>
                    </a:xfrm>
                    <a:prstGeom prst="rect">
                      <a:avLst/>
                    </a:prstGeom>
                    <a:noFill/>
                  </pic:spPr>
                </pic:pic>
              </a:graphicData>
            </a:graphic>
          </wp:anchor>
        </w:drawing>
        <w:drawing>
          <wp:anchor simplePos="0" relativeHeight="251657728" behindDoc="1" locked="0" layoutInCell="0" allowOverlap="1">
            <wp:simplePos x="0" y="0"/>
            <wp:positionH relativeFrom="column">
              <wp:posOffset>4743450</wp:posOffset>
            </wp:positionH>
            <wp:positionV relativeFrom="paragraph">
              <wp:posOffset>-433705</wp:posOffset>
            </wp:positionV>
            <wp:extent cx="1508760" cy="127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2">
                      <a:extLst>
                        <a:ext uri="{28A0092B-C50C-407E-A947-70E740481C1C}"/>
                      </a:extLst>
                    </a:blip>
                    <a:srcRect/>
                    <a:stretch>
                      <a:fillRect/>
                    </a:stretch>
                  </pic:blipFill>
                  <pic:spPr bwMode="auto">
                    <a:xfrm>
                      <a:off x="0" y="0"/>
                      <a:ext cx="1508760" cy="12700"/>
                    </a:xfrm>
                    <a:prstGeom prst="rect">
                      <a:avLst/>
                    </a:prstGeom>
                    <a:noFill/>
                  </pic:spPr>
                </pic:pic>
              </a:graphicData>
            </a:graphic>
          </wp:anchor>
        </w:drawing>
        <w:drawing>
          <wp:anchor simplePos="0" relativeHeight="251657728" behindDoc="1" locked="0" layoutInCell="0" allowOverlap="1">
            <wp:simplePos x="0" y="0"/>
            <wp:positionH relativeFrom="column">
              <wp:posOffset>4924425</wp:posOffset>
            </wp:positionH>
            <wp:positionV relativeFrom="paragraph">
              <wp:posOffset>-159385</wp:posOffset>
            </wp:positionV>
            <wp:extent cx="1329055" cy="127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3">
                      <a:extLst>
                        <a:ext uri="{28A0092B-C50C-407E-A947-70E740481C1C}"/>
                      </a:extLst>
                    </a:blip>
                    <a:srcRect/>
                    <a:stretch>
                      <a:fillRect/>
                    </a:stretch>
                  </pic:blipFill>
                  <pic:spPr bwMode="auto">
                    <a:xfrm>
                      <a:off x="0" y="0"/>
                      <a:ext cx="1329055" cy="12700"/>
                    </a:xfrm>
                    <a:prstGeom prst="rect">
                      <a:avLst/>
                    </a:prstGeom>
                    <a:noFill/>
                  </pic:spPr>
                </pic:pic>
              </a:graphicData>
            </a:graphic>
          </wp:anchor>
        </w:drawing>
        <w:drawing>
          <wp:anchor simplePos="0" relativeHeight="251657728" behindDoc="1" locked="0" layoutInCell="0" allowOverlap="1">
            <wp:simplePos x="0" y="0"/>
            <wp:positionH relativeFrom="column">
              <wp:posOffset>4892675</wp:posOffset>
            </wp:positionH>
            <wp:positionV relativeFrom="paragraph">
              <wp:posOffset>-22225</wp:posOffset>
            </wp:positionV>
            <wp:extent cx="1360170" cy="127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4">
                      <a:extLst>
                        <a:ext uri="{28A0092B-C50C-407E-A947-70E740481C1C}"/>
                      </a:extLst>
                    </a:blip>
                    <a:srcRect/>
                    <a:stretch>
                      <a:fillRect/>
                    </a:stretch>
                  </pic:blipFill>
                  <pic:spPr bwMode="auto">
                    <a:xfrm>
                      <a:off x="0" y="0"/>
                      <a:ext cx="136017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Алимова Е. Е. ФОРМИРОВАНИЕ МОДЕЛИ УЧИТЕЛЬСКОГО РОСТА В УСЛОВИЯХ ИННОВАЦИОННОЙ ОБРАЗОВАТЕЛЬНОЙ СРЕДЫ ВО ВЗАИМОДЕЙСТВИИ РИПК И ППРО С МУНИ-</w:t>
      </w:r>
    </w:p>
    <w:p>
      <w:pPr>
        <w:spacing w:after="0" w:line="90" w:lineRule="exact"/>
        <w:rPr>
          <w:sz w:val="20"/>
          <w:szCs w:val="20"/>
          <w:color w:val="auto"/>
        </w:rPr>
      </w:pPr>
    </w:p>
    <w:p>
      <w:pPr>
        <w:spacing w:after="0"/>
        <w:tabs>
          <w:tab w:leader="none" w:pos="2860" w:val="left"/>
        </w:tabs>
        <w:rPr>
          <w:sz w:val="20"/>
          <w:szCs w:val="20"/>
          <w:color w:val="auto"/>
        </w:rPr>
      </w:pPr>
      <w:r>
        <w:rPr>
          <w:rFonts w:ascii="Arial" w:cs="Arial" w:eastAsia="Arial" w:hAnsi="Arial"/>
          <w:sz w:val="13"/>
          <w:szCs w:val="13"/>
          <w:color w:val="4C4C4C"/>
        </w:rPr>
        <w:t>ЦИПАЛЬНЫМИ МЕТОДИЧЕСКИМИ СЛУЖБАМИ</w:t>
      </w:r>
      <w:r>
        <w:rPr>
          <w:sz w:val="20"/>
          <w:szCs w:val="20"/>
          <w:color w:val="auto"/>
        </w:rPr>
        <w:tab/>
      </w:r>
      <w:r>
        <w:rPr>
          <w:rFonts w:ascii="Arial" w:cs="Arial" w:eastAsia="Arial" w:hAnsi="Arial"/>
          <w:sz w:val="10"/>
          <w:szCs w:val="10"/>
          <w:color w:val="4C4C4C"/>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1774825</wp:posOffset>
            </wp:positionH>
            <wp:positionV relativeFrom="paragraph">
              <wp:posOffset>17145</wp:posOffset>
            </wp:positionV>
            <wp:extent cx="20955" cy="127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5">
                      <a:extLst>
                        <a:ext uri="{28A0092B-C50C-407E-A947-70E740481C1C}"/>
                      </a:extLst>
                    </a:blip>
                    <a:srcRect/>
                    <a:stretch>
                      <a:fillRect/>
                    </a:stretch>
                  </pic:blipFill>
                  <pic:spPr bwMode="auto">
                    <a:xfrm>
                      <a:off x="0" y="0"/>
                      <a:ext cx="20955" cy="12700"/>
                    </a:xfrm>
                    <a:prstGeom prst="rect">
                      <a:avLst/>
                    </a:prstGeom>
                    <a:noFill/>
                  </pic:spPr>
                </pic:pic>
              </a:graphicData>
            </a:graphic>
          </wp:anchor>
        </w:drawing>
      </w:r>
    </w:p>
    <w:p>
      <w:pPr>
        <w:spacing w:after="0" w:line="47" w:lineRule="exact"/>
        <w:rPr>
          <w:sz w:val="20"/>
          <w:szCs w:val="20"/>
          <w:color w:val="auto"/>
        </w:rPr>
      </w:pPr>
    </w:p>
    <w:p>
      <w:pPr>
        <w:spacing w:after="0"/>
        <w:rPr>
          <w:sz w:val="20"/>
          <w:szCs w:val="20"/>
          <w:color w:val="auto"/>
        </w:rPr>
      </w:pPr>
      <w:r>
        <w:rPr>
          <w:rFonts w:ascii="Arial" w:cs="Arial" w:eastAsia="Arial" w:hAnsi="Arial"/>
          <w:sz w:val="11"/>
          <w:szCs w:val="11"/>
          <w:color w:val="4C4C4C"/>
        </w:rPr>
        <w:t>Головко Т. Г. СОВРЕМЕННЫЕ ПОДХОДЫ К ПОСТРОЕНИЮ РЕГИОНАЛЬНОЙ МОДЕЛИ РАЗВИТИЯ ИКТ-КОМПЕТЕНТНОСТИ ПЕДАГОГОВ В СИСТЕМЕ ПОВЫШЕНИЯ КВАЛИФИКА-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020" w:type="dxa"/>
            <w:vAlign w:val="bottom"/>
          </w:tcPr>
          <w:p>
            <w:pPr>
              <w:spacing w:after="0"/>
              <w:rPr>
                <w:sz w:val="20"/>
                <w:szCs w:val="20"/>
                <w:color w:val="auto"/>
              </w:rPr>
            </w:pPr>
            <w:r>
              <w:rPr>
                <w:rFonts w:ascii="Arial" w:cs="Arial" w:eastAsia="Arial" w:hAnsi="Arial"/>
                <w:sz w:val="18"/>
                <w:szCs w:val="18"/>
                <w:color w:val="4C4C4C"/>
              </w:rPr>
              <w:t>ЦИИ</w:t>
            </w:r>
          </w:p>
        </w:tc>
        <w:tc>
          <w:tcPr>
            <w:tcW w:w="4980" w:type="dxa"/>
            <w:vAlign w:val="bottom"/>
          </w:tcPr>
          <w:p>
            <w:pPr>
              <w:jc w:val="right"/>
              <w:spacing w:after="0"/>
              <w:rPr>
                <w:sz w:val="20"/>
                <w:szCs w:val="20"/>
                <w:color w:val="auto"/>
              </w:rPr>
            </w:pPr>
            <w:r>
              <w:rPr>
                <w:rFonts w:ascii="Arial" w:cs="Arial" w:eastAsia="Arial" w:hAnsi="Arial"/>
                <w:sz w:val="18"/>
                <w:szCs w:val="18"/>
                <w:color w:val="4C4C4C"/>
              </w:rPr>
              <w:t>100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204470</wp:posOffset>
            </wp:positionH>
            <wp:positionV relativeFrom="paragraph">
              <wp:posOffset>-22225</wp:posOffset>
            </wp:positionV>
            <wp:extent cx="5988050" cy="127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6">
                      <a:extLst>
                        <a:ext uri="{28A0092B-C50C-407E-A947-70E740481C1C}"/>
                      </a:extLst>
                    </a:blip>
                    <a:srcRect/>
                    <a:stretch>
                      <a:fillRect/>
                    </a:stretch>
                  </pic:blipFill>
                  <pic:spPr bwMode="auto">
                    <a:xfrm>
                      <a:off x="0" y="0"/>
                      <a:ext cx="598805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Бозаджиев В. Ю., Ярмова Т. Б., Рудь Н. Б., Куприянова Л. В. МОДЕЛЬ УЧИТЕЛЬСКОГО РОСТА ПЕДАГОГА «ОЛИМП» МБОУ «ГИМНАЗИЯ № 117» КАК ОДИН ИЗ ПРИМЕРОВ РЕГИО-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740" w:type="dxa"/>
            <w:vAlign w:val="bottom"/>
          </w:tcPr>
          <w:p>
            <w:pPr>
              <w:spacing w:after="0"/>
              <w:rPr>
                <w:sz w:val="20"/>
                <w:szCs w:val="20"/>
                <w:color w:val="auto"/>
              </w:rPr>
            </w:pPr>
            <w:r>
              <w:rPr>
                <w:rFonts w:ascii="Arial" w:cs="Arial" w:eastAsia="Arial" w:hAnsi="Arial"/>
                <w:sz w:val="18"/>
                <w:szCs w:val="18"/>
                <w:color w:val="4C4C4C"/>
                <w:w w:val="97"/>
              </w:rPr>
              <w:t>НАЛЬНОЙ МОДЕЛИ УЧИТЕЛЬСКОГО РОСТА ОБРАЗОВАТЕЛЬНОЙ ОРГАНИЗАЦИИ В ИНФОРМАЦИОННОЙ СРЕДЕ</w:t>
            </w:r>
          </w:p>
        </w:tc>
        <w:tc>
          <w:tcPr>
            <w:tcW w:w="280" w:type="dxa"/>
            <w:vAlign w:val="bottom"/>
          </w:tcPr>
          <w:p>
            <w:pPr>
              <w:jc w:val="right"/>
              <w:spacing w:after="0"/>
              <w:rPr>
                <w:sz w:val="20"/>
                <w:szCs w:val="20"/>
                <w:color w:val="auto"/>
              </w:rPr>
            </w:pPr>
            <w:r>
              <w:rPr>
                <w:rFonts w:ascii="Arial" w:cs="Arial" w:eastAsia="Arial" w:hAnsi="Arial"/>
                <w:sz w:val="18"/>
                <w:szCs w:val="18"/>
                <w:color w:val="4C4C4C"/>
                <w:w w:val="86"/>
              </w:rPr>
              <w:t>100</w:t>
            </w:r>
          </w:p>
        </w:tc>
      </w:tr>
      <w:tr>
        <w:trPr>
          <w:trHeight w:val="216"/>
        </w:trPr>
        <w:tc>
          <w:tcPr>
            <w:tcW w:w="9740" w:type="dxa"/>
            <w:vAlign w:val="bottom"/>
          </w:tcPr>
          <w:p>
            <w:pPr>
              <w:spacing w:after="0"/>
              <w:rPr>
                <w:sz w:val="20"/>
                <w:szCs w:val="20"/>
                <w:color w:val="auto"/>
              </w:rPr>
            </w:pPr>
            <w:r>
              <w:rPr>
                <w:rFonts w:ascii="Arial" w:cs="Arial" w:eastAsia="Arial" w:hAnsi="Arial"/>
                <w:sz w:val="18"/>
                <w:szCs w:val="18"/>
                <w:color w:val="4C4C4C"/>
              </w:rPr>
              <w:t>Колесник В. В., Осипова В. А. УКРЕПЛЕНИЕ КАДРОВОГО ПОТЕНЦИАЛА ОБРАЗОВАТЕЛЬНОЙ ОРГАНИЗАЦИИ</w:t>
            </w:r>
          </w:p>
        </w:tc>
        <w:tc>
          <w:tcPr>
            <w:tcW w:w="280" w:type="dxa"/>
            <w:vAlign w:val="bottom"/>
          </w:tcPr>
          <w:p>
            <w:pPr>
              <w:jc w:val="right"/>
              <w:spacing w:after="0"/>
              <w:rPr>
                <w:sz w:val="20"/>
                <w:szCs w:val="20"/>
                <w:color w:val="auto"/>
              </w:rPr>
            </w:pPr>
            <w:r>
              <w:rPr>
                <w:rFonts w:ascii="Arial" w:cs="Arial" w:eastAsia="Arial" w:hAnsi="Arial"/>
                <w:sz w:val="18"/>
                <w:szCs w:val="18"/>
                <w:color w:val="4C4C4C"/>
                <w:w w:val="86"/>
              </w:rPr>
              <w:t>102</w:t>
            </w:r>
          </w:p>
        </w:tc>
      </w:tr>
      <w:tr>
        <w:trPr>
          <w:trHeight w:val="216"/>
        </w:trPr>
        <w:tc>
          <w:tcPr>
            <w:tcW w:w="9740" w:type="dxa"/>
            <w:vAlign w:val="bottom"/>
          </w:tcPr>
          <w:p>
            <w:pPr>
              <w:spacing w:after="0"/>
              <w:rPr>
                <w:sz w:val="20"/>
                <w:szCs w:val="20"/>
                <w:color w:val="auto"/>
              </w:rPr>
            </w:pPr>
            <w:r>
              <w:rPr>
                <w:rFonts w:ascii="Arial" w:cs="Arial" w:eastAsia="Arial" w:hAnsi="Arial"/>
                <w:sz w:val="16"/>
                <w:szCs w:val="16"/>
                <w:color w:val="4C4C4C"/>
                <w:w w:val="71"/>
              </w:rPr>
              <w:t>Протопопова В. А. РЕГИОНАЛЬНАЯ МОДЕЛЬ СОПРОВОЖДЕНИЯ МОЛОДОГО УЧИТЕЛЯ В УСЛОВИЯХ ФОРМИРОВАНИЯ НАЦИОНАЛЬНОЙ СИСТЕМЫ УЧИТЕЛЬСКОГО РОСТА</w:t>
            </w:r>
          </w:p>
        </w:tc>
        <w:tc>
          <w:tcPr>
            <w:tcW w:w="280" w:type="dxa"/>
            <w:vAlign w:val="bottom"/>
          </w:tcPr>
          <w:p>
            <w:pPr>
              <w:jc w:val="right"/>
              <w:spacing w:after="0"/>
              <w:rPr>
                <w:sz w:val="20"/>
                <w:szCs w:val="20"/>
                <w:color w:val="auto"/>
              </w:rPr>
            </w:pPr>
            <w:r>
              <w:rPr>
                <w:rFonts w:ascii="Arial" w:cs="Arial" w:eastAsia="Arial" w:hAnsi="Arial"/>
                <w:sz w:val="18"/>
                <w:szCs w:val="18"/>
                <w:color w:val="4C4C4C"/>
                <w:w w:val="86"/>
              </w:rPr>
              <w:t>103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4064635</wp:posOffset>
            </wp:positionH>
            <wp:positionV relativeFrom="paragraph">
              <wp:posOffset>-296545</wp:posOffset>
            </wp:positionV>
            <wp:extent cx="2145030" cy="127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a:extLst>
                        <a:ext uri="{28A0092B-C50C-407E-A947-70E740481C1C}"/>
                      </a:extLst>
                    </a:blip>
                    <a:srcRect/>
                    <a:stretch>
                      <a:fillRect/>
                    </a:stretch>
                  </pic:blipFill>
                  <pic:spPr bwMode="auto">
                    <a:xfrm>
                      <a:off x="0" y="0"/>
                      <a:ext cx="2145030" cy="12700"/>
                    </a:xfrm>
                    <a:prstGeom prst="rect">
                      <a:avLst/>
                    </a:prstGeom>
                    <a:noFill/>
                  </pic:spPr>
                </pic:pic>
              </a:graphicData>
            </a:graphic>
          </wp:anchor>
        </w:drawing>
        <w:drawing>
          <wp:anchor simplePos="0" relativeHeight="251657728" behindDoc="1" locked="0" layoutInCell="0" allowOverlap="1">
            <wp:simplePos x="0" y="0"/>
            <wp:positionH relativeFrom="column">
              <wp:posOffset>3928745</wp:posOffset>
            </wp:positionH>
            <wp:positionV relativeFrom="paragraph">
              <wp:posOffset>-159385</wp:posOffset>
            </wp:positionV>
            <wp:extent cx="2279650" cy="127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extLst>
                    </a:blip>
                    <a:srcRect/>
                    <a:stretch>
                      <a:fillRect/>
                    </a:stretch>
                  </pic:blipFill>
                  <pic:spPr bwMode="auto">
                    <a:xfrm>
                      <a:off x="0" y="0"/>
                      <a:ext cx="2279650" cy="12700"/>
                    </a:xfrm>
                    <a:prstGeom prst="rect">
                      <a:avLst/>
                    </a:prstGeom>
                    <a:noFill/>
                  </pic:spPr>
                </pic:pic>
              </a:graphicData>
            </a:graphic>
          </wp:anchor>
        </w:drawing>
        <w:drawing>
          <wp:anchor simplePos="0" relativeHeight="251657728" behindDoc="1" locked="0" layoutInCell="0" allowOverlap="1">
            <wp:simplePos x="0" y="0"/>
            <wp:positionH relativeFrom="column">
              <wp:posOffset>6190615</wp:posOffset>
            </wp:positionH>
            <wp:positionV relativeFrom="paragraph">
              <wp:posOffset>-22225</wp:posOffset>
            </wp:positionV>
            <wp:extent cx="18415" cy="127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extLst>
                    </a:blip>
                    <a:srcRect/>
                    <a:stretch>
                      <a:fillRect/>
                    </a:stretch>
                  </pic:blipFill>
                  <pic:spPr bwMode="auto">
                    <a:xfrm>
                      <a:off x="0" y="0"/>
                      <a:ext cx="1841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Эпова Н. П. ЦЕНТРЫ НЕПРЕРЫВНОГО ПОВЫШЕНИЯ ПРОФЕССИОНАЛЬНОГО МАСТЕРСТВА КАК ПЛАТФОРМА ДЕМОНСТРАЦИИ НОВЫХ ОБРАЗЦОВ ПРОФЕССИОНАЛЬНОГО ПО-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500" w:type="dxa"/>
            <w:vAlign w:val="bottom"/>
          </w:tcPr>
          <w:p>
            <w:pPr>
              <w:spacing w:after="0"/>
              <w:rPr>
                <w:sz w:val="20"/>
                <w:szCs w:val="20"/>
                <w:color w:val="auto"/>
              </w:rPr>
            </w:pPr>
            <w:r>
              <w:rPr>
                <w:rFonts w:ascii="Arial" w:cs="Arial" w:eastAsia="Arial" w:hAnsi="Arial"/>
                <w:sz w:val="18"/>
                <w:szCs w:val="18"/>
                <w:color w:val="4C4C4C"/>
              </w:rPr>
              <w:t>ВЕДЕНИЯ ПЕДАГОГА</w:t>
            </w:r>
          </w:p>
        </w:tc>
        <w:tc>
          <w:tcPr>
            <w:tcW w:w="4520" w:type="dxa"/>
            <w:vAlign w:val="bottom"/>
          </w:tcPr>
          <w:p>
            <w:pPr>
              <w:jc w:val="right"/>
              <w:spacing w:after="0"/>
              <w:rPr>
                <w:sz w:val="20"/>
                <w:szCs w:val="20"/>
                <w:color w:val="auto"/>
              </w:rPr>
            </w:pPr>
            <w:r>
              <w:rPr>
                <w:rFonts w:ascii="Arial" w:cs="Arial" w:eastAsia="Arial" w:hAnsi="Arial"/>
                <w:sz w:val="18"/>
                <w:szCs w:val="18"/>
                <w:color w:val="4C4C4C"/>
              </w:rPr>
              <w:t>104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792480</wp:posOffset>
            </wp:positionH>
            <wp:positionV relativeFrom="paragraph">
              <wp:posOffset>-22225</wp:posOffset>
            </wp:positionV>
            <wp:extent cx="5417185" cy="127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a:extLst>
                        <a:ext uri="{28A0092B-C50C-407E-A947-70E740481C1C}"/>
                      </a:extLst>
                    </a:blip>
                    <a:srcRect/>
                    <a:stretch>
                      <a:fillRect/>
                    </a:stretch>
                  </pic:blipFill>
                  <pic:spPr bwMode="auto">
                    <a:xfrm>
                      <a:off x="0" y="0"/>
                      <a:ext cx="541718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Эртель А. Б. ОРГАНИЗАЦИЯ СЕТЕВЫХ ОБРАЗОВАТЕЛЬНЫХ ПРОЕКТОВ ДЛЯ ПЕДАГОГОВ И ШКОЛЬНЫХ КОМАНД В СИСТЕМЕ ДОПОЛНИТЕЛЬНОГО ПРОФЕССИОНАЛЬНОГО ОБРА-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8200" w:type="dxa"/>
            <w:vAlign w:val="bottom"/>
          </w:tcPr>
          <w:p>
            <w:pPr>
              <w:spacing w:after="0"/>
              <w:rPr>
                <w:sz w:val="20"/>
                <w:szCs w:val="20"/>
                <w:color w:val="auto"/>
              </w:rPr>
            </w:pPr>
            <w:r>
              <w:rPr>
                <w:rFonts w:ascii="Arial" w:cs="Arial" w:eastAsia="Arial" w:hAnsi="Arial"/>
                <w:sz w:val="18"/>
                <w:szCs w:val="18"/>
                <w:color w:val="4C4C4C"/>
              </w:rPr>
              <w:t>ЗОВАНИЯ</w:t>
            </w:r>
          </w:p>
        </w:tc>
        <w:tc>
          <w:tcPr>
            <w:tcW w:w="1820" w:type="dxa"/>
            <w:vAlign w:val="bottom"/>
          </w:tcPr>
          <w:p>
            <w:pPr>
              <w:jc w:val="right"/>
              <w:spacing w:after="0"/>
              <w:rPr>
                <w:sz w:val="20"/>
                <w:szCs w:val="20"/>
                <w:color w:val="auto"/>
              </w:rPr>
            </w:pPr>
            <w:r>
              <w:rPr>
                <w:rFonts w:ascii="Arial" w:cs="Arial" w:eastAsia="Arial" w:hAnsi="Arial"/>
                <w:sz w:val="18"/>
                <w:szCs w:val="18"/>
                <w:color w:val="4C4C4C"/>
              </w:rPr>
              <w:t>105</w:t>
            </w:r>
          </w:p>
        </w:tc>
      </w:tr>
      <w:tr>
        <w:trPr>
          <w:trHeight w:val="216"/>
        </w:trPr>
        <w:tc>
          <w:tcPr>
            <w:tcW w:w="8200" w:type="dxa"/>
            <w:vAlign w:val="bottom"/>
          </w:tcPr>
          <w:p>
            <w:pPr>
              <w:spacing w:after="0"/>
              <w:rPr>
                <w:sz w:val="20"/>
                <w:szCs w:val="20"/>
                <w:color w:val="auto"/>
              </w:rPr>
            </w:pPr>
            <w:r>
              <w:rPr>
                <w:rFonts w:ascii="Arial" w:cs="Arial" w:eastAsia="Arial" w:hAnsi="Arial"/>
                <w:sz w:val="18"/>
                <w:szCs w:val="18"/>
                <w:color w:val="4C4C4C"/>
                <w:w w:val="80"/>
              </w:rPr>
              <w:t>Долженкова С. А. СОЗДАНИЕ МУЛЬТИМЕДИАПРОДУКТА КАК ФОРМА ДИССЕМИНАЦИИ ПЕДАГОГИЧЕСКОГО ОПЫТА</w:t>
            </w:r>
          </w:p>
        </w:tc>
        <w:tc>
          <w:tcPr>
            <w:tcW w:w="1820" w:type="dxa"/>
            <w:vAlign w:val="bottom"/>
          </w:tcPr>
          <w:p>
            <w:pPr>
              <w:jc w:val="right"/>
              <w:spacing w:after="0"/>
              <w:rPr>
                <w:sz w:val="20"/>
                <w:szCs w:val="20"/>
                <w:color w:val="auto"/>
              </w:rPr>
            </w:pPr>
            <w:r>
              <w:rPr>
                <w:rFonts w:ascii="Arial" w:cs="Arial" w:eastAsia="Arial" w:hAnsi="Arial"/>
                <w:sz w:val="18"/>
                <w:szCs w:val="18"/>
                <w:color w:val="4C4C4C"/>
              </w:rPr>
              <w:t>106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398780</wp:posOffset>
            </wp:positionH>
            <wp:positionV relativeFrom="paragraph">
              <wp:posOffset>-159385</wp:posOffset>
            </wp:positionV>
            <wp:extent cx="5810885" cy="127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1">
                      <a:extLst>
                        <a:ext uri="{28A0092B-C50C-407E-A947-70E740481C1C}"/>
                      </a:extLst>
                    </a:blip>
                    <a:srcRect/>
                    <a:stretch>
                      <a:fillRect/>
                    </a:stretch>
                  </pic:blipFill>
                  <pic:spPr bwMode="auto">
                    <a:xfrm>
                      <a:off x="0" y="0"/>
                      <a:ext cx="5810885" cy="12700"/>
                    </a:xfrm>
                    <a:prstGeom prst="rect">
                      <a:avLst/>
                    </a:prstGeom>
                    <a:noFill/>
                  </pic:spPr>
                </pic:pic>
              </a:graphicData>
            </a:graphic>
          </wp:anchor>
        </w:drawing>
        <w:drawing>
          <wp:anchor simplePos="0" relativeHeight="251657728" behindDoc="1" locked="0" layoutInCell="0" allowOverlap="1">
            <wp:simplePos x="0" y="0"/>
            <wp:positionH relativeFrom="column">
              <wp:posOffset>4232910</wp:posOffset>
            </wp:positionH>
            <wp:positionV relativeFrom="paragraph">
              <wp:posOffset>-22225</wp:posOffset>
            </wp:positionV>
            <wp:extent cx="1975485" cy="127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2">
                      <a:extLst>
                        <a:ext uri="{28A0092B-C50C-407E-A947-70E740481C1C}"/>
                      </a:extLst>
                    </a:blip>
                    <a:srcRect/>
                    <a:stretch>
                      <a:fillRect/>
                    </a:stretch>
                  </pic:blipFill>
                  <pic:spPr bwMode="auto">
                    <a:xfrm>
                      <a:off x="0" y="0"/>
                      <a:ext cx="197548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Аверьянова С. Ю., Анацкая Ю. В. ФОРМИРОВАНИЕ ИНФОРМАЦИОННО-КОММУНИКАТИВНОЙ КОМПЕТЕНТНОСТИ ОБУЧАЮЩИХСЯ В РАМКАХ РЕАЛИЗАЦИЯ ПСИХОПРОФИЛАК-</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300" w:type="dxa"/>
            <w:vAlign w:val="bottom"/>
          </w:tcPr>
          <w:p>
            <w:pPr>
              <w:spacing w:after="0"/>
              <w:rPr>
                <w:sz w:val="20"/>
                <w:szCs w:val="20"/>
                <w:color w:val="auto"/>
              </w:rPr>
            </w:pPr>
            <w:r>
              <w:rPr>
                <w:rFonts w:ascii="Arial" w:cs="Arial" w:eastAsia="Arial" w:hAnsi="Arial"/>
                <w:sz w:val="18"/>
                <w:szCs w:val="18"/>
                <w:color w:val="4C4C4C"/>
              </w:rPr>
              <w:t>ТИЧЕСКОЙ ПРОГРАММЫ «БЕЗОПАСНОСТЬ В СЕТИ ИНТЕРНЕТ»</w:t>
            </w:r>
          </w:p>
        </w:tc>
        <w:tc>
          <w:tcPr>
            <w:tcW w:w="720" w:type="dxa"/>
            <w:vAlign w:val="bottom"/>
          </w:tcPr>
          <w:p>
            <w:pPr>
              <w:jc w:val="right"/>
              <w:spacing w:after="0"/>
              <w:rPr>
                <w:sz w:val="20"/>
                <w:szCs w:val="20"/>
                <w:color w:val="auto"/>
              </w:rPr>
            </w:pPr>
            <w:r>
              <w:rPr>
                <w:rFonts w:ascii="Arial" w:cs="Arial" w:eastAsia="Arial" w:hAnsi="Arial"/>
                <w:sz w:val="18"/>
                <w:szCs w:val="18"/>
                <w:color w:val="4C4C4C"/>
              </w:rPr>
              <w:t>107</w:t>
            </w:r>
          </w:p>
        </w:tc>
      </w:tr>
      <w:tr>
        <w:trPr>
          <w:trHeight w:val="216"/>
        </w:trPr>
        <w:tc>
          <w:tcPr>
            <w:tcW w:w="9300" w:type="dxa"/>
            <w:vAlign w:val="bottom"/>
          </w:tcPr>
          <w:p>
            <w:pPr>
              <w:spacing w:after="0"/>
              <w:rPr>
                <w:sz w:val="20"/>
                <w:szCs w:val="20"/>
                <w:color w:val="auto"/>
              </w:rPr>
            </w:pPr>
            <w:r>
              <w:rPr>
                <w:rFonts w:ascii="Arial" w:cs="Arial" w:eastAsia="Arial" w:hAnsi="Arial"/>
                <w:sz w:val="17"/>
                <w:szCs w:val="17"/>
                <w:color w:val="4C4C4C"/>
                <w:w w:val="71"/>
              </w:rPr>
              <w:t>Палецких Е. В. СОЗДАНИЕ И ИСПОЛЬЗОВАНИЕ ИНТЕРАКТИВНЫХ ПРЕЗЕНТАЦИЙ ИГР КАК ФОРМЫ КОНТРОЛЯ ПЛАНИРУЕМЫХ РЕЗУЛЬТАТОВ ПО МУЗЫКЕ</w:t>
            </w:r>
          </w:p>
        </w:tc>
        <w:tc>
          <w:tcPr>
            <w:tcW w:w="720" w:type="dxa"/>
            <w:vAlign w:val="bottom"/>
          </w:tcPr>
          <w:p>
            <w:pPr>
              <w:jc w:val="right"/>
              <w:spacing w:after="0"/>
              <w:rPr>
                <w:sz w:val="20"/>
                <w:szCs w:val="20"/>
                <w:color w:val="auto"/>
              </w:rPr>
            </w:pPr>
            <w:r>
              <w:rPr>
                <w:rFonts w:ascii="Arial" w:cs="Arial" w:eastAsia="Arial" w:hAnsi="Arial"/>
                <w:sz w:val="18"/>
                <w:szCs w:val="18"/>
                <w:color w:val="4C4C4C"/>
              </w:rPr>
              <w:t>108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2315845</wp:posOffset>
            </wp:positionH>
            <wp:positionV relativeFrom="paragraph">
              <wp:posOffset>-159385</wp:posOffset>
            </wp:positionV>
            <wp:extent cx="3893820" cy="127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a:extLst>
                        <a:ext uri="{28A0092B-C50C-407E-A947-70E740481C1C}"/>
                      </a:extLst>
                    </a:blip>
                    <a:srcRect/>
                    <a:stretch>
                      <a:fillRect/>
                    </a:stretch>
                  </pic:blipFill>
                  <pic:spPr bwMode="auto">
                    <a:xfrm>
                      <a:off x="0" y="0"/>
                      <a:ext cx="3893820" cy="12700"/>
                    </a:xfrm>
                    <a:prstGeom prst="rect">
                      <a:avLst/>
                    </a:prstGeom>
                    <a:noFill/>
                  </pic:spPr>
                </pic:pic>
              </a:graphicData>
            </a:graphic>
          </wp:anchor>
        </w:drawing>
        <w:drawing>
          <wp:anchor simplePos="0" relativeHeight="251657728" behindDoc="1" locked="0" layoutInCell="0" allowOverlap="1">
            <wp:simplePos x="0" y="0"/>
            <wp:positionH relativeFrom="column">
              <wp:posOffset>5615940</wp:posOffset>
            </wp:positionH>
            <wp:positionV relativeFrom="paragraph">
              <wp:posOffset>-22225</wp:posOffset>
            </wp:positionV>
            <wp:extent cx="592455" cy="127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extLst>
                        <a:ext uri="{28A0092B-C50C-407E-A947-70E740481C1C}"/>
                      </a:extLst>
                    </a:blip>
                    <a:srcRect/>
                    <a:stretch>
                      <a:fillRect/>
                    </a:stretch>
                  </pic:blipFill>
                  <pic:spPr bwMode="auto">
                    <a:xfrm>
                      <a:off x="0" y="0"/>
                      <a:ext cx="59245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Иванова Л. Л., Белуженко О.В., Ярошенко Г. В. РАННЕЕ ВЫЯВЛЕНИЕ СКЛОННОСТИ К ЭКСТРЕМИЗМУ У СТУДЕНТОВ ГУМАНИТАРНОГО ВУЗА ПРИ ПОМОЩИ ИНФОРМАЦИОННЫХ</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300" w:type="dxa"/>
            <w:vAlign w:val="bottom"/>
          </w:tcPr>
          <w:p>
            <w:pPr>
              <w:spacing w:after="0"/>
              <w:rPr>
                <w:sz w:val="20"/>
                <w:szCs w:val="20"/>
                <w:color w:val="auto"/>
              </w:rPr>
            </w:pPr>
            <w:r>
              <w:rPr>
                <w:rFonts w:ascii="Arial" w:cs="Arial" w:eastAsia="Arial" w:hAnsi="Arial"/>
                <w:sz w:val="18"/>
                <w:szCs w:val="18"/>
                <w:color w:val="4C4C4C"/>
              </w:rPr>
              <w:t>ТЕХНОЛОГИЙ</w:t>
            </w:r>
          </w:p>
        </w:tc>
        <w:tc>
          <w:tcPr>
            <w:tcW w:w="4720" w:type="dxa"/>
            <w:vAlign w:val="bottom"/>
          </w:tcPr>
          <w:p>
            <w:pPr>
              <w:jc w:val="right"/>
              <w:spacing w:after="0"/>
              <w:rPr>
                <w:sz w:val="20"/>
                <w:szCs w:val="20"/>
                <w:color w:val="auto"/>
              </w:rPr>
            </w:pPr>
            <w:r>
              <w:rPr>
                <w:rFonts w:ascii="Arial" w:cs="Arial" w:eastAsia="Arial" w:hAnsi="Arial"/>
                <w:sz w:val="18"/>
                <w:szCs w:val="18"/>
                <w:color w:val="4C4C4C"/>
              </w:rPr>
              <w:t>109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535305</wp:posOffset>
            </wp:positionH>
            <wp:positionV relativeFrom="paragraph">
              <wp:posOffset>-22225</wp:posOffset>
            </wp:positionV>
            <wp:extent cx="5674360" cy="127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a:extLst>
                        <a:ext uri="{28A0092B-C50C-407E-A947-70E740481C1C}"/>
                      </a:extLst>
                    </a:blip>
                    <a:srcRect/>
                    <a:stretch>
                      <a:fillRect/>
                    </a:stretch>
                  </pic:blipFill>
                  <pic:spPr bwMode="auto">
                    <a:xfrm>
                      <a:off x="0" y="0"/>
                      <a:ext cx="567436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Мусиенко А. И. РЕСУРСНОЕ ОБЕСПЕЧЕНИЕ УРОКА ОСНОВЫ БЕЗОПАСНОСТИ ЖИЗНЕДЕЯТЕЛЬНОСТИ ПРИ РАБОТЕ С ДЕТЬМИ, ИМЕЮЩИХ ОГРАНИЧЕННЫЕ ВОЗМОЖНОСТИ ЗДО-</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100" w:type="dxa"/>
            <w:vAlign w:val="bottom"/>
          </w:tcPr>
          <w:p>
            <w:pPr>
              <w:spacing w:after="0"/>
              <w:rPr>
                <w:sz w:val="20"/>
                <w:szCs w:val="20"/>
                <w:color w:val="auto"/>
              </w:rPr>
            </w:pPr>
            <w:r>
              <w:rPr>
                <w:rFonts w:ascii="Arial" w:cs="Arial" w:eastAsia="Arial" w:hAnsi="Arial"/>
                <w:sz w:val="18"/>
                <w:szCs w:val="18"/>
                <w:color w:val="4C4C4C"/>
              </w:rPr>
              <w:t>РОВЬЯ</w:t>
            </w:r>
          </w:p>
        </w:tc>
        <w:tc>
          <w:tcPr>
            <w:tcW w:w="920" w:type="dxa"/>
            <w:vAlign w:val="bottom"/>
          </w:tcPr>
          <w:p>
            <w:pPr>
              <w:jc w:val="right"/>
              <w:spacing w:after="0"/>
              <w:rPr>
                <w:sz w:val="20"/>
                <w:szCs w:val="20"/>
                <w:color w:val="auto"/>
              </w:rPr>
            </w:pPr>
            <w:r>
              <w:rPr>
                <w:rFonts w:ascii="Arial" w:cs="Arial" w:eastAsia="Arial" w:hAnsi="Arial"/>
                <w:sz w:val="18"/>
                <w:szCs w:val="18"/>
                <w:color w:val="4C4C4C"/>
              </w:rPr>
              <w:t>110</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rPr>
              <w:t>Чистофор С.А. КАК УБЕРЕЧЬ СВОЕГО РЕБЕНКА В ВИРТУАЛЬНОЙ СРЕДЕ?</w:t>
            </w:r>
          </w:p>
        </w:tc>
        <w:tc>
          <w:tcPr>
            <w:tcW w:w="920" w:type="dxa"/>
            <w:vAlign w:val="bottom"/>
          </w:tcPr>
          <w:p>
            <w:pPr>
              <w:jc w:val="right"/>
              <w:spacing w:after="0"/>
              <w:rPr>
                <w:sz w:val="20"/>
                <w:szCs w:val="20"/>
                <w:color w:val="auto"/>
              </w:rPr>
            </w:pPr>
            <w:r>
              <w:rPr>
                <w:rFonts w:ascii="Arial" w:cs="Arial" w:eastAsia="Arial" w:hAnsi="Arial"/>
                <w:sz w:val="18"/>
                <w:szCs w:val="18"/>
                <w:color w:val="4C4C4C"/>
              </w:rPr>
              <w:t>111</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w w:val="89"/>
              </w:rPr>
              <w:t>Вахрушева И. И. ФОРМИРОВАНИЕ ЗДОРОВЬЕСБЕРЕГАЮЩЕЙ СРЕДЫ В ОБЩЕОБРАЗОВАТЕЛЬНОМ УЧРЕЖДЕНИИ</w:t>
            </w:r>
          </w:p>
        </w:tc>
        <w:tc>
          <w:tcPr>
            <w:tcW w:w="920" w:type="dxa"/>
            <w:vAlign w:val="bottom"/>
          </w:tcPr>
          <w:p>
            <w:pPr>
              <w:jc w:val="right"/>
              <w:spacing w:after="0"/>
              <w:rPr>
                <w:sz w:val="20"/>
                <w:szCs w:val="20"/>
                <w:color w:val="auto"/>
              </w:rPr>
            </w:pPr>
            <w:r>
              <w:rPr>
                <w:rFonts w:ascii="Arial" w:cs="Arial" w:eastAsia="Arial" w:hAnsi="Arial"/>
                <w:sz w:val="18"/>
                <w:szCs w:val="18"/>
                <w:color w:val="4C4C4C"/>
              </w:rPr>
              <w:t>112</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w w:val="76"/>
              </w:rPr>
              <w:t>Саблина О. И. ВНЕДРЕНИЕ ЭЛЕМЕНТОВ ДЕМОНСТРАЦИОННОГО ЭКЗАМЕНА ПО СТАНДАРТАМ WORLDSKILLS В УЧЕБНЫЙ ПРОЦЕСС</w:t>
            </w:r>
          </w:p>
        </w:tc>
        <w:tc>
          <w:tcPr>
            <w:tcW w:w="920" w:type="dxa"/>
            <w:vAlign w:val="bottom"/>
          </w:tcPr>
          <w:p>
            <w:pPr>
              <w:jc w:val="right"/>
              <w:spacing w:after="0"/>
              <w:rPr>
                <w:sz w:val="20"/>
                <w:szCs w:val="20"/>
                <w:color w:val="auto"/>
              </w:rPr>
            </w:pPr>
            <w:r>
              <w:rPr>
                <w:rFonts w:ascii="Arial" w:cs="Arial" w:eastAsia="Arial" w:hAnsi="Arial"/>
                <w:sz w:val="18"/>
                <w:szCs w:val="18"/>
                <w:color w:val="4C4C4C"/>
              </w:rPr>
              <w:t>113</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rPr>
              <w:t>Саблина О. И ИНФОРМАЦИОННАЯ БЕЗОПАСНОСТЬ ОБУЧАЮЩИХСЯ В ТЕХНИКУМЕ</w:t>
            </w:r>
          </w:p>
        </w:tc>
        <w:tc>
          <w:tcPr>
            <w:tcW w:w="920" w:type="dxa"/>
            <w:vAlign w:val="bottom"/>
          </w:tcPr>
          <w:p>
            <w:pPr>
              <w:jc w:val="right"/>
              <w:spacing w:after="0"/>
              <w:rPr>
                <w:sz w:val="20"/>
                <w:szCs w:val="20"/>
                <w:color w:val="auto"/>
              </w:rPr>
            </w:pPr>
            <w:r>
              <w:rPr>
                <w:rFonts w:ascii="Arial" w:cs="Arial" w:eastAsia="Arial" w:hAnsi="Arial"/>
                <w:sz w:val="18"/>
                <w:szCs w:val="18"/>
                <w:color w:val="4C4C4C"/>
              </w:rPr>
              <w:t>114</w:t>
            </w:r>
          </w:p>
        </w:tc>
      </w:tr>
      <w:tr>
        <w:trPr>
          <w:trHeight w:val="216"/>
        </w:trPr>
        <w:tc>
          <w:tcPr>
            <w:tcW w:w="9100" w:type="dxa"/>
            <w:vAlign w:val="bottom"/>
          </w:tcPr>
          <w:p>
            <w:pPr>
              <w:spacing w:after="0"/>
              <w:rPr>
                <w:sz w:val="20"/>
                <w:szCs w:val="20"/>
                <w:color w:val="auto"/>
              </w:rPr>
            </w:pPr>
            <w:r>
              <w:rPr>
                <w:rFonts w:ascii="Arial" w:cs="Arial" w:eastAsia="Arial" w:hAnsi="Arial"/>
                <w:sz w:val="18"/>
                <w:szCs w:val="18"/>
                <w:b w:val="1"/>
                <w:bCs w:val="1"/>
                <w:color w:val="auto"/>
              </w:rPr>
              <w:t>СЕКЦИЯ 4</w:t>
            </w:r>
          </w:p>
        </w:tc>
        <w:tc>
          <w:tcPr>
            <w:tcW w:w="920" w:type="dxa"/>
            <w:vAlign w:val="bottom"/>
          </w:tcPr>
          <w:p>
            <w:pPr>
              <w:spacing w:after="0"/>
              <w:rPr>
                <w:sz w:val="18"/>
                <w:szCs w:val="18"/>
                <w:color w:val="auto"/>
              </w:rPr>
            </w:pPr>
          </w:p>
        </w:tc>
      </w:tr>
      <w:tr>
        <w:trPr>
          <w:trHeight w:val="216"/>
        </w:trPr>
        <w:tc>
          <w:tcPr>
            <w:tcW w:w="9100" w:type="dxa"/>
            <w:vAlign w:val="bottom"/>
          </w:tcPr>
          <w:p>
            <w:pPr>
              <w:spacing w:after="0"/>
              <w:rPr>
                <w:sz w:val="20"/>
                <w:szCs w:val="20"/>
                <w:color w:val="auto"/>
              </w:rPr>
            </w:pPr>
            <w:r>
              <w:rPr>
                <w:rFonts w:ascii="Arial" w:cs="Arial" w:eastAsia="Arial" w:hAnsi="Arial"/>
                <w:sz w:val="18"/>
                <w:szCs w:val="18"/>
                <w:b w:val="1"/>
                <w:bCs w:val="1"/>
                <w:color w:val="auto"/>
                <w:w w:val="81"/>
              </w:rPr>
              <w:t>ИНФОРМАЦИОННО-КОММУНИКАТИВНАЯ КОМПЕТЕНТНОСТЬ И БЕЗОПАСНОСТЬ ЛИЧНОСТИ В ОБРАЗОВАТЕЛЬНОЙ СРЕДЕ</w:t>
            </w:r>
          </w:p>
        </w:tc>
        <w:tc>
          <w:tcPr>
            <w:tcW w:w="920" w:type="dxa"/>
            <w:vAlign w:val="bottom"/>
          </w:tcPr>
          <w:p>
            <w:pPr>
              <w:jc w:val="right"/>
              <w:spacing w:after="0"/>
              <w:rPr>
                <w:sz w:val="20"/>
                <w:szCs w:val="20"/>
                <w:color w:val="auto"/>
              </w:rPr>
            </w:pPr>
            <w:r>
              <w:rPr>
                <w:rFonts w:ascii="Arial" w:cs="Arial" w:eastAsia="Arial" w:hAnsi="Arial"/>
                <w:sz w:val="18"/>
                <w:szCs w:val="18"/>
                <w:color w:val="auto"/>
              </w:rPr>
              <w:t>116</w:t>
            </w:r>
          </w:p>
        </w:tc>
      </w:tr>
      <w:tr>
        <w:trPr>
          <w:trHeight w:val="216"/>
        </w:trPr>
        <w:tc>
          <w:tcPr>
            <w:tcW w:w="10020" w:type="dxa"/>
            <w:vAlign w:val="bottom"/>
            <w:gridSpan w:val="2"/>
          </w:tcPr>
          <w:p>
            <w:pPr>
              <w:jc w:val="right"/>
              <w:spacing w:after="0"/>
              <w:rPr>
                <w:sz w:val="20"/>
                <w:szCs w:val="20"/>
                <w:color w:val="auto"/>
              </w:rPr>
            </w:pPr>
            <w:r>
              <w:rPr>
                <w:rFonts w:ascii="Arial" w:cs="Arial" w:eastAsia="Arial" w:hAnsi="Arial"/>
                <w:sz w:val="16"/>
                <w:szCs w:val="16"/>
                <w:color w:val="4C4C4C"/>
                <w:w w:val="71"/>
              </w:rPr>
              <w:t>Гаврилова А. В., Баламутова И. А ИСПОЛЬЗОВАНИЕ ОБРАЗОВАТЕЛЬНЫХ ОНЛАЙН-РЕСУРСОВ И ТЕХНОЛОГИЙ WEB 2.0 В ПРОЕКТНОЙ ДЕЯТЕЛЬНОСТИ ПО ПРОФИЛАКТИКЕ ПАВ</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rPr>
              <w:t>В ШКОЛЕ</w:t>
            </w:r>
          </w:p>
        </w:tc>
        <w:tc>
          <w:tcPr>
            <w:tcW w:w="920" w:type="dxa"/>
            <w:vAlign w:val="bottom"/>
          </w:tcPr>
          <w:p>
            <w:pPr>
              <w:jc w:val="right"/>
              <w:spacing w:after="0"/>
              <w:rPr>
                <w:sz w:val="20"/>
                <w:szCs w:val="20"/>
                <w:color w:val="auto"/>
              </w:rPr>
            </w:pPr>
            <w:r>
              <w:rPr>
                <w:rFonts w:ascii="Arial" w:cs="Arial" w:eastAsia="Arial" w:hAnsi="Arial"/>
                <w:sz w:val="18"/>
                <w:szCs w:val="18"/>
                <w:color w:val="4C4C4C"/>
              </w:rPr>
              <w:t>116</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w w:val="88"/>
              </w:rPr>
              <w:t>Журавлев А. И. ОБЕСПЕЧЕНИЕ ИНФОРМАЦИОННОЙ БЕЗОПАСНОСТИ ВОСПИТАННИКОВ ЦЕНТРА ПОМОЩИ ДЕТЯМ</w:t>
            </w:r>
          </w:p>
        </w:tc>
        <w:tc>
          <w:tcPr>
            <w:tcW w:w="920" w:type="dxa"/>
            <w:vAlign w:val="bottom"/>
          </w:tcPr>
          <w:p>
            <w:pPr>
              <w:jc w:val="right"/>
              <w:spacing w:after="0"/>
              <w:rPr>
                <w:sz w:val="20"/>
                <w:szCs w:val="20"/>
                <w:color w:val="auto"/>
              </w:rPr>
            </w:pPr>
            <w:r>
              <w:rPr>
                <w:rFonts w:ascii="Arial" w:cs="Arial" w:eastAsia="Arial" w:hAnsi="Arial"/>
                <w:sz w:val="18"/>
                <w:szCs w:val="18"/>
                <w:color w:val="4C4C4C"/>
              </w:rPr>
              <w:t>117</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w w:val="70"/>
              </w:rPr>
              <w:t>Палецких Е. В. ПРОФИЛАКТИКА НАРУШЕНИЙ ЗДОРОВЬЯ УЧИТЕЛЯ, ИСПОЛЬЗУЮЩЕГО ИНФОРМАЦИОННО-КОММУНИКАЦИОННЫЕ ТЕХНОЛОГИИ</w:t>
            </w:r>
          </w:p>
        </w:tc>
        <w:tc>
          <w:tcPr>
            <w:tcW w:w="920" w:type="dxa"/>
            <w:vAlign w:val="bottom"/>
          </w:tcPr>
          <w:p>
            <w:pPr>
              <w:jc w:val="right"/>
              <w:spacing w:after="0"/>
              <w:rPr>
                <w:sz w:val="20"/>
                <w:szCs w:val="20"/>
                <w:color w:val="auto"/>
              </w:rPr>
            </w:pPr>
            <w:r>
              <w:rPr>
                <w:rFonts w:ascii="Arial" w:cs="Arial" w:eastAsia="Arial" w:hAnsi="Arial"/>
                <w:sz w:val="18"/>
                <w:szCs w:val="18"/>
                <w:color w:val="4C4C4C"/>
              </w:rPr>
              <w:t>117</w:t>
            </w:r>
          </w:p>
        </w:tc>
      </w:tr>
      <w:tr>
        <w:trPr>
          <w:trHeight w:val="216"/>
        </w:trPr>
        <w:tc>
          <w:tcPr>
            <w:tcW w:w="9100" w:type="dxa"/>
            <w:vAlign w:val="bottom"/>
          </w:tcPr>
          <w:p>
            <w:pPr>
              <w:spacing w:after="0"/>
              <w:rPr>
                <w:sz w:val="20"/>
                <w:szCs w:val="20"/>
                <w:color w:val="auto"/>
              </w:rPr>
            </w:pPr>
            <w:r>
              <w:rPr>
                <w:rFonts w:ascii="Arial" w:cs="Arial" w:eastAsia="Arial" w:hAnsi="Arial"/>
                <w:sz w:val="18"/>
                <w:szCs w:val="18"/>
                <w:color w:val="4C4C4C"/>
                <w:w w:val="80"/>
              </w:rPr>
              <w:t>Макуха Д.В., Макуха И. А. АНАЛИЗ УГРОЗ ИНФОРМАЦИОННОЙ БЕЗОПАСНОСТИ В АРМАВИРСКОМ ЮРИДИЧЕСКОМ ТЕХНИКУМЕ</w:t>
            </w:r>
          </w:p>
        </w:tc>
        <w:tc>
          <w:tcPr>
            <w:tcW w:w="920" w:type="dxa"/>
            <w:vAlign w:val="bottom"/>
          </w:tcPr>
          <w:p>
            <w:pPr>
              <w:jc w:val="right"/>
              <w:spacing w:after="0"/>
              <w:rPr>
                <w:sz w:val="20"/>
                <w:szCs w:val="20"/>
                <w:color w:val="auto"/>
              </w:rPr>
            </w:pPr>
            <w:r>
              <w:rPr>
                <w:rFonts w:ascii="Arial" w:cs="Arial" w:eastAsia="Arial" w:hAnsi="Arial"/>
                <w:sz w:val="18"/>
                <w:szCs w:val="18"/>
                <w:color w:val="4C4C4C"/>
              </w:rPr>
              <w:t>118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287655</wp:posOffset>
            </wp:positionH>
            <wp:positionV relativeFrom="paragraph">
              <wp:posOffset>-1530985</wp:posOffset>
            </wp:positionV>
            <wp:extent cx="5921375" cy="127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a:extLst>
                        <a:ext uri="{28A0092B-C50C-407E-A947-70E740481C1C}"/>
                      </a:extLst>
                    </a:blip>
                    <a:srcRect/>
                    <a:stretch>
                      <a:fillRect/>
                    </a:stretch>
                  </pic:blipFill>
                  <pic:spPr bwMode="auto">
                    <a:xfrm>
                      <a:off x="0" y="0"/>
                      <a:ext cx="5921375" cy="12700"/>
                    </a:xfrm>
                    <a:prstGeom prst="rect">
                      <a:avLst/>
                    </a:prstGeom>
                    <a:noFill/>
                  </pic:spPr>
                </pic:pic>
              </a:graphicData>
            </a:graphic>
          </wp:anchor>
        </w:drawing>
        <w:drawing>
          <wp:anchor simplePos="0" relativeHeight="251657728" behindDoc="1" locked="0" layoutInCell="0" allowOverlap="1">
            <wp:simplePos x="0" y="0"/>
            <wp:positionH relativeFrom="column">
              <wp:posOffset>2646045</wp:posOffset>
            </wp:positionH>
            <wp:positionV relativeFrom="paragraph">
              <wp:posOffset>-1393825</wp:posOffset>
            </wp:positionV>
            <wp:extent cx="3562985" cy="127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7">
                      <a:extLst>
                        <a:ext uri="{28A0092B-C50C-407E-A947-70E740481C1C}"/>
                      </a:extLst>
                    </a:blip>
                    <a:srcRect/>
                    <a:stretch>
                      <a:fillRect/>
                    </a:stretch>
                  </pic:blipFill>
                  <pic:spPr bwMode="auto">
                    <a:xfrm>
                      <a:off x="0" y="0"/>
                      <a:ext cx="3562985" cy="12700"/>
                    </a:xfrm>
                    <a:prstGeom prst="rect">
                      <a:avLst/>
                    </a:prstGeom>
                    <a:noFill/>
                  </pic:spPr>
                </pic:pic>
              </a:graphicData>
            </a:graphic>
          </wp:anchor>
        </w:drawing>
        <w:drawing>
          <wp:anchor simplePos="0" relativeHeight="251657728" behindDoc="1" locked="0" layoutInCell="0" allowOverlap="1">
            <wp:simplePos x="0" y="0"/>
            <wp:positionH relativeFrom="column">
              <wp:posOffset>4158615</wp:posOffset>
            </wp:positionH>
            <wp:positionV relativeFrom="paragraph">
              <wp:posOffset>-1256665</wp:posOffset>
            </wp:positionV>
            <wp:extent cx="2049780" cy="127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8">
                      <a:extLst>
                        <a:ext uri="{28A0092B-C50C-407E-A947-70E740481C1C}"/>
                      </a:extLst>
                    </a:blip>
                    <a:srcRect/>
                    <a:stretch>
                      <a:fillRect/>
                    </a:stretch>
                  </pic:blipFill>
                  <pic:spPr bwMode="auto">
                    <a:xfrm>
                      <a:off x="0" y="0"/>
                      <a:ext cx="2049780" cy="12700"/>
                    </a:xfrm>
                    <a:prstGeom prst="rect">
                      <a:avLst/>
                    </a:prstGeom>
                    <a:noFill/>
                  </pic:spPr>
                </pic:pic>
              </a:graphicData>
            </a:graphic>
          </wp:anchor>
        </w:drawing>
        <w:drawing>
          <wp:anchor simplePos="0" relativeHeight="251657728" behindDoc="1" locked="0" layoutInCell="0" allowOverlap="1">
            <wp:simplePos x="0" y="0"/>
            <wp:positionH relativeFrom="column">
              <wp:posOffset>4787900</wp:posOffset>
            </wp:positionH>
            <wp:positionV relativeFrom="paragraph">
              <wp:posOffset>-1119505</wp:posOffset>
            </wp:positionV>
            <wp:extent cx="1421130" cy="127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9">
                      <a:extLst>
                        <a:ext uri="{28A0092B-C50C-407E-A947-70E740481C1C}"/>
                      </a:extLst>
                    </a:blip>
                    <a:srcRect/>
                    <a:stretch>
                      <a:fillRect/>
                    </a:stretch>
                  </pic:blipFill>
                  <pic:spPr bwMode="auto">
                    <a:xfrm>
                      <a:off x="0" y="0"/>
                      <a:ext cx="1421130" cy="12700"/>
                    </a:xfrm>
                    <a:prstGeom prst="rect">
                      <a:avLst/>
                    </a:prstGeom>
                    <a:noFill/>
                  </pic:spPr>
                </pic:pic>
              </a:graphicData>
            </a:graphic>
          </wp:anchor>
        </w:drawing>
        <w:drawing>
          <wp:anchor simplePos="0" relativeHeight="251657728" behindDoc="1" locked="0" layoutInCell="0" allowOverlap="1">
            <wp:simplePos x="0" y="0"/>
            <wp:positionH relativeFrom="column">
              <wp:posOffset>3048635</wp:posOffset>
            </wp:positionH>
            <wp:positionV relativeFrom="paragraph">
              <wp:posOffset>-982345</wp:posOffset>
            </wp:positionV>
            <wp:extent cx="3159760" cy="127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0">
                      <a:extLst>
                        <a:ext uri="{28A0092B-C50C-407E-A947-70E740481C1C}"/>
                      </a:extLst>
                    </a:blip>
                    <a:srcRect/>
                    <a:stretch>
                      <a:fillRect/>
                    </a:stretch>
                  </pic:blipFill>
                  <pic:spPr bwMode="auto">
                    <a:xfrm>
                      <a:off x="0" y="0"/>
                      <a:ext cx="3159760" cy="12700"/>
                    </a:xfrm>
                    <a:prstGeom prst="rect">
                      <a:avLst/>
                    </a:prstGeom>
                    <a:noFill/>
                  </pic:spPr>
                </pic:pic>
              </a:graphicData>
            </a:graphic>
          </wp:anchor>
        </w:drawing>
        <w:drawing>
          <wp:anchor simplePos="0" relativeHeight="251657728" behindDoc="1" locked="0" layoutInCell="0" allowOverlap="1">
            <wp:simplePos x="0" y="0"/>
            <wp:positionH relativeFrom="column">
              <wp:posOffset>4924425</wp:posOffset>
            </wp:positionH>
            <wp:positionV relativeFrom="paragraph">
              <wp:posOffset>-708025</wp:posOffset>
            </wp:positionV>
            <wp:extent cx="1285240" cy="127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1">
                      <a:extLst>
                        <a:ext uri="{28A0092B-C50C-407E-A947-70E740481C1C}"/>
                      </a:extLst>
                    </a:blip>
                    <a:srcRect/>
                    <a:stretch>
                      <a:fillRect/>
                    </a:stretch>
                  </pic:blipFill>
                  <pic:spPr bwMode="auto">
                    <a:xfrm>
                      <a:off x="0" y="0"/>
                      <a:ext cx="1285240" cy="12700"/>
                    </a:xfrm>
                    <a:prstGeom prst="rect">
                      <a:avLst/>
                    </a:prstGeom>
                    <a:noFill/>
                  </pic:spPr>
                </pic:pic>
              </a:graphicData>
            </a:graphic>
          </wp:anchor>
        </w:drawing>
        <w:drawing>
          <wp:anchor simplePos="0" relativeHeight="251657728" behindDoc="1" locked="0" layoutInCell="0" allowOverlap="1">
            <wp:simplePos x="0" y="0"/>
            <wp:positionH relativeFrom="column">
              <wp:posOffset>373380</wp:posOffset>
            </wp:positionH>
            <wp:positionV relativeFrom="paragraph">
              <wp:posOffset>-433705</wp:posOffset>
            </wp:positionV>
            <wp:extent cx="5836285" cy="127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2">
                      <a:extLst>
                        <a:ext uri="{28A0092B-C50C-407E-A947-70E740481C1C}"/>
                      </a:extLst>
                    </a:blip>
                    <a:srcRect/>
                    <a:stretch>
                      <a:fillRect/>
                    </a:stretch>
                  </pic:blipFill>
                  <pic:spPr bwMode="auto">
                    <a:xfrm>
                      <a:off x="0" y="0"/>
                      <a:ext cx="5836285" cy="12700"/>
                    </a:xfrm>
                    <a:prstGeom prst="rect">
                      <a:avLst/>
                    </a:prstGeom>
                    <a:noFill/>
                  </pic:spPr>
                </pic:pic>
              </a:graphicData>
            </a:graphic>
          </wp:anchor>
        </w:drawing>
        <w:drawing>
          <wp:anchor simplePos="0" relativeHeight="251657728" behindDoc="1" locked="0" layoutInCell="0" allowOverlap="1">
            <wp:simplePos x="0" y="0"/>
            <wp:positionH relativeFrom="column">
              <wp:posOffset>4193540</wp:posOffset>
            </wp:positionH>
            <wp:positionV relativeFrom="paragraph">
              <wp:posOffset>-296545</wp:posOffset>
            </wp:positionV>
            <wp:extent cx="2014855" cy="127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a:extLst>
                        <a:ext uri="{28A0092B-C50C-407E-A947-70E740481C1C}"/>
                      </a:extLst>
                    </a:blip>
                    <a:srcRect/>
                    <a:stretch>
                      <a:fillRect/>
                    </a:stretch>
                  </pic:blipFill>
                  <pic:spPr bwMode="auto">
                    <a:xfrm>
                      <a:off x="0" y="0"/>
                      <a:ext cx="2014855" cy="12700"/>
                    </a:xfrm>
                    <a:prstGeom prst="rect">
                      <a:avLst/>
                    </a:prstGeom>
                    <a:noFill/>
                  </pic:spPr>
                </pic:pic>
              </a:graphicData>
            </a:graphic>
          </wp:anchor>
        </w:drawing>
        <w:drawing>
          <wp:anchor simplePos="0" relativeHeight="251657728" behindDoc="1" locked="0" layoutInCell="0" allowOverlap="1">
            <wp:simplePos x="0" y="0"/>
            <wp:positionH relativeFrom="column">
              <wp:posOffset>5364480</wp:posOffset>
            </wp:positionH>
            <wp:positionV relativeFrom="paragraph">
              <wp:posOffset>-159385</wp:posOffset>
            </wp:positionV>
            <wp:extent cx="844550" cy="127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4">
                      <a:extLst>
                        <a:ext uri="{28A0092B-C50C-407E-A947-70E740481C1C}"/>
                      </a:extLst>
                    </a:blip>
                    <a:srcRect/>
                    <a:stretch>
                      <a:fillRect/>
                    </a:stretch>
                  </pic:blipFill>
                  <pic:spPr bwMode="auto">
                    <a:xfrm>
                      <a:off x="0" y="0"/>
                      <a:ext cx="844550" cy="12700"/>
                    </a:xfrm>
                    <a:prstGeom prst="rect">
                      <a:avLst/>
                    </a:prstGeom>
                    <a:noFill/>
                  </pic:spPr>
                </pic:pic>
              </a:graphicData>
            </a:graphic>
          </wp:anchor>
        </w:drawing>
        <w:drawing>
          <wp:anchor simplePos="0" relativeHeight="251657728" behindDoc="1" locked="0" layoutInCell="0" allowOverlap="1">
            <wp:simplePos x="0" y="0"/>
            <wp:positionH relativeFrom="column">
              <wp:posOffset>4715510</wp:posOffset>
            </wp:positionH>
            <wp:positionV relativeFrom="paragraph">
              <wp:posOffset>-22225</wp:posOffset>
            </wp:positionV>
            <wp:extent cx="1492885" cy="127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5">
                      <a:extLst>
                        <a:ext uri="{28A0092B-C50C-407E-A947-70E740481C1C}"/>
                      </a:extLst>
                    </a:blip>
                    <a:srcRect/>
                    <a:stretch>
                      <a:fillRect/>
                    </a:stretch>
                  </pic:blipFill>
                  <pic:spPr bwMode="auto">
                    <a:xfrm>
                      <a:off x="0" y="0"/>
                      <a:ext cx="1492885"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Пугачевский О.О. ОРГАНИЗАЦИЯ РАЗВИВАЮЩЕЙ РАБОТЫ ПЕДАГОГА-ПСИХОЛОГА С РОДИТЕЛЯМИ ПО ПРОФИЛАКТИКЕ ДЕВИАНТНОГО ПОВЕДЕНИЯ НЕСОВЕРШЕННОЛЕТНИХ</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8320" w:type="dxa"/>
            <w:vAlign w:val="bottom"/>
          </w:tcPr>
          <w:p>
            <w:pPr>
              <w:spacing w:after="0"/>
              <w:rPr>
                <w:sz w:val="20"/>
                <w:szCs w:val="20"/>
                <w:color w:val="auto"/>
              </w:rPr>
            </w:pPr>
            <w:r>
              <w:rPr>
                <w:rFonts w:ascii="Arial" w:cs="Arial" w:eastAsia="Arial" w:hAnsi="Arial"/>
                <w:sz w:val="18"/>
                <w:szCs w:val="18"/>
                <w:color w:val="4C4C4C"/>
              </w:rPr>
              <w:t>В ИНФОРМАЦИОННО-КОММУНИКАЦИОННОЙ СРЕДЕ</w:t>
            </w:r>
          </w:p>
        </w:tc>
        <w:tc>
          <w:tcPr>
            <w:tcW w:w="1700" w:type="dxa"/>
            <w:vAlign w:val="bottom"/>
          </w:tcPr>
          <w:p>
            <w:pPr>
              <w:jc w:val="right"/>
              <w:spacing w:after="0"/>
              <w:rPr>
                <w:sz w:val="20"/>
                <w:szCs w:val="20"/>
                <w:color w:val="auto"/>
              </w:rPr>
            </w:pPr>
            <w:r>
              <w:rPr>
                <w:rFonts w:ascii="Arial" w:cs="Arial" w:eastAsia="Arial" w:hAnsi="Arial"/>
                <w:sz w:val="18"/>
                <w:szCs w:val="18"/>
                <w:color w:val="4C4C4C"/>
              </w:rPr>
              <w:t>119</w:t>
            </w:r>
          </w:p>
        </w:tc>
      </w:tr>
      <w:tr>
        <w:trPr>
          <w:trHeight w:val="216"/>
        </w:trPr>
        <w:tc>
          <w:tcPr>
            <w:tcW w:w="8320" w:type="dxa"/>
            <w:vAlign w:val="bottom"/>
          </w:tcPr>
          <w:p>
            <w:pPr>
              <w:spacing w:after="0"/>
              <w:rPr>
                <w:sz w:val="20"/>
                <w:szCs w:val="20"/>
                <w:color w:val="auto"/>
              </w:rPr>
            </w:pPr>
            <w:r>
              <w:rPr>
                <w:rFonts w:ascii="Arial" w:cs="Arial" w:eastAsia="Arial" w:hAnsi="Arial"/>
                <w:sz w:val="18"/>
                <w:szCs w:val="18"/>
                <w:b w:val="1"/>
                <w:bCs w:val="1"/>
                <w:color w:val="auto"/>
              </w:rPr>
              <w:t>СЕКЦИЯ 5</w:t>
            </w:r>
          </w:p>
        </w:tc>
        <w:tc>
          <w:tcPr>
            <w:tcW w:w="1700" w:type="dxa"/>
            <w:vAlign w:val="bottom"/>
          </w:tcPr>
          <w:p>
            <w:pPr>
              <w:spacing w:after="0"/>
              <w:rPr>
                <w:sz w:val="18"/>
                <w:szCs w:val="18"/>
                <w:color w:val="auto"/>
              </w:rPr>
            </w:pPr>
          </w:p>
        </w:tc>
      </w:tr>
      <w:tr>
        <w:trPr>
          <w:trHeight w:val="216"/>
        </w:trPr>
        <w:tc>
          <w:tcPr>
            <w:tcW w:w="8320" w:type="dxa"/>
            <w:vAlign w:val="bottom"/>
          </w:tcPr>
          <w:p>
            <w:pPr>
              <w:spacing w:after="0"/>
              <w:rPr>
                <w:sz w:val="20"/>
                <w:szCs w:val="20"/>
                <w:color w:val="auto"/>
              </w:rPr>
            </w:pPr>
            <w:r>
              <w:rPr>
                <w:rFonts w:ascii="Arial" w:cs="Arial" w:eastAsia="Arial" w:hAnsi="Arial"/>
                <w:sz w:val="18"/>
                <w:szCs w:val="18"/>
                <w:b w:val="1"/>
                <w:bCs w:val="1"/>
                <w:color w:val="auto"/>
                <w:w w:val="84"/>
              </w:rPr>
              <w:t>ИНФОРМАЦИОННЫЕ ТЕХНОЛОГИИ В СПЕЦИАЛЬНОМ КОРРЕКЦИОННОМ И ИНКЛЮЗИВНОМ ОБРАЗОВАНИИ</w:t>
            </w:r>
          </w:p>
        </w:tc>
        <w:tc>
          <w:tcPr>
            <w:tcW w:w="1700" w:type="dxa"/>
            <w:vAlign w:val="bottom"/>
          </w:tcPr>
          <w:p>
            <w:pPr>
              <w:jc w:val="right"/>
              <w:spacing w:after="0"/>
              <w:rPr>
                <w:sz w:val="20"/>
                <w:szCs w:val="20"/>
                <w:color w:val="auto"/>
              </w:rPr>
            </w:pPr>
            <w:r>
              <w:rPr>
                <w:rFonts w:ascii="Arial" w:cs="Arial" w:eastAsia="Arial" w:hAnsi="Arial"/>
                <w:sz w:val="18"/>
                <w:szCs w:val="18"/>
                <w:color w:val="auto"/>
              </w:rPr>
              <w:t>121</w:t>
            </w:r>
          </w:p>
        </w:tc>
      </w:tr>
      <w:tr>
        <w:trPr>
          <w:trHeight w:val="216"/>
        </w:trPr>
        <w:tc>
          <w:tcPr>
            <w:tcW w:w="8320" w:type="dxa"/>
            <w:vAlign w:val="bottom"/>
          </w:tcPr>
          <w:p>
            <w:pPr>
              <w:spacing w:after="0"/>
              <w:rPr>
                <w:sz w:val="20"/>
                <w:szCs w:val="20"/>
                <w:color w:val="auto"/>
              </w:rPr>
            </w:pPr>
            <w:r>
              <w:rPr>
                <w:rFonts w:ascii="Arial" w:cs="Arial" w:eastAsia="Arial" w:hAnsi="Arial"/>
                <w:sz w:val="18"/>
                <w:szCs w:val="18"/>
                <w:color w:val="4C4C4C"/>
              </w:rPr>
              <w:t>Кудрявцева Н. В. КИНОТРЕНИНГ В РАБОТЕ ПЕДАГОГА-ПСИХОЛОГА</w:t>
            </w:r>
          </w:p>
        </w:tc>
        <w:tc>
          <w:tcPr>
            <w:tcW w:w="1700" w:type="dxa"/>
            <w:vAlign w:val="bottom"/>
          </w:tcPr>
          <w:p>
            <w:pPr>
              <w:jc w:val="right"/>
              <w:spacing w:after="0"/>
              <w:rPr>
                <w:sz w:val="20"/>
                <w:szCs w:val="20"/>
                <w:color w:val="auto"/>
              </w:rPr>
            </w:pPr>
            <w:r>
              <w:rPr>
                <w:rFonts w:ascii="Arial" w:cs="Arial" w:eastAsia="Arial" w:hAnsi="Arial"/>
                <w:sz w:val="18"/>
                <w:szCs w:val="18"/>
                <w:color w:val="4C4C4C"/>
              </w:rPr>
              <w:t>121</w:t>
            </w:r>
          </w:p>
        </w:tc>
      </w:tr>
      <w:tr>
        <w:trPr>
          <w:trHeight w:val="216"/>
        </w:trPr>
        <w:tc>
          <w:tcPr>
            <w:tcW w:w="8320" w:type="dxa"/>
            <w:vAlign w:val="bottom"/>
          </w:tcPr>
          <w:p>
            <w:pPr>
              <w:spacing w:after="0"/>
              <w:rPr>
                <w:sz w:val="20"/>
                <w:szCs w:val="20"/>
                <w:color w:val="auto"/>
              </w:rPr>
            </w:pPr>
            <w:r>
              <w:rPr>
                <w:rFonts w:ascii="Arial" w:cs="Arial" w:eastAsia="Arial" w:hAnsi="Arial"/>
                <w:sz w:val="18"/>
                <w:szCs w:val="18"/>
                <w:color w:val="4C4C4C"/>
                <w:w w:val="89"/>
              </w:rPr>
              <w:t>Лисовская О. В. ДИДАКТИЧЕСКИЕ МАТЕРИАЛЫ ПО ИНФОРМАТИКЕ НА ОСНОВЕ ДОНСКОГО ФОЛЬКЛОРА</w:t>
            </w:r>
          </w:p>
        </w:tc>
        <w:tc>
          <w:tcPr>
            <w:tcW w:w="1700" w:type="dxa"/>
            <w:vAlign w:val="bottom"/>
          </w:tcPr>
          <w:p>
            <w:pPr>
              <w:jc w:val="right"/>
              <w:spacing w:after="0"/>
              <w:rPr>
                <w:sz w:val="20"/>
                <w:szCs w:val="20"/>
                <w:color w:val="auto"/>
              </w:rPr>
            </w:pPr>
            <w:r>
              <w:rPr>
                <w:rFonts w:ascii="Arial" w:cs="Arial" w:eastAsia="Arial" w:hAnsi="Arial"/>
                <w:sz w:val="18"/>
                <w:szCs w:val="18"/>
                <w:color w:val="4C4C4C"/>
              </w:rPr>
              <w:t>121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1992630</wp:posOffset>
            </wp:positionH>
            <wp:positionV relativeFrom="paragraph">
              <wp:posOffset>-570865</wp:posOffset>
            </wp:positionV>
            <wp:extent cx="4217035" cy="127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6">
                      <a:extLst>
                        <a:ext uri="{28A0092B-C50C-407E-A947-70E740481C1C}"/>
                      </a:extLst>
                    </a:blip>
                    <a:srcRect/>
                    <a:stretch>
                      <a:fillRect/>
                    </a:stretch>
                  </pic:blipFill>
                  <pic:spPr bwMode="auto">
                    <a:xfrm>
                      <a:off x="0" y="0"/>
                      <a:ext cx="4217035" cy="12700"/>
                    </a:xfrm>
                    <a:prstGeom prst="rect">
                      <a:avLst/>
                    </a:prstGeom>
                    <a:noFill/>
                  </pic:spPr>
                </pic:pic>
              </a:graphicData>
            </a:graphic>
          </wp:anchor>
        </w:drawing>
        <w:drawing>
          <wp:anchor simplePos="0" relativeHeight="251657728" behindDoc="1" locked="0" layoutInCell="0" allowOverlap="1">
            <wp:simplePos x="0" y="0"/>
            <wp:positionH relativeFrom="column">
              <wp:posOffset>4382135</wp:posOffset>
            </wp:positionH>
            <wp:positionV relativeFrom="paragraph">
              <wp:posOffset>-296545</wp:posOffset>
            </wp:positionV>
            <wp:extent cx="1826895" cy="127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7">
                      <a:extLst>
                        <a:ext uri="{28A0092B-C50C-407E-A947-70E740481C1C}"/>
                      </a:extLst>
                    </a:blip>
                    <a:srcRect/>
                    <a:stretch>
                      <a:fillRect/>
                    </a:stretch>
                  </pic:blipFill>
                  <pic:spPr bwMode="auto">
                    <a:xfrm>
                      <a:off x="0" y="0"/>
                      <a:ext cx="1826895" cy="12700"/>
                    </a:xfrm>
                    <a:prstGeom prst="rect">
                      <a:avLst/>
                    </a:prstGeom>
                    <a:noFill/>
                  </pic:spPr>
                </pic:pic>
              </a:graphicData>
            </a:graphic>
          </wp:anchor>
        </w:drawing>
        <w:drawing>
          <wp:anchor simplePos="0" relativeHeight="251657728" behindDoc="1" locked="0" layoutInCell="0" allowOverlap="1">
            <wp:simplePos x="0" y="0"/>
            <wp:positionH relativeFrom="column">
              <wp:posOffset>2467610</wp:posOffset>
            </wp:positionH>
            <wp:positionV relativeFrom="paragraph">
              <wp:posOffset>-159385</wp:posOffset>
            </wp:positionV>
            <wp:extent cx="3740785" cy="127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8">
                      <a:extLst>
                        <a:ext uri="{28A0092B-C50C-407E-A947-70E740481C1C}"/>
                      </a:extLst>
                    </a:blip>
                    <a:srcRect/>
                    <a:stretch>
                      <a:fillRect/>
                    </a:stretch>
                  </pic:blipFill>
                  <pic:spPr bwMode="auto">
                    <a:xfrm>
                      <a:off x="0" y="0"/>
                      <a:ext cx="3740785" cy="12700"/>
                    </a:xfrm>
                    <a:prstGeom prst="rect">
                      <a:avLst/>
                    </a:prstGeom>
                    <a:noFill/>
                  </pic:spPr>
                </pic:pic>
              </a:graphicData>
            </a:graphic>
          </wp:anchor>
        </w:drawing>
        <w:drawing>
          <wp:anchor simplePos="0" relativeHeight="251657728" behindDoc="1" locked="0" layoutInCell="0" allowOverlap="1">
            <wp:simplePos x="0" y="0"/>
            <wp:positionH relativeFrom="column">
              <wp:posOffset>3822065</wp:posOffset>
            </wp:positionH>
            <wp:positionV relativeFrom="paragraph">
              <wp:posOffset>-22225</wp:posOffset>
            </wp:positionV>
            <wp:extent cx="2386330" cy="127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9">
                      <a:extLst>
                        <a:ext uri="{28A0092B-C50C-407E-A947-70E740481C1C}"/>
                      </a:extLst>
                    </a:blip>
                    <a:srcRect/>
                    <a:stretch>
                      <a:fillRect/>
                    </a:stretch>
                  </pic:blipFill>
                  <pic:spPr bwMode="auto">
                    <a:xfrm>
                      <a:off x="0" y="0"/>
                      <a:ext cx="238633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Петренко В. Ю. ВОЗМОЖНОСТИ ИНФОРМАЦИОННО-КОММУНИКАЦИОННЫХ ТЕХНОЛОГИЙ ПРИ ДИСТАНЦИОННОЙ ФОРМЕ ОБРАЗОВАНИЯ КАК СПОСОБ РАЗВИТИЯ СОЦИАЛИ-</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320" w:type="dxa"/>
            <w:vAlign w:val="bottom"/>
          </w:tcPr>
          <w:p>
            <w:pPr>
              <w:spacing w:after="0"/>
              <w:rPr>
                <w:sz w:val="20"/>
                <w:szCs w:val="20"/>
                <w:color w:val="auto"/>
              </w:rPr>
            </w:pPr>
            <w:r>
              <w:rPr>
                <w:rFonts w:ascii="Arial" w:cs="Arial" w:eastAsia="Arial" w:hAnsi="Arial"/>
                <w:sz w:val="18"/>
                <w:szCs w:val="18"/>
                <w:color w:val="4C4C4C"/>
              </w:rPr>
              <w:t>ЗАЦИИ И КОММУНИКАЦИИ ДЕТЕЙ-ИНВАЛИДОВ</w:t>
            </w:r>
          </w:p>
        </w:tc>
        <w:tc>
          <w:tcPr>
            <w:tcW w:w="700" w:type="dxa"/>
            <w:vAlign w:val="bottom"/>
          </w:tcPr>
          <w:p>
            <w:pPr>
              <w:jc w:val="right"/>
              <w:spacing w:after="0"/>
              <w:rPr>
                <w:sz w:val="20"/>
                <w:szCs w:val="20"/>
                <w:color w:val="auto"/>
              </w:rPr>
            </w:pPr>
            <w:r>
              <w:rPr>
                <w:rFonts w:ascii="Arial" w:cs="Arial" w:eastAsia="Arial" w:hAnsi="Arial"/>
                <w:sz w:val="18"/>
                <w:szCs w:val="18"/>
                <w:color w:val="4C4C4C"/>
              </w:rPr>
              <w:t>122</w:t>
            </w:r>
          </w:p>
        </w:tc>
      </w:tr>
      <w:tr>
        <w:trPr>
          <w:trHeight w:val="216"/>
        </w:trPr>
        <w:tc>
          <w:tcPr>
            <w:tcW w:w="9320" w:type="dxa"/>
            <w:vAlign w:val="bottom"/>
          </w:tcPr>
          <w:p>
            <w:pPr>
              <w:spacing w:after="0"/>
              <w:rPr>
                <w:sz w:val="20"/>
                <w:szCs w:val="20"/>
                <w:color w:val="auto"/>
              </w:rPr>
            </w:pPr>
            <w:r>
              <w:rPr>
                <w:rFonts w:ascii="Arial" w:cs="Arial" w:eastAsia="Arial" w:hAnsi="Arial"/>
                <w:sz w:val="17"/>
                <w:szCs w:val="17"/>
                <w:color w:val="4C4C4C"/>
                <w:w w:val="70"/>
              </w:rPr>
              <w:t>Саблина О. И. ИСПОЛЬЗОВАНИЕ ОБРАЗОВАТЕЛЬНЫХ СЕРВИСОВ ДЛЯ ОБУЧЕНИЯ ЛИЦ С ОГРАНИЧЕННЫМИ ВОЗМОЖНОСТЯМИ ЗДОРОВЬЯ И ИНВАЛИДОВ</w:t>
            </w:r>
          </w:p>
        </w:tc>
        <w:tc>
          <w:tcPr>
            <w:tcW w:w="700" w:type="dxa"/>
            <w:vAlign w:val="bottom"/>
          </w:tcPr>
          <w:p>
            <w:pPr>
              <w:jc w:val="right"/>
              <w:spacing w:after="0"/>
              <w:rPr>
                <w:sz w:val="20"/>
                <w:szCs w:val="20"/>
                <w:color w:val="auto"/>
              </w:rPr>
            </w:pPr>
            <w:r>
              <w:rPr>
                <w:rFonts w:ascii="Arial" w:cs="Arial" w:eastAsia="Arial" w:hAnsi="Arial"/>
                <w:sz w:val="18"/>
                <w:szCs w:val="18"/>
                <w:color w:val="4C4C4C"/>
              </w:rPr>
              <w:t>123</w:t>
            </w:r>
          </w:p>
        </w:tc>
      </w:tr>
      <w:tr>
        <w:trPr>
          <w:trHeight w:val="216"/>
        </w:trPr>
        <w:tc>
          <w:tcPr>
            <w:tcW w:w="9320" w:type="dxa"/>
            <w:vAlign w:val="bottom"/>
          </w:tcPr>
          <w:p>
            <w:pPr>
              <w:spacing w:after="0"/>
              <w:rPr>
                <w:sz w:val="20"/>
                <w:szCs w:val="20"/>
                <w:color w:val="auto"/>
              </w:rPr>
            </w:pPr>
            <w:r>
              <w:rPr>
                <w:rFonts w:ascii="Arial" w:cs="Arial" w:eastAsia="Arial" w:hAnsi="Arial"/>
                <w:sz w:val="17"/>
                <w:szCs w:val="17"/>
                <w:color w:val="4C4C4C"/>
                <w:w w:val="73"/>
              </w:rPr>
              <w:t>Белевская Е. В. ИСПОЛЬЗОВАНИЕ ИНФОРМАЦИОННЫХ ТЕХНОЛОГИЙ В РАБОТЕ С АУТИЧНЫМИ ДЕТЬМИ В РАМКАХ ИНКЛЮЗИВНОГО ОБРАЗОВАНИЯ</w:t>
            </w:r>
          </w:p>
        </w:tc>
        <w:tc>
          <w:tcPr>
            <w:tcW w:w="700" w:type="dxa"/>
            <w:vAlign w:val="bottom"/>
          </w:tcPr>
          <w:p>
            <w:pPr>
              <w:jc w:val="right"/>
              <w:spacing w:after="0"/>
              <w:rPr>
                <w:sz w:val="20"/>
                <w:szCs w:val="20"/>
                <w:color w:val="auto"/>
              </w:rPr>
            </w:pPr>
            <w:r>
              <w:rPr>
                <w:rFonts w:ascii="Arial" w:cs="Arial" w:eastAsia="Arial" w:hAnsi="Arial"/>
                <w:sz w:val="18"/>
                <w:szCs w:val="18"/>
                <w:color w:val="4C4C4C"/>
              </w:rPr>
              <w:t>124</w:t>
            </w:r>
          </w:p>
        </w:tc>
      </w:tr>
      <w:tr>
        <w:trPr>
          <w:trHeight w:val="216"/>
        </w:trPr>
        <w:tc>
          <w:tcPr>
            <w:tcW w:w="9320" w:type="dxa"/>
            <w:vAlign w:val="bottom"/>
          </w:tcPr>
          <w:p>
            <w:pPr>
              <w:spacing w:after="0"/>
              <w:rPr>
                <w:sz w:val="20"/>
                <w:szCs w:val="20"/>
                <w:color w:val="auto"/>
              </w:rPr>
            </w:pPr>
            <w:r>
              <w:rPr>
                <w:rFonts w:ascii="Arial" w:cs="Arial" w:eastAsia="Arial" w:hAnsi="Arial"/>
                <w:sz w:val="18"/>
                <w:szCs w:val="18"/>
                <w:color w:val="4C4C4C"/>
              </w:rPr>
              <w:t>Виноградова Е. В ИНФОРМАЦИОННЫЕ ТЕХНОЛОГИИ ПРИ РАБОТЕ С ДЕТЬМИ С ОВЗ</w:t>
            </w:r>
          </w:p>
        </w:tc>
        <w:tc>
          <w:tcPr>
            <w:tcW w:w="700" w:type="dxa"/>
            <w:vAlign w:val="bottom"/>
          </w:tcPr>
          <w:p>
            <w:pPr>
              <w:jc w:val="right"/>
              <w:spacing w:after="0"/>
              <w:rPr>
                <w:sz w:val="20"/>
                <w:szCs w:val="20"/>
                <w:color w:val="auto"/>
              </w:rPr>
            </w:pPr>
            <w:r>
              <w:rPr>
                <w:rFonts w:ascii="Arial" w:cs="Arial" w:eastAsia="Arial" w:hAnsi="Arial"/>
                <w:sz w:val="18"/>
                <w:szCs w:val="18"/>
                <w:color w:val="4C4C4C"/>
              </w:rPr>
              <w:t>124</w:t>
            </w:r>
          </w:p>
        </w:tc>
      </w:tr>
      <w:tr>
        <w:trPr>
          <w:trHeight w:val="216"/>
        </w:trPr>
        <w:tc>
          <w:tcPr>
            <w:tcW w:w="9320" w:type="dxa"/>
            <w:vAlign w:val="bottom"/>
          </w:tcPr>
          <w:p>
            <w:pPr>
              <w:spacing w:after="0"/>
              <w:rPr>
                <w:sz w:val="20"/>
                <w:szCs w:val="20"/>
                <w:color w:val="auto"/>
              </w:rPr>
            </w:pPr>
            <w:r>
              <w:rPr>
                <w:rFonts w:ascii="Arial" w:cs="Arial" w:eastAsia="Arial" w:hAnsi="Arial"/>
                <w:sz w:val="18"/>
                <w:szCs w:val="18"/>
                <w:color w:val="4C4C4C"/>
              </w:rPr>
              <w:t>Рудзусик В. О. РОЛЬ И ЗНАЧЕНИЕ ИНФОРМАЦИОННЫХ ТЕХНОЛОГИЙ В ИНКЛЮЗИВНОМ ОБРАЗОВАНИИ</w:t>
            </w:r>
          </w:p>
        </w:tc>
        <w:tc>
          <w:tcPr>
            <w:tcW w:w="700" w:type="dxa"/>
            <w:vAlign w:val="bottom"/>
          </w:tcPr>
          <w:p>
            <w:pPr>
              <w:jc w:val="right"/>
              <w:spacing w:after="0"/>
              <w:rPr>
                <w:sz w:val="20"/>
                <w:szCs w:val="20"/>
                <w:color w:val="auto"/>
              </w:rPr>
            </w:pPr>
            <w:r>
              <w:rPr>
                <w:rFonts w:ascii="Arial" w:cs="Arial" w:eastAsia="Arial" w:hAnsi="Arial"/>
                <w:sz w:val="18"/>
                <w:szCs w:val="18"/>
                <w:color w:val="4C4C4C"/>
              </w:rPr>
              <w:t>125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1825625</wp:posOffset>
            </wp:positionH>
            <wp:positionV relativeFrom="paragraph">
              <wp:posOffset>-570865</wp:posOffset>
            </wp:positionV>
            <wp:extent cx="4384040" cy="127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a:extLst>
                        <a:ext uri="{28A0092B-C50C-407E-A947-70E740481C1C}"/>
                      </a:extLst>
                    </a:blip>
                    <a:srcRect/>
                    <a:stretch>
                      <a:fillRect/>
                    </a:stretch>
                  </pic:blipFill>
                  <pic:spPr bwMode="auto">
                    <a:xfrm>
                      <a:off x="0" y="0"/>
                      <a:ext cx="4384040" cy="12700"/>
                    </a:xfrm>
                    <a:prstGeom prst="rect">
                      <a:avLst/>
                    </a:prstGeom>
                    <a:noFill/>
                  </pic:spPr>
                </pic:pic>
              </a:graphicData>
            </a:graphic>
          </wp:anchor>
        </w:drawing>
        <w:drawing>
          <wp:anchor simplePos="0" relativeHeight="251657728" behindDoc="1" locked="0" layoutInCell="0" allowOverlap="1">
            <wp:simplePos x="0" y="0"/>
            <wp:positionH relativeFrom="column">
              <wp:posOffset>5659755</wp:posOffset>
            </wp:positionH>
            <wp:positionV relativeFrom="paragraph">
              <wp:posOffset>-433705</wp:posOffset>
            </wp:positionV>
            <wp:extent cx="549275" cy="127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1">
                      <a:extLst>
                        <a:ext uri="{28A0092B-C50C-407E-A947-70E740481C1C}"/>
                      </a:extLst>
                    </a:blip>
                    <a:srcRect/>
                    <a:stretch>
                      <a:fillRect/>
                    </a:stretch>
                  </pic:blipFill>
                  <pic:spPr bwMode="auto">
                    <a:xfrm>
                      <a:off x="0" y="0"/>
                      <a:ext cx="549275" cy="12700"/>
                    </a:xfrm>
                    <a:prstGeom prst="rect">
                      <a:avLst/>
                    </a:prstGeom>
                    <a:noFill/>
                  </pic:spPr>
                </pic:pic>
              </a:graphicData>
            </a:graphic>
          </wp:anchor>
        </w:drawing>
        <w:drawing>
          <wp:anchor simplePos="0" relativeHeight="251657728" behindDoc="1" locked="0" layoutInCell="0" allowOverlap="1">
            <wp:simplePos x="0" y="0"/>
            <wp:positionH relativeFrom="column">
              <wp:posOffset>5488940</wp:posOffset>
            </wp:positionH>
            <wp:positionV relativeFrom="paragraph">
              <wp:posOffset>-296545</wp:posOffset>
            </wp:positionV>
            <wp:extent cx="718820" cy="127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extLst>
                        <a:ext uri="{28A0092B-C50C-407E-A947-70E740481C1C}"/>
                      </a:extLst>
                    </a:blip>
                    <a:srcRect/>
                    <a:stretch>
                      <a:fillRect/>
                    </a:stretch>
                  </pic:blipFill>
                  <pic:spPr bwMode="auto">
                    <a:xfrm>
                      <a:off x="0" y="0"/>
                      <a:ext cx="718820" cy="12700"/>
                    </a:xfrm>
                    <a:prstGeom prst="rect">
                      <a:avLst/>
                    </a:prstGeom>
                    <a:noFill/>
                  </pic:spPr>
                </pic:pic>
              </a:graphicData>
            </a:graphic>
          </wp:anchor>
        </w:drawing>
        <w:drawing>
          <wp:anchor simplePos="0" relativeHeight="251657728" behindDoc="1" locked="0" layoutInCell="0" allowOverlap="1">
            <wp:simplePos x="0" y="0"/>
            <wp:positionH relativeFrom="column">
              <wp:posOffset>3079750</wp:posOffset>
            </wp:positionH>
            <wp:positionV relativeFrom="paragraph">
              <wp:posOffset>-159385</wp:posOffset>
            </wp:positionV>
            <wp:extent cx="3129280" cy="127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a:extLst>
                        <a:ext uri="{28A0092B-C50C-407E-A947-70E740481C1C}"/>
                      </a:extLst>
                    </a:blip>
                    <a:srcRect/>
                    <a:stretch>
                      <a:fillRect/>
                    </a:stretch>
                  </pic:blipFill>
                  <pic:spPr bwMode="auto">
                    <a:xfrm>
                      <a:off x="0" y="0"/>
                      <a:ext cx="3129280" cy="12700"/>
                    </a:xfrm>
                    <a:prstGeom prst="rect">
                      <a:avLst/>
                    </a:prstGeom>
                    <a:noFill/>
                  </pic:spPr>
                </pic:pic>
              </a:graphicData>
            </a:graphic>
          </wp:anchor>
        </w:drawing>
        <w:drawing>
          <wp:anchor simplePos="0" relativeHeight="251657728" behindDoc="1" locked="0" layoutInCell="0" allowOverlap="1">
            <wp:simplePos x="0" y="0"/>
            <wp:positionH relativeFrom="column">
              <wp:posOffset>3856355</wp:posOffset>
            </wp:positionH>
            <wp:positionV relativeFrom="paragraph">
              <wp:posOffset>-22225</wp:posOffset>
            </wp:positionV>
            <wp:extent cx="2352040" cy="127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4">
                      <a:extLst>
                        <a:ext uri="{28A0092B-C50C-407E-A947-70E740481C1C}"/>
                      </a:extLst>
                    </a:blip>
                    <a:srcRect/>
                    <a:stretch>
                      <a:fillRect/>
                    </a:stretch>
                  </pic:blipFill>
                  <pic:spPr bwMode="auto">
                    <a:xfrm>
                      <a:off x="0" y="0"/>
                      <a:ext cx="235204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Габрелян С.И. ИСПОЛЬЗОВАНИЕ ИНФОРМАЦИОННО-КОММУНИКАЦИОННЫХ ТЕХНОЛОГИЙ ПРИ ОБУЧЕНИИ МАТЕМАТИКЕ ШКОЛЬНИКОВ С НАРУШЕНИЕМ ИНТЕЛЛЕКТУАЛЬ-</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380" w:type="dxa"/>
            <w:vAlign w:val="bottom"/>
          </w:tcPr>
          <w:p>
            <w:pPr>
              <w:spacing w:after="0"/>
              <w:rPr>
                <w:sz w:val="20"/>
                <w:szCs w:val="20"/>
                <w:color w:val="auto"/>
              </w:rPr>
            </w:pPr>
            <w:r>
              <w:rPr>
                <w:rFonts w:ascii="Arial" w:cs="Arial" w:eastAsia="Arial" w:hAnsi="Arial"/>
                <w:sz w:val="18"/>
                <w:szCs w:val="18"/>
                <w:color w:val="4C4C4C"/>
              </w:rPr>
              <w:t>НОГО РАЗВИТИЯ</w:t>
            </w:r>
          </w:p>
        </w:tc>
        <w:tc>
          <w:tcPr>
            <w:tcW w:w="4640" w:type="dxa"/>
            <w:vAlign w:val="bottom"/>
          </w:tcPr>
          <w:p>
            <w:pPr>
              <w:jc w:val="right"/>
              <w:spacing w:after="0"/>
              <w:rPr>
                <w:sz w:val="20"/>
                <w:szCs w:val="20"/>
                <w:color w:val="auto"/>
              </w:rPr>
            </w:pPr>
            <w:r>
              <w:rPr>
                <w:rFonts w:ascii="Arial" w:cs="Arial" w:eastAsia="Arial" w:hAnsi="Arial"/>
                <w:sz w:val="18"/>
                <w:szCs w:val="18"/>
                <w:color w:val="4C4C4C"/>
              </w:rPr>
              <w:t>126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645795</wp:posOffset>
            </wp:positionH>
            <wp:positionV relativeFrom="paragraph">
              <wp:posOffset>-22225</wp:posOffset>
            </wp:positionV>
            <wp:extent cx="5563870" cy="127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a:extLst>
                        <a:ext uri="{28A0092B-C50C-407E-A947-70E740481C1C}"/>
                      </a:extLst>
                    </a:blip>
                    <a:srcRect/>
                    <a:stretch>
                      <a:fillRect/>
                    </a:stretch>
                  </pic:blipFill>
                  <pic:spPr bwMode="auto">
                    <a:xfrm>
                      <a:off x="0" y="0"/>
                      <a:ext cx="556387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Елизарова В.А. ПЕРЕВЕРНУТЫЙ УРОК КАК ФОРМА ОРГАНИЗАЦИИ ВНЕАУДИТОРНОЙ САМОСТОЯТЕЛЬНОЙ РАБОТЫ ОБУЧАЮЩИХСЯ С ОГРАНИЧЕННЫМИ ВОЗМОЖНОСТЯМИ</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220" w:type="dxa"/>
            <w:vAlign w:val="bottom"/>
          </w:tcPr>
          <w:p>
            <w:pPr>
              <w:spacing w:after="0"/>
              <w:rPr>
                <w:sz w:val="20"/>
                <w:szCs w:val="20"/>
                <w:color w:val="auto"/>
              </w:rPr>
            </w:pPr>
            <w:r>
              <w:rPr>
                <w:rFonts w:ascii="Arial" w:cs="Arial" w:eastAsia="Arial" w:hAnsi="Arial"/>
                <w:sz w:val="18"/>
                <w:szCs w:val="18"/>
                <w:color w:val="4C4C4C"/>
              </w:rPr>
              <w:t>ЗДОРОВЬЯ</w:t>
            </w:r>
          </w:p>
        </w:tc>
        <w:tc>
          <w:tcPr>
            <w:tcW w:w="4800" w:type="dxa"/>
            <w:vAlign w:val="bottom"/>
          </w:tcPr>
          <w:p>
            <w:pPr>
              <w:jc w:val="right"/>
              <w:spacing w:after="0"/>
              <w:rPr>
                <w:sz w:val="20"/>
                <w:szCs w:val="20"/>
                <w:color w:val="auto"/>
              </w:rPr>
            </w:pPr>
            <w:r>
              <w:rPr>
                <w:rFonts w:ascii="Arial" w:cs="Arial" w:eastAsia="Arial" w:hAnsi="Arial"/>
                <w:sz w:val="18"/>
                <w:szCs w:val="18"/>
                <w:color w:val="4C4C4C"/>
              </w:rPr>
              <w:t>127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-22225</wp:posOffset>
            </wp:positionV>
            <wp:extent cx="5767070" cy="127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extLst>
                        <a:ext uri="{28A0092B-C50C-407E-A947-70E740481C1C}"/>
                      </a:extLst>
                    </a:blip>
                    <a:srcRect/>
                    <a:stretch>
                      <a:fillRect/>
                    </a:stretch>
                  </pic:blipFill>
                  <pic:spPr bwMode="auto">
                    <a:xfrm>
                      <a:off x="0" y="0"/>
                      <a:ext cx="576707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Кренева С. Д., Белуженко О. В., Коновская О. М. УСТАНОВЛЕНИЕ СООТВЕТСТВИЯ МЕЖДУ ПОТЕНЦИАЛЬНОЙ И АКТУАЛЬНОЙ ГОТОВНОСТЬЮ УЧИТЕЛЕЙ СРЕДНЕЙ ШКОЛЫ К РА-</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9080" w:type="dxa"/>
            <w:vAlign w:val="bottom"/>
          </w:tcPr>
          <w:p>
            <w:pPr>
              <w:spacing w:after="0"/>
              <w:rPr>
                <w:sz w:val="20"/>
                <w:szCs w:val="20"/>
                <w:color w:val="auto"/>
              </w:rPr>
            </w:pPr>
            <w:r>
              <w:rPr>
                <w:rFonts w:ascii="Arial" w:cs="Arial" w:eastAsia="Arial" w:hAnsi="Arial"/>
                <w:sz w:val="18"/>
                <w:szCs w:val="18"/>
                <w:color w:val="4C4C4C"/>
              </w:rPr>
              <w:t>БОТЕ С ДЕТЬМИ С ОСОБЫМИ ОБРАЗОВАТЕЛЬНЫМИ ПОТРЕБНОСТЯМИ</w:t>
            </w:r>
          </w:p>
        </w:tc>
        <w:tc>
          <w:tcPr>
            <w:tcW w:w="940" w:type="dxa"/>
            <w:vAlign w:val="bottom"/>
          </w:tcPr>
          <w:p>
            <w:pPr>
              <w:jc w:val="right"/>
              <w:spacing w:after="0"/>
              <w:rPr>
                <w:sz w:val="20"/>
                <w:szCs w:val="20"/>
                <w:color w:val="auto"/>
              </w:rPr>
            </w:pPr>
            <w:r>
              <w:rPr>
                <w:rFonts w:ascii="Arial" w:cs="Arial" w:eastAsia="Arial" w:hAnsi="Arial"/>
                <w:sz w:val="18"/>
                <w:szCs w:val="18"/>
                <w:color w:val="4C4C4C"/>
              </w:rPr>
              <w:t>128</w:t>
            </w:r>
          </w:p>
        </w:tc>
      </w:tr>
      <w:tr>
        <w:trPr>
          <w:trHeight w:val="216"/>
        </w:trPr>
        <w:tc>
          <w:tcPr>
            <w:tcW w:w="9080" w:type="dxa"/>
            <w:vAlign w:val="bottom"/>
          </w:tcPr>
          <w:p>
            <w:pPr>
              <w:spacing w:after="0"/>
              <w:rPr>
                <w:sz w:val="20"/>
                <w:szCs w:val="20"/>
                <w:color w:val="auto"/>
              </w:rPr>
            </w:pPr>
            <w:r>
              <w:rPr>
                <w:rFonts w:ascii="Arial" w:cs="Arial" w:eastAsia="Arial" w:hAnsi="Arial"/>
                <w:sz w:val="18"/>
                <w:szCs w:val="18"/>
                <w:color w:val="4C4C4C"/>
                <w:w w:val="76"/>
              </w:rPr>
              <w:t>Летцев А. С ИСПОЛЬЗОВАНИЕ ИНФОРМАЦИОННЫХ ТЕХНОЛОГИЙ НА ЗАНЯТИЯХ С ДЕТЬМИ ОВЗ МЛАДШЕГО ШКОЛЬНОГО ВОЗРАСТА</w:t>
            </w:r>
          </w:p>
        </w:tc>
        <w:tc>
          <w:tcPr>
            <w:tcW w:w="940" w:type="dxa"/>
            <w:vAlign w:val="bottom"/>
          </w:tcPr>
          <w:p>
            <w:pPr>
              <w:jc w:val="right"/>
              <w:spacing w:after="0"/>
              <w:rPr>
                <w:sz w:val="20"/>
                <w:szCs w:val="20"/>
                <w:color w:val="auto"/>
              </w:rPr>
            </w:pPr>
            <w:r>
              <w:rPr>
                <w:rFonts w:ascii="Arial" w:cs="Arial" w:eastAsia="Arial" w:hAnsi="Arial"/>
                <w:sz w:val="18"/>
                <w:szCs w:val="18"/>
                <w:color w:val="4C4C4C"/>
              </w:rPr>
              <w:t>129</w:t>
            </w:r>
          </w:p>
        </w:tc>
      </w:tr>
      <w:tr>
        <w:trPr>
          <w:trHeight w:val="216"/>
        </w:trPr>
        <w:tc>
          <w:tcPr>
            <w:tcW w:w="9080" w:type="dxa"/>
            <w:vAlign w:val="bottom"/>
          </w:tcPr>
          <w:p>
            <w:pPr>
              <w:spacing w:after="0"/>
              <w:rPr>
                <w:sz w:val="20"/>
                <w:szCs w:val="20"/>
                <w:color w:val="auto"/>
              </w:rPr>
            </w:pPr>
            <w:r>
              <w:rPr>
                <w:rFonts w:ascii="Arial" w:cs="Arial" w:eastAsia="Arial" w:hAnsi="Arial"/>
                <w:sz w:val="18"/>
                <w:szCs w:val="18"/>
                <w:color w:val="4C4C4C"/>
              </w:rPr>
              <w:t>Покусаева О. Б. КОНСПЕКТ УРОКА ИСТОРИИ</w:t>
            </w:r>
          </w:p>
        </w:tc>
        <w:tc>
          <w:tcPr>
            <w:tcW w:w="940" w:type="dxa"/>
            <w:vAlign w:val="bottom"/>
          </w:tcPr>
          <w:p>
            <w:pPr>
              <w:jc w:val="right"/>
              <w:spacing w:after="0"/>
              <w:rPr>
                <w:sz w:val="20"/>
                <w:szCs w:val="20"/>
                <w:color w:val="auto"/>
              </w:rPr>
            </w:pPr>
            <w:r>
              <w:rPr>
                <w:rFonts w:ascii="Arial" w:cs="Arial" w:eastAsia="Arial" w:hAnsi="Arial"/>
                <w:sz w:val="18"/>
                <w:szCs w:val="18"/>
                <w:color w:val="4C4C4C"/>
              </w:rPr>
              <w:t>130</w:t>
            </w:r>
          </w:p>
        </w:tc>
      </w:tr>
      <w:tr>
        <w:trPr>
          <w:trHeight w:val="216"/>
        </w:trPr>
        <w:tc>
          <w:tcPr>
            <w:tcW w:w="9080" w:type="dxa"/>
            <w:vAlign w:val="bottom"/>
          </w:tcPr>
          <w:p>
            <w:pPr>
              <w:spacing w:after="0"/>
              <w:rPr>
                <w:sz w:val="20"/>
                <w:szCs w:val="20"/>
                <w:color w:val="auto"/>
              </w:rPr>
            </w:pPr>
            <w:r>
              <w:rPr>
                <w:rFonts w:ascii="Arial" w:cs="Arial" w:eastAsia="Arial" w:hAnsi="Arial"/>
                <w:sz w:val="18"/>
                <w:szCs w:val="18"/>
                <w:color w:val="4C4C4C"/>
                <w:w w:val="78"/>
              </w:rPr>
              <w:t>Сиротина О. А., Елизарова В. А. ПЕРЕВЕРНУТЫЙ КЛАСС КАК ФОРМА ОРГАНИЗАЦИИ ОБУЧЕНИЯ В ИНКЛЮЗИВНОМ ОБРАЗОВАНИИ</w:t>
            </w:r>
          </w:p>
        </w:tc>
        <w:tc>
          <w:tcPr>
            <w:tcW w:w="940" w:type="dxa"/>
            <w:vAlign w:val="bottom"/>
          </w:tcPr>
          <w:p>
            <w:pPr>
              <w:jc w:val="right"/>
              <w:spacing w:after="0"/>
              <w:rPr>
                <w:sz w:val="20"/>
                <w:szCs w:val="20"/>
                <w:color w:val="auto"/>
              </w:rPr>
            </w:pPr>
            <w:r>
              <w:rPr>
                <w:rFonts w:ascii="Arial" w:cs="Arial" w:eastAsia="Arial" w:hAnsi="Arial"/>
                <w:sz w:val="18"/>
                <w:szCs w:val="18"/>
                <w:color w:val="4C4C4C"/>
              </w:rPr>
              <w:t>131</w:t>
            </w:r>
          </w:p>
        </w:tc>
      </w:tr>
      <w:tr>
        <w:trPr>
          <w:trHeight w:val="216"/>
        </w:trPr>
        <w:tc>
          <w:tcPr>
            <w:tcW w:w="9080" w:type="dxa"/>
            <w:vAlign w:val="bottom"/>
          </w:tcPr>
          <w:p>
            <w:pPr>
              <w:spacing w:after="0"/>
              <w:rPr>
                <w:sz w:val="20"/>
                <w:szCs w:val="20"/>
                <w:color w:val="auto"/>
              </w:rPr>
            </w:pPr>
            <w:r>
              <w:rPr>
                <w:rFonts w:ascii="Arial" w:cs="Arial" w:eastAsia="Arial" w:hAnsi="Arial"/>
                <w:sz w:val="17"/>
                <w:szCs w:val="17"/>
                <w:color w:val="4C4C4C"/>
                <w:w w:val="73"/>
              </w:rPr>
              <w:t>Теременцева Л. С. ПОВЫШЕНИЕ ПОЗНАВАТЕЛЬНОГО ИНТЕРЕСА И МОТИВАЦИИ К ОБУЧЕНИЮ ШКОЛЬНИКОВ ГРАФИЧЕСКИМИ СРЕДСТВАМИ ИКТ</w:t>
            </w:r>
          </w:p>
        </w:tc>
        <w:tc>
          <w:tcPr>
            <w:tcW w:w="940" w:type="dxa"/>
            <w:vAlign w:val="bottom"/>
          </w:tcPr>
          <w:p>
            <w:pPr>
              <w:jc w:val="right"/>
              <w:spacing w:after="0"/>
              <w:rPr>
                <w:sz w:val="20"/>
                <w:szCs w:val="20"/>
                <w:color w:val="auto"/>
              </w:rPr>
            </w:pPr>
            <w:r>
              <w:rPr>
                <w:rFonts w:ascii="Arial" w:cs="Arial" w:eastAsia="Arial" w:hAnsi="Arial"/>
                <w:sz w:val="18"/>
                <w:szCs w:val="18"/>
                <w:color w:val="4C4C4C"/>
              </w:rPr>
              <w:t>132</w:t>
            </w:r>
          </w:p>
        </w:tc>
      </w:tr>
      <w:tr>
        <w:trPr>
          <w:trHeight w:val="216"/>
        </w:trPr>
        <w:tc>
          <w:tcPr>
            <w:tcW w:w="9080" w:type="dxa"/>
            <w:vAlign w:val="bottom"/>
          </w:tcPr>
          <w:p>
            <w:pPr>
              <w:spacing w:after="0"/>
              <w:rPr>
                <w:sz w:val="20"/>
                <w:szCs w:val="20"/>
                <w:color w:val="auto"/>
              </w:rPr>
            </w:pPr>
            <w:r>
              <w:rPr>
                <w:rFonts w:ascii="Arial" w:cs="Arial" w:eastAsia="Arial" w:hAnsi="Arial"/>
                <w:sz w:val="18"/>
                <w:szCs w:val="18"/>
                <w:color w:val="4C4C4C"/>
              </w:rPr>
              <w:t>Токарева Н. О. ВОЗМОЖНОСТИ ВЕБ-СЕРВИСА LEARNINGAPPS.ORG В ПРЕПОДАВАНИИ</w:t>
            </w:r>
          </w:p>
        </w:tc>
        <w:tc>
          <w:tcPr>
            <w:tcW w:w="940" w:type="dxa"/>
            <w:vAlign w:val="bottom"/>
          </w:tcPr>
          <w:p>
            <w:pPr>
              <w:jc w:val="right"/>
              <w:spacing w:after="0"/>
              <w:rPr>
                <w:sz w:val="20"/>
                <w:szCs w:val="20"/>
                <w:color w:val="auto"/>
              </w:rPr>
            </w:pPr>
            <w:r>
              <w:rPr>
                <w:rFonts w:ascii="Arial" w:cs="Arial" w:eastAsia="Arial" w:hAnsi="Arial"/>
                <w:sz w:val="18"/>
                <w:szCs w:val="18"/>
                <w:color w:val="4C4C4C"/>
              </w:rPr>
              <w:t>132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2625725</wp:posOffset>
            </wp:positionH>
            <wp:positionV relativeFrom="paragraph">
              <wp:posOffset>-708025</wp:posOffset>
            </wp:positionV>
            <wp:extent cx="3583940" cy="127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extLst>
                    </a:blip>
                    <a:srcRect/>
                    <a:stretch>
                      <a:fillRect/>
                    </a:stretch>
                  </pic:blipFill>
                  <pic:spPr bwMode="auto">
                    <a:xfrm>
                      <a:off x="0" y="0"/>
                      <a:ext cx="3583940" cy="12700"/>
                    </a:xfrm>
                    <a:prstGeom prst="rect">
                      <a:avLst/>
                    </a:prstGeom>
                    <a:noFill/>
                  </pic:spPr>
                </pic:pic>
              </a:graphicData>
            </a:graphic>
          </wp:anchor>
        </w:drawing>
        <w:drawing>
          <wp:anchor simplePos="0" relativeHeight="251657728" behindDoc="1" locked="0" layoutInCell="0" allowOverlap="1">
            <wp:simplePos x="0" y="0"/>
            <wp:positionH relativeFrom="column">
              <wp:posOffset>4888230</wp:posOffset>
            </wp:positionH>
            <wp:positionV relativeFrom="paragraph">
              <wp:posOffset>-570865</wp:posOffset>
            </wp:positionV>
            <wp:extent cx="1320165" cy="127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extLst>
                        <a:ext uri="{28A0092B-C50C-407E-A947-70E740481C1C}"/>
                      </a:extLst>
                    </a:blip>
                    <a:srcRect/>
                    <a:stretch>
                      <a:fillRect/>
                    </a:stretch>
                  </pic:blipFill>
                  <pic:spPr bwMode="auto">
                    <a:xfrm>
                      <a:off x="0" y="0"/>
                      <a:ext cx="1320165" cy="12700"/>
                    </a:xfrm>
                    <a:prstGeom prst="rect">
                      <a:avLst/>
                    </a:prstGeom>
                    <a:noFill/>
                  </pic:spPr>
                </pic:pic>
              </a:graphicData>
            </a:graphic>
          </wp:anchor>
        </w:drawing>
        <w:drawing>
          <wp:anchor simplePos="0" relativeHeight="251657728" behindDoc="1" locked="0" layoutInCell="0" allowOverlap="1">
            <wp:simplePos x="0" y="0"/>
            <wp:positionH relativeFrom="column">
              <wp:posOffset>1639570</wp:posOffset>
            </wp:positionH>
            <wp:positionV relativeFrom="paragraph">
              <wp:posOffset>-433705</wp:posOffset>
            </wp:positionV>
            <wp:extent cx="4568825" cy="127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a:extLst>
                        <a:ext uri="{28A0092B-C50C-407E-A947-70E740481C1C}"/>
                      </a:extLst>
                    </a:blip>
                    <a:srcRect/>
                    <a:stretch>
                      <a:fillRect/>
                    </a:stretch>
                  </pic:blipFill>
                  <pic:spPr bwMode="auto">
                    <a:xfrm>
                      <a:off x="0" y="0"/>
                      <a:ext cx="4568825" cy="12700"/>
                    </a:xfrm>
                    <a:prstGeom prst="rect">
                      <a:avLst/>
                    </a:prstGeom>
                    <a:noFill/>
                  </pic:spPr>
                </pic:pic>
              </a:graphicData>
            </a:graphic>
          </wp:anchor>
        </w:drawing>
        <w:drawing>
          <wp:anchor simplePos="0" relativeHeight="251657728" behindDoc="1" locked="0" layoutInCell="0" allowOverlap="1">
            <wp:simplePos x="0" y="0"/>
            <wp:positionH relativeFrom="column">
              <wp:posOffset>4789170</wp:posOffset>
            </wp:positionH>
            <wp:positionV relativeFrom="paragraph">
              <wp:posOffset>-296545</wp:posOffset>
            </wp:positionV>
            <wp:extent cx="1419225" cy="127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0">
                      <a:extLst>
                        <a:ext uri="{28A0092B-C50C-407E-A947-70E740481C1C}"/>
                      </a:extLst>
                    </a:blip>
                    <a:srcRect/>
                    <a:stretch>
                      <a:fillRect/>
                    </a:stretch>
                  </pic:blipFill>
                  <pic:spPr bwMode="auto">
                    <a:xfrm>
                      <a:off x="0" y="0"/>
                      <a:ext cx="1419225" cy="12700"/>
                    </a:xfrm>
                    <a:prstGeom prst="rect">
                      <a:avLst/>
                    </a:prstGeom>
                    <a:noFill/>
                  </pic:spPr>
                </pic:pic>
              </a:graphicData>
            </a:graphic>
          </wp:anchor>
        </w:drawing>
        <w:drawing>
          <wp:anchor simplePos="0" relativeHeight="251657728" behindDoc="1" locked="0" layoutInCell="0" allowOverlap="1">
            <wp:simplePos x="0" y="0"/>
            <wp:positionH relativeFrom="column">
              <wp:posOffset>5334635</wp:posOffset>
            </wp:positionH>
            <wp:positionV relativeFrom="paragraph">
              <wp:posOffset>-159385</wp:posOffset>
            </wp:positionV>
            <wp:extent cx="873760" cy="127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1">
                      <a:extLst>
                        <a:ext uri="{28A0092B-C50C-407E-A947-70E740481C1C}"/>
                      </a:extLst>
                    </a:blip>
                    <a:srcRect/>
                    <a:stretch>
                      <a:fillRect/>
                    </a:stretch>
                  </pic:blipFill>
                  <pic:spPr bwMode="auto">
                    <a:xfrm>
                      <a:off x="0" y="0"/>
                      <a:ext cx="873760" cy="12700"/>
                    </a:xfrm>
                    <a:prstGeom prst="rect">
                      <a:avLst/>
                    </a:prstGeom>
                    <a:noFill/>
                  </pic:spPr>
                </pic:pic>
              </a:graphicData>
            </a:graphic>
          </wp:anchor>
        </w:drawing>
        <w:drawing>
          <wp:anchor simplePos="0" relativeHeight="251657728" behindDoc="1" locked="0" layoutInCell="0" allowOverlap="1">
            <wp:simplePos x="0" y="0"/>
            <wp:positionH relativeFrom="column">
              <wp:posOffset>3171190</wp:posOffset>
            </wp:positionH>
            <wp:positionV relativeFrom="paragraph">
              <wp:posOffset>-22225</wp:posOffset>
            </wp:positionV>
            <wp:extent cx="3037205" cy="127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2">
                      <a:extLst>
                        <a:ext uri="{28A0092B-C50C-407E-A947-70E740481C1C}"/>
                      </a:extLst>
                    </a:blip>
                    <a:srcRect/>
                    <a:stretch>
                      <a:fillRect/>
                    </a:stretch>
                  </pic:blipFill>
                  <pic:spPr bwMode="auto">
                    <a:xfrm>
                      <a:off x="0" y="0"/>
                      <a:ext cx="3037205" cy="12700"/>
                    </a:xfrm>
                    <a:prstGeom prst="rect">
                      <a:avLst/>
                    </a:prstGeom>
                    <a:noFill/>
                  </pic:spPr>
                </pic:pic>
              </a:graphicData>
            </a:graphic>
          </wp:anchor>
        </w:drawing>
      </w:r>
    </w:p>
    <w:p>
      <w:pPr>
        <w:sectPr>
          <w:pgSz w:w="11900" w:h="16838" w:orient="portrait"/>
          <w:cols w:equalWidth="0" w:num="1">
            <w:col w:w="10020"/>
          </w:cols>
          <w:pgMar w:left="860" w:top="1089" w:right="1026" w:bottom="67" w:gutter="0" w:footer="0" w:header="0"/>
        </w:sectPr>
      </w:pPr>
    </w:p>
    <w:p>
      <w:pPr>
        <w:spacing w:after="0" w:line="159" w:lineRule="exact"/>
        <w:rPr>
          <w:sz w:val="20"/>
          <w:szCs w:val="20"/>
          <w:color w:val="auto"/>
        </w:rPr>
      </w:pPr>
    </w:p>
    <w:p>
      <w:pPr>
        <w:ind w:left="9560"/>
        <w:spacing w:after="0"/>
        <w:rPr>
          <w:sz w:val="20"/>
          <w:szCs w:val="20"/>
          <w:color w:val="auto"/>
        </w:rPr>
      </w:pPr>
      <w:r>
        <w:rPr>
          <w:rFonts w:ascii="Arial" w:cs="Arial" w:eastAsia="Arial" w:hAnsi="Arial"/>
          <w:sz w:val="27"/>
          <w:szCs w:val="27"/>
          <w:b w:val="1"/>
          <w:bCs w:val="1"/>
          <w:color w:val="4C4C4C"/>
        </w:rPr>
        <w:t>137</w:t>
      </w:r>
    </w:p>
    <w:p>
      <w:pPr>
        <w:sectPr>
          <w:pgSz w:w="11900" w:h="16838" w:orient="portrait"/>
          <w:cols w:equalWidth="0" w:num="1">
            <w:col w:w="10020"/>
          </w:cols>
          <w:pgMar w:left="860" w:top="1089" w:right="1026" w:bottom="67" w:gutter="0" w:footer="0" w:header="0"/>
          <w:type w:val="continuous"/>
        </w:sectPr>
      </w:pPr>
    </w:p>
    <w:tbl>
      <w:tblPr>
        <w:tblLayout w:type="fixed"/>
        <w:tblInd w:w="0" w:type="dxa"/>
        <w:tblCellMar>
          <w:top w:w="0" w:type="dxa"/>
          <w:left w:w="0" w:type="dxa"/>
          <w:bottom w:w="0" w:type="dxa"/>
          <w:right w:w="0" w:type="dxa"/>
        </w:tblCellMar>
      </w:tblPr>
      <w:tr>
        <w:trPr>
          <w:trHeight w:val="212"/>
        </w:trPr>
        <w:tc>
          <w:tcPr>
            <w:tcW w:w="8920" w:type="dxa"/>
            <w:vAlign w:val="bottom"/>
          </w:tcPr>
          <w:p>
            <w:pPr>
              <w:spacing w:after="0"/>
              <w:rPr>
                <w:sz w:val="20"/>
                <w:szCs w:val="20"/>
                <w:color w:val="auto"/>
              </w:rPr>
            </w:pPr>
            <w:r>
              <w:rPr>
                <w:rFonts w:ascii="Arial" w:cs="Arial" w:eastAsia="Arial" w:hAnsi="Arial"/>
                <w:sz w:val="18"/>
                <w:szCs w:val="18"/>
                <w:color w:val="4C4C4C"/>
              </w:rPr>
              <w:t>Черновол Е. А. XXI ВЕК – ВЕК КОМПЬЮТЕРНЫХ ТЕХНОЛОГИЙ В СПЕЦИАЛЬНОЙ ПЕДАГОГИКЕ</w:t>
            </w:r>
          </w:p>
        </w:tc>
        <w:tc>
          <w:tcPr>
            <w:tcW w:w="1120" w:type="dxa"/>
            <w:vAlign w:val="bottom"/>
          </w:tcPr>
          <w:p>
            <w:pPr>
              <w:jc w:val="right"/>
              <w:spacing w:after="0"/>
              <w:rPr>
                <w:sz w:val="20"/>
                <w:szCs w:val="20"/>
                <w:color w:val="auto"/>
              </w:rPr>
            </w:pPr>
            <w:r>
              <w:rPr>
                <w:rFonts w:ascii="Arial" w:cs="Arial" w:eastAsia="Arial" w:hAnsi="Arial"/>
                <w:sz w:val="18"/>
                <w:szCs w:val="18"/>
                <w:color w:val="4C4C4C"/>
              </w:rPr>
              <w:t>132</w:t>
            </w:r>
          </w:p>
        </w:tc>
      </w:tr>
      <w:tr>
        <w:trPr>
          <w:trHeight w:val="216"/>
        </w:trPr>
        <w:tc>
          <w:tcPr>
            <w:tcW w:w="8920" w:type="dxa"/>
            <w:vAlign w:val="bottom"/>
          </w:tcPr>
          <w:p>
            <w:pPr>
              <w:spacing w:after="0"/>
              <w:rPr>
                <w:sz w:val="20"/>
                <w:szCs w:val="20"/>
                <w:color w:val="auto"/>
              </w:rPr>
            </w:pPr>
            <w:r>
              <w:rPr>
                <w:rFonts w:ascii="Arial" w:cs="Arial" w:eastAsia="Arial" w:hAnsi="Arial"/>
                <w:sz w:val="18"/>
                <w:szCs w:val="18"/>
                <w:color w:val="4C4C4C"/>
                <w:w w:val="71"/>
              </w:rPr>
              <w:t>Буданова Н. О., Дмитриева Е. А., Бокова И. В. ОПЫТ ПРИМЕНЕНИЯ ИННОВАЦИОННОЙ ОБРАЗОВАТЕЛЬНОЙ ПЛАТФОРМЫ ДЛЯ ДЕТЕЙ С ОВЗ</w:t>
            </w:r>
          </w:p>
        </w:tc>
        <w:tc>
          <w:tcPr>
            <w:tcW w:w="1120" w:type="dxa"/>
            <w:vAlign w:val="bottom"/>
          </w:tcPr>
          <w:p>
            <w:pPr>
              <w:jc w:val="right"/>
              <w:spacing w:after="0"/>
              <w:rPr>
                <w:sz w:val="20"/>
                <w:szCs w:val="20"/>
                <w:color w:val="auto"/>
              </w:rPr>
            </w:pPr>
            <w:r>
              <w:rPr>
                <w:rFonts w:ascii="Arial" w:cs="Arial" w:eastAsia="Arial" w:hAnsi="Arial"/>
                <w:sz w:val="18"/>
                <w:szCs w:val="18"/>
                <w:color w:val="4C4C4C"/>
              </w:rPr>
              <w:t>133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3443605</wp:posOffset>
            </wp:positionH>
            <wp:positionV relativeFrom="paragraph">
              <wp:posOffset>-159385</wp:posOffset>
            </wp:positionV>
            <wp:extent cx="2771140" cy="127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a:extLst>
                        <a:ext uri="{28A0092B-C50C-407E-A947-70E740481C1C}"/>
                      </a:extLst>
                    </a:blip>
                    <a:srcRect/>
                    <a:stretch>
                      <a:fillRect/>
                    </a:stretch>
                  </pic:blipFill>
                  <pic:spPr bwMode="auto">
                    <a:xfrm>
                      <a:off x="0" y="0"/>
                      <a:ext cx="2771140" cy="12700"/>
                    </a:xfrm>
                    <a:prstGeom prst="rect">
                      <a:avLst/>
                    </a:prstGeom>
                    <a:noFill/>
                  </pic:spPr>
                </pic:pic>
              </a:graphicData>
            </a:graphic>
          </wp:anchor>
        </w:drawing>
        <w:drawing>
          <wp:anchor simplePos="0" relativeHeight="251657728" behindDoc="1" locked="0" layoutInCell="0" allowOverlap="1">
            <wp:simplePos x="0" y="0"/>
            <wp:positionH relativeFrom="column">
              <wp:posOffset>5128260</wp:posOffset>
            </wp:positionH>
            <wp:positionV relativeFrom="paragraph">
              <wp:posOffset>-22225</wp:posOffset>
            </wp:positionV>
            <wp:extent cx="1087120" cy="127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4">
                      <a:extLst>
                        <a:ext uri="{28A0092B-C50C-407E-A947-70E740481C1C}"/>
                      </a:extLst>
                    </a:blip>
                    <a:srcRect/>
                    <a:stretch>
                      <a:fillRect/>
                    </a:stretch>
                  </pic:blipFill>
                  <pic:spPr bwMode="auto">
                    <a:xfrm>
                      <a:off x="0" y="0"/>
                      <a:ext cx="1087120" cy="12700"/>
                    </a:xfrm>
                    <a:prstGeom prst="rect">
                      <a:avLst/>
                    </a:prstGeom>
                    <a:noFill/>
                  </pic:spPr>
                </pic:pic>
              </a:graphicData>
            </a:graphic>
          </wp:anchor>
        </w:drawing>
      </w:r>
    </w:p>
    <w:p>
      <w:pPr>
        <w:spacing w:after="0"/>
        <w:rPr>
          <w:sz w:val="20"/>
          <w:szCs w:val="20"/>
          <w:color w:val="auto"/>
        </w:rPr>
      </w:pPr>
      <w:r>
        <w:rPr>
          <w:rFonts w:ascii="Arial" w:cs="Arial" w:eastAsia="Arial" w:hAnsi="Arial"/>
          <w:sz w:val="11"/>
          <w:szCs w:val="11"/>
          <w:color w:val="4C4C4C"/>
        </w:rPr>
        <w:t>Краснова Н. В. ИСПОЛЬЗОВАНИЕ ИНФОРМАЦИОННО-КОММУНИКАЦИОННЫХ ТЕХНОЛОГИЙ УЧИТЕЛЕМ НАЧАЛЬНЫХ КЛАССОВ В ПРОЦЕССЕ ОБУЧЕНИЯ МЛАДШИХ ШКОЛЬНИ-</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2"/>
        </w:trPr>
        <w:tc>
          <w:tcPr>
            <w:tcW w:w="5700" w:type="dxa"/>
            <w:vAlign w:val="bottom"/>
          </w:tcPr>
          <w:p>
            <w:pPr>
              <w:spacing w:after="0"/>
              <w:rPr>
                <w:sz w:val="20"/>
                <w:szCs w:val="20"/>
                <w:color w:val="auto"/>
              </w:rPr>
            </w:pPr>
            <w:r>
              <w:rPr>
                <w:rFonts w:ascii="Arial" w:cs="Arial" w:eastAsia="Arial" w:hAnsi="Arial"/>
                <w:sz w:val="18"/>
                <w:szCs w:val="18"/>
                <w:color w:val="4C4C4C"/>
              </w:rPr>
              <w:t>КОВ С ЗПР</w:t>
            </w:r>
          </w:p>
        </w:tc>
        <w:tc>
          <w:tcPr>
            <w:tcW w:w="4340" w:type="dxa"/>
            <w:vAlign w:val="bottom"/>
          </w:tcPr>
          <w:p>
            <w:pPr>
              <w:jc w:val="right"/>
              <w:spacing w:after="0"/>
              <w:rPr>
                <w:sz w:val="20"/>
                <w:szCs w:val="20"/>
                <w:color w:val="auto"/>
              </w:rPr>
            </w:pPr>
            <w:r>
              <w:rPr>
                <w:rFonts w:ascii="Arial" w:cs="Arial" w:eastAsia="Arial" w:hAnsi="Arial"/>
                <w:sz w:val="18"/>
                <w:szCs w:val="18"/>
                <w:color w:val="4C4C4C"/>
              </w:rPr>
              <w:t>134</w:t>
            </w:r>
          </w:p>
        </w:tc>
      </w:tr>
      <w:tr>
        <w:trPr>
          <w:trHeight w:val="216"/>
        </w:trPr>
        <w:tc>
          <w:tcPr>
            <w:tcW w:w="5700" w:type="dxa"/>
            <w:vAlign w:val="bottom"/>
          </w:tcPr>
          <w:p>
            <w:pPr>
              <w:spacing w:after="0"/>
              <w:rPr>
                <w:sz w:val="20"/>
                <w:szCs w:val="20"/>
                <w:color w:val="auto"/>
              </w:rPr>
            </w:pPr>
            <w:r>
              <w:rPr>
                <w:rFonts w:ascii="Arial" w:cs="Arial" w:eastAsia="Arial" w:hAnsi="Arial"/>
                <w:sz w:val="18"/>
                <w:szCs w:val="18"/>
                <w:color w:val="4C4C4C"/>
              </w:rPr>
              <w:t>СПОНСОРЫ КОНФЕРЕНЦИИ</w:t>
            </w:r>
          </w:p>
        </w:tc>
        <w:tc>
          <w:tcPr>
            <w:tcW w:w="4340" w:type="dxa"/>
            <w:vAlign w:val="bottom"/>
          </w:tcPr>
          <w:p>
            <w:pPr>
              <w:jc w:val="right"/>
              <w:spacing w:after="0"/>
              <w:rPr>
                <w:sz w:val="20"/>
                <w:szCs w:val="20"/>
                <w:color w:val="auto"/>
              </w:rPr>
            </w:pPr>
            <w:r>
              <w:rPr>
                <w:rFonts w:ascii="Arial" w:cs="Arial" w:eastAsia="Arial" w:hAnsi="Arial"/>
                <w:sz w:val="18"/>
                <w:szCs w:val="18"/>
                <w:color w:val="4C4C4C"/>
              </w:rPr>
              <w:t>139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422910</wp:posOffset>
            </wp:positionH>
            <wp:positionV relativeFrom="paragraph">
              <wp:posOffset>-159385</wp:posOffset>
            </wp:positionV>
            <wp:extent cx="5793105" cy="127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5">
                      <a:extLst>
                        <a:ext uri="{28A0092B-C50C-407E-A947-70E740481C1C}"/>
                      </a:extLst>
                    </a:blip>
                    <a:srcRect/>
                    <a:stretch>
                      <a:fillRect/>
                    </a:stretch>
                  </pic:blipFill>
                  <pic:spPr bwMode="auto">
                    <a:xfrm>
                      <a:off x="0" y="0"/>
                      <a:ext cx="5793105" cy="12700"/>
                    </a:xfrm>
                    <a:prstGeom prst="rect">
                      <a:avLst/>
                    </a:prstGeom>
                    <a:noFill/>
                  </pic:spPr>
                </pic:pic>
              </a:graphicData>
            </a:graphic>
          </wp:anchor>
        </w:drawing>
        <w:drawing>
          <wp:anchor simplePos="0" relativeHeight="251657728" behindDoc="1" locked="0" layoutInCell="0" allowOverlap="1">
            <wp:simplePos x="0" y="0"/>
            <wp:positionH relativeFrom="column">
              <wp:posOffset>1053465</wp:posOffset>
            </wp:positionH>
            <wp:positionV relativeFrom="paragraph">
              <wp:posOffset>-22225</wp:posOffset>
            </wp:positionV>
            <wp:extent cx="5162550" cy="127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a:extLst>
                        <a:ext uri="{28A0092B-C50C-407E-A947-70E740481C1C}"/>
                      </a:extLst>
                    </a:blip>
                    <a:srcRect/>
                    <a:stretch>
                      <a:fillRect/>
                    </a:stretch>
                  </pic:blipFill>
                  <pic:spPr bwMode="auto">
                    <a:xfrm>
                      <a:off x="0" y="0"/>
                      <a:ext cx="5162550" cy="12700"/>
                    </a:xfrm>
                    <a:prstGeom prst="rect">
                      <a:avLst/>
                    </a:prstGeom>
                    <a:noFill/>
                  </pic:spPr>
                </pic:pic>
              </a:graphicData>
            </a:graphic>
          </wp:anchor>
        </w:drawing>
      </w:r>
    </w:p>
    <w:p>
      <w:pPr>
        <w:sectPr>
          <w:pgSz w:w="11900" w:h="16838" w:orient="portrait"/>
          <w:cols w:equalWidth="0" w:num="1">
            <w:col w:w="10040"/>
          </w:cols>
          <w:pgMar w:left="1020" w:top="1100" w:right="846" w:bottom="6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w:cs="Arial" w:eastAsia="Arial" w:hAnsi="Arial"/>
          <w:sz w:val="27"/>
          <w:szCs w:val="27"/>
          <w:b w:val="1"/>
          <w:bCs w:val="1"/>
          <w:color w:val="4C4C4C"/>
        </w:rPr>
        <w:t>138</w:t>
      </w:r>
    </w:p>
    <w:p>
      <w:pPr>
        <w:sectPr>
          <w:pgSz w:w="11900" w:h="16838" w:orient="portrait"/>
          <w:cols w:equalWidth="0" w:num="1">
            <w:col w:w="10040"/>
          </w:cols>
          <w:pgMar w:left="1020" w:top="1100" w:right="846" w:bottom="6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1360"/>
        <w:spacing w:after="0"/>
        <w:rPr>
          <w:sz w:val="20"/>
          <w:szCs w:val="20"/>
          <w:color w:val="auto"/>
        </w:rPr>
      </w:pPr>
      <w:r>
        <w:rPr>
          <w:rFonts w:ascii="Arial" w:cs="Arial" w:eastAsia="Arial" w:hAnsi="Arial"/>
          <w:sz w:val="44"/>
          <w:szCs w:val="44"/>
          <w:b w:val="1"/>
          <w:bCs w:val="1"/>
          <w:color w:val="auto"/>
        </w:rPr>
        <w:t>СПОНСОРЫ КОНФЕРЕНЦИИ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-414020</wp:posOffset>
            </wp:positionH>
            <wp:positionV relativeFrom="paragraph">
              <wp:posOffset>629285</wp:posOffset>
            </wp:positionV>
            <wp:extent cx="6402070" cy="301752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a:extLst>
                        <a:ext uri="{28A0092B-C50C-407E-A947-70E740481C1C}"/>
                      </a:extLst>
                    </a:blip>
                    <a:srcRect/>
                    <a:stretch>
                      <a:fillRect/>
                    </a:stretch>
                  </pic:blipFill>
                  <pic:spPr bwMode="auto">
                    <a:xfrm>
                      <a:off x="0" y="0"/>
                      <a:ext cx="6402070" cy="3017520"/>
                    </a:xfrm>
                    <a:prstGeom prst="rect">
                      <a:avLst/>
                    </a:prstGeom>
                    <a:noFill/>
                  </pic:spPr>
                </pic:pic>
              </a:graphicData>
            </a:graphic>
          </wp:anchor>
        </w:drawing>
      </w:r>
    </w:p>
    <w:p>
      <w:pPr>
        <w:sectPr>
          <w:pgSz w:w="11900" w:h="16838" w:orient="portrait"/>
          <w:cols w:equalWidth="0" w:num="1">
            <w:col w:w="9440"/>
          </w:cols>
          <w:pgMar w:left="1440" w:top="1440" w:right="1026" w:bottom="6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8980"/>
        <w:spacing w:after="0"/>
        <w:rPr>
          <w:sz w:val="20"/>
          <w:szCs w:val="20"/>
          <w:color w:val="auto"/>
        </w:rPr>
      </w:pPr>
      <w:r>
        <w:rPr>
          <w:rFonts w:ascii="Arial" w:cs="Arial" w:eastAsia="Arial" w:hAnsi="Arial"/>
          <w:sz w:val="27"/>
          <w:szCs w:val="27"/>
          <w:b w:val="1"/>
          <w:bCs w:val="1"/>
          <w:color w:val="4C4C4C"/>
        </w:rPr>
        <w:t>139</w:t>
      </w:r>
    </w:p>
    <w:p>
      <w:pPr>
        <w:sectPr>
          <w:pgSz w:w="11900" w:h="16838" w:orient="portrait"/>
          <w:cols w:equalWidth="0" w:num="1">
            <w:col w:w="9440"/>
          </w:cols>
          <w:pgMar w:left="1440" w:top="1440" w:right="1026" w:bottom="6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333"/>
        <w:spacing w:after="0"/>
        <w:rPr>
          <w:sz w:val="20"/>
          <w:szCs w:val="20"/>
          <w:color w:val="auto"/>
        </w:rPr>
      </w:pPr>
      <w:r>
        <w:rPr>
          <w:rFonts w:ascii="Arial" w:cs="Arial" w:eastAsia="Arial" w:hAnsi="Arial"/>
          <w:sz w:val="18"/>
          <w:szCs w:val="18"/>
          <w:b w:val="1"/>
          <w:bCs w:val="1"/>
          <w:color w:val="4C4C4C"/>
        </w:rPr>
        <w:t>Подписано в печать 14.11.2019.</w:t>
      </w:r>
    </w:p>
    <w:p>
      <w:pPr>
        <w:spacing w:after="0" w:line="9" w:lineRule="exact"/>
        <w:rPr>
          <w:sz w:val="20"/>
          <w:szCs w:val="20"/>
          <w:color w:val="auto"/>
        </w:rPr>
      </w:pPr>
    </w:p>
    <w:p>
      <w:pPr>
        <w:jc w:val="center"/>
        <w:ind w:right="-333"/>
        <w:spacing w:after="0"/>
        <w:rPr>
          <w:sz w:val="20"/>
          <w:szCs w:val="20"/>
          <w:color w:val="auto"/>
        </w:rPr>
      </w:pPr>
      <w:r>
        <w:rPr>
          <w:rFonts w:ascii="Arial" w:cs="Arial" w:eastAsia="Arial" w:hAnsi="Arial"/>
          <w:sz w:val="18"/>
          <w:szCs w:val="18"/>
          <w:b w:val="1"/>
          <w:bCs w:val="1"/>
          <w:color w:val="4C4C4C"/>
        </w:rPr>
        <w:t>Бумага офсетная. Гарнитура Myriad Pro.</w:t>
      </w:r>
    </w:p>
    <w:p>
      <w:pPr>
        <w:spacing w:after="0" w:line="9" w:lineRule="exact"/>
        <w:rPr>
          <w:sz w:val="20"/>
          <w:szCs w:val="20"/>
          <w:color w:val="auto"/>
        </w:rPr>
      </w:pPr>
    </w:p>
    <w:p>
      <w:pPr>
        <w:jc w:val="center"/>
        <w:ind w:right="-333"/>
        <w:spacing w:after="0"/>
        <w:rPr>
          <w:sz w:val="20"/>
          <w:szCs w:val="20"/>
          <w:color w:val="auto"/>
        </w:rPr>
      </w:pPr>
      <w:r>
        <w:rPr>
          <w:rFonts w:ascii="Arial" w:cs="Arial" w:eastAsia="Arial" w:hAnsi="Arial"/>
          <w:sz w:val="18"/>
          <w:szCs w:val="18"/>
          <w:b w:val="1"/>
          <w:bCs w:val="1"/>
          <w:color w:val="4C4C4C"/>
        </w:rPr>
        <w:t>Печать офсетная. Заказ №</w:t>
      </w:r>
    </w:p>
    <w:p>
      <w:pPr>
        <w:spacing w:after="0" w:line="9" w:lineRule="exact"/>
        <w:rPr>
          <w:sz w:val="20"/>
          <w:szCs w:val="20"/>
          <w:color w:val="auto"/>
        </w:rPr>
      </w:pPr>
    </w:p>
    <w:p>
      <w:pPr>
        <w:jc w:val="center"/>
        <w:ind w:right="-333"/>
        <w:spacing w:after="0"/>
        <w:rPr>
          <w:sz w:val="20"/>
          <w:szCs w:val="20"/>
          <w:color w:val="auto"/>
        </w:rPr>
      </w:pPr>
      <w:r>
        <w:rPr>
          <w:rFonts w:ascii="Arial" w:cs="Arial" w:eastAsia="Arial" w:hAnsi="Arial"/>
          <w:sz w:val="18"/>
          <w:szCs w:val="18"/>
          <w:b w:val="1"/>
          <w:bCs w:val="1"/>
          <w:color w:val="4C4C4C"/>
        </w:rPr>
        <w:t>Тираж</w:t>
      </w:r>
    </w:p>
    <w:p>
      <w:pPr>
        <w:spacing w:after="0" w:line="9" w:lineRule="exact"/>
        <w:rPr>
          <w:sz w:val="20"/>
          <w:szCs w:val="20"/>
          <w:color w:val="auto"/>
        </w:rPr>
      </w:pPr>
    </w:p>
    <w:p>
      <w:pPr>
        <w:jc w:val="center"/>
        <w:ind w:right="-333"/>
        <w:spacing w:after="0"/>
        <w:rPr>
          <w:sz w:val="20"/>
          <w:szCs w:val="20"/>
          <w:color w:val="auto"/>
        </w:rPr>
      </w:pPr>
      <w:r>
        <w:rPr>
          <w:rFonts w:ascii="Arial" w:cs="Arial" w:eastAsia="Arial" w:hAnsi="Arial"/>
          <w:sz w:val="18"/>
          <w:szCs w:val="18"/>
          <w:b w:val="1"/>
          <w:bCs w:val="1"/>
          <w:color w:val="4C4C4C"/>
        </w:rPr>
        <w:t>Подготовлено и отпечатано ООО «Аркол»</w:t>
      </w:r>
    </w:p>
    <w:p>
      <w:pPr>
        <w:spacing w:after="0" w:line="9" w:lineRule="exact"/>
        <w:rPr>
          <w:sz w:val="20"/>
          <w:szCs w:val="20"/>
          <w:color w:val="auto"/>
        </w:rPr>
      </w:pPr>
    </w:p>
    <w:p>
      <w:pPr>
        <w:jc w:val="center"/>
        <w:ind w:right="-333"/>
        <w:spacing w:after="0"/>
        <w:rPr>
          <w:sz w:val="20"/>
          <w:szCs w:val="20"/>
          <w:color w:val="auto"/>
        </w:rPr>
      </w:pPr>
      <w:r>
        <w:rPr>
          <w:rFonts w:ascii="Arial" w:cs="Arial" w:eastAsia="Arial" w:hAnsi="Arial"/>
          <w:sz w:val="12"/>
          <w:szCs w:val="12"/>
          <w:b w:val="1"/>
          <w:bCs w:val="1"/>
          <w:color w:val="4C4C4C"/>
        </w:rPr>
        <w:t>344000, Ростовская обл, Ростов-на-Дону г, Серафимовича ул, дом № 45, кор. 54А, офис 10</w:t>
      </w:r>
    </w:p>
    <w:sectPr>
      <w:pgSz w:w="11900" w:h="16838" w:orient="portrait"/>
      <w:cols w:equalWidth="0" w:num="1">
        <w:col w:w="9026"/>
      </w:cols>
      <w:pgMar w:left="1440" w:top="1440" w:right="1440" w:bottom="1118"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2D73"/>
    <w:multiLevelType w:val="hybridMultilevel"/>
    <w:lvl w:ilvl="0">
      <w:lvlJc w:val="left"/>
      <w:lvlText w:val="%1."/>
      <w:numFmt w:val="decimal"/>
      <w:start w:val="1"/>
    </w:lvl>
  </w:abstractNum>
  <w:abstractNum w:abstractNumId="1">
    <w:nsid w:val="2753"/>
    <w:multiLevelType w:val="hybridMultilevel"/>
    <w:lvl w:ilvl="0">
      <w:lvlJc w:val="left"/>
      <w:lvlText w:val="В"/>
      <w:numFmt w:val="bullet"/>
      <w:start w:val="1"/>
    </w:lvl>
  </w:abstractNum>
  <w:abstractNum w:abstractNumId="2">
    <w:nsid w:val="5940"/>
    <w:multiLevelType w:val="hybridMultilevel"/>
    <w:lvl w:ilvl="0">
      <w:lvlJc w:val="left"/>
      <w:lvlText w:val="в"/>
      <w:numFmt w:val="bullet"/>
      <w:start w:val="1"/>
    </w:lvl>
    <w:lvl w:ilvl="1">
      <w:lvlJc w:val="left"/>
      <w:lvlText w:val="В"/>
      <w:numFmt w:val="bullet"/>
      <w:start w:val="1"/>
    </w:lvl>
  </w:abstractNum>
  <w:abstractNum w:abstractNumId="3">
    <w:nsid w:val="1243"/>
    <w:multiLevelType w:val="hybridMultilevel"/>
    <w:lvl w:ilvl="0">
      <w:lvlJc w:val="left"/>
      <w:lvlText w:val="•"/>
      <w:numFmt w:val="bullet"/>
      <w:start w:val="1"/>
    </w:lvl>
    <w:lvl w:ilvl="1">
      <w:lvlJc w:val="left"/>
      <w:lvlText w:val="%2."/>
      <w:numFmt w:val="decimal"/>
      <w:start w:val="1"/>
    </w:lvl>
  </w:abstractNum>
  <w:abstractNum w:abstractNumId="4">
    <w:nsid w:val="328A"/>
    <w:multiLevelType w:val="hybridMultilevel"/>
    <w:lvl w:ilvl="0">
      <w:lvlJc w:val="left"/>
      <w:lvlText w:val="•"/>
      <w:numFmt w:val="bullet"/>
      <w:start w:val="1"/>
    </w:lvl>
    <w:lvl w:ilvl="1">
      <w:lvlJc w:val="left"/>
      <w:lvlText w:val="С"/>
      <w:numFmt w:val="bullet"/>
      <w:start w:val="1"/>
    </w:lvl>
  </w:abstractNum>
  <w:abstractNum w:abstractNumId="5">
    <w:nsid w:val="8AF"/>
    <w:multiLevelType w:val="hybridMultilevel"/>
    <w:lvl w:ilvl="0">
      <w:lvlJc w:val="left"/>
      <w:lvlText w:val="%1."/>
      <w:numFmt w:val="decimal"/>
      <w:start w:val="1"/>
    </w:lvl>
  </w:abstractNum>
  <w:abstractNum w:abstractNumId="6">
    <w:nsid w:val="567E"/>
    <w:multiLevelType w:val="hybridMultilevel"/>
    <w:lvl w:ilvl="0">
      <w:lvlJc w:val="left"/>
      <w:lvlText w:val="а"/>
      <w:numFmt w:val="bullet"/>
      <w:start w:val="1"/>
    </w:lvl>
  </w:abstractNum>
  <w:abstractNum w:abstractNumId="7">
    <w:nsid w:val="5CCA"/>
    <w:multiLevelType w:val="hybridMultilevel"/>
    <w:lvl w:ilvl="0">
      <w:lvlJc w:val="left"/>
      <w:lvlText w:val="К"/>
      <w:numFmt w:val="bullet"/>
      <w:start w:val="1"/>
    </w:lvl>
  </w:abstractNum>
  <w:abstractNum w:abstractNumId="8">
    <w:nsid w:val="196F"/>
    <w:multiLevelType w:val="hybridMultilevel"/>
    <w:lvl w:ilvl="0">
      <w:lvlJc w:val="left"/>
      <w:lvlText w:val="у"/>
      <w:numFmt w:val="bullet"/>
      <w:start w:val="1"/>
    </w:lvl>
  </w:abstractNum>
  <w:abstractNum w:abstractNumId="9">
    <w:nsid w:val="58D5"/>
    <w:multiLevelType w:val="hybridMultilevel"/>
    <w:lvl w:ilvl="0">
      <w:lvlJc w:val="left"/>
      <w:lvlText w:val="%1."/>
      <w:numFmt w:val="decimal"/>
      <w:start w:val="1"/>
    </w:lvl>
    <w:lvl w:ilvl="1">
      <w:lvlJc w:val="left"/>
      <w:lvlText w:val="ООО"/>
      <w:numFmt w:val="bullet"/>
      <w:start w:val="1"/>
    </w:lvl>
  </w:abstractNum>
  <w:abstractNum w:abstractNumId="10">
    <w:nsid w:val="4ECF"/>
    <w:multiLevelType w:val="hybridMultilevel"/>
    <w:lvl w:ilvl="0">
      <w:lvlJc w:val="left"/>
      <w:lvlText w:val="В"/>
      <w:numFmt w:val="bullet"/>
      <w:start w:val="1"/>
    </w:lvl>
  </w:abstractNum>
  <w:abstractNum w:abstractNumId="11">
    <w:nsid w:val="53D3"/>
    <w:multiLevelType w:val="hybridMultilevel"/>
    <w:lvl w:ilvl="0">
      <w:lvlJc w:val="left"/>
      <w:lvlText w:val="В"/>
      <w:numFmt w:val="bullet"/>
      <w:start w:val="1"/>
    </w:lvl>
  </w:abstractNum>
  <w:abstractNum w:abstractNumId="12">
    <w:nsid w:val="45A1"/>
    <w:multiLevelType w:val="hybridMultilevel"/>
    <w:lvl w:ilvl="0">
      <w:lvlJc w:val="left"/>
      <w:lvlText w:val="а"/>
      <w:numFmt w:val="bullet"/>
      <w:start w:val="1"/>
    </w:lvl>
  </w:abstractNum>
  <w:abstractNum w:abstractNumId="13">
    <w:nsid w:val="C95"/>
    <w:multiLevelType w:val="hybridMultilevel"/>
    <w:lvl w:ilvl="0">
      <w:lvlJc w:val="left"/>
      <w:lvlText w:val="%1."/>
      <w:numFmt w:val="decimal"/>
      <w:start w:val="1"/>
    </w:lvl>
  </w:abstractNum>
  <w:abstractNum w:abstractNumId="14">
    <w:nsid w:val="45CE"/>
    <w:multiLevelType w:val="hybridMultilevel"/>
    <w:lvl w:ilvl="0">
      <w:lvlJc w:val="left"/>
      <w:lvlText w:val="в"/>
      <w:numFmt w:val="bullet"/>
      <w:start w:val="1"/>
    </w:lvl>
    <w:lvl w:ilvl="1">
      <w:lvlJc w:val="left"/>
      <w:lvlText w:val="В"/>
      <w:numFmt w:val="bullet"/>
      <w:start w:val="1"/>
    </w:lvl>
  </w:abstractNum>
  <w:abstractNum w:abstractNumId="15">
    <w:nsid w:val="65A"/>
    <w:multiLevelType w:val="hybridMultilevel"/>
    <w:lvl w:ilvl="0">
      <w:lvlJc w:val="left"/>
      <w:lvlText w:val="\endash "/>
      <w:numFmt w:val="bullet"/>
      <w:start w:val="1"/>
    </w:lvl>
    <w:lvl w:ilvl="1">
      <w:lvlJc w:val="left"/>
      <w:lvlText w:val="К"/>
      <w:numFmt w:val="bullet"/>
      <w:start w:val="1"/>
    </w:lvl>
  </w:abstractNum>
  <w:abstractNum w:abstractNumId="16">
    <w:nsid w:val="7CBE"/>
    <w:multiLevelType w:val="hybridMultilevel"/>
    <w:lvl w:ilvl="0">
      <w:lvlJc w:val="left"/>
      <w:lvlText w:val="\endash "/>
      <w:numFmt w:val="bullet"/>
      <w:start w:val="1"/>
    </w:lvl>
    <w:lvl w:ilvl="1">
      <w:lvlJc w:val="left"/>
      <w:lvlText w:val="В"/>
      <w:numFmt w:val="bullet"/>
      <w:start w:val="1"/>
    </w:lvl>
  </w:abstractNum>
  <w:abstractNum w:abstractNumId="17">
    <w:nsid w:val="3B65"/>
    <w:multiLevelType w:val="hybridMultilevel"/>
    <w:lvl w:ilvl="0">
      <w:lvlJc w:val="left"/>
      <w:lvlText w:val="•"/>
      <w:numFmt w:val="bullet"/>
      <w:start w:val="1"/>
    </w:lvl>
  </w:abstractNum>
  <w:abstractNum w:abstractNumId="18">
    <w:nsid w:val="7C27"/>
    <w:multiLevelType w:val="hybridMultilevel"/>
    <w:lvl w:ilvl="0">
      <w:lvlJc w:val="left"/>
      <w:lvlText w:val="•"/>
      <w:numFmt w:val="bullet"/>
      <w:start w:val="1"/>
    </w:lvl>
  </w:abstractNum>
  <w:abstractNum w:abstractNumId="19">
    <w:nsid w:val="5D2A"/>
    <w:multiLevelType w:val="hybridMultilevel"/>
    <w:lvl w:ilvl="0">
      <w:lvlJc w:val="left"/>
      <w:lvlText w:val="•"/>
      <w:numFmt w:val="bullet"/>
      <w:start w:val="1"/>
    </w:lvl>
    <w:lvl w:ilvl="1">
      <w:lvlJc w:val="left"/>
      <w:lvlText w:val="В"/>
      <w:numFmt w:val="bullet"/>
      <w:start w:val="1"/>
    </w:lvl>
  </w:abstractNum>
  <w:abstractNum w:abstractNumId="20">
    <w:nsid w:val="43F6"/>
    <w:multiLevelType w:val="hybridMultilevel"/>
    <w:lvl w:ilvl="0">
      <w:lvlJc w:val="left"/>
      <w:lvlText w:val="•"/>
      <w:numFmt w:val="bullet"/>
      <w:start w:val="1"/>
    </w:lvl>
  </w:abstractNum>
  <w:abstractNum w:abstractNumId="21">
    <w:nsid w:val="5707"/>
    <w:multiLevelType w:val="hybridMultilevel"/>
    <w:lvl w:ilvl="0">
      <w:lvlJc w:val="left"/>
      <w:lvlText w:val="•"/>
      <w:numFmt w:val="bullet"/>
      <w:start w:val="1"/>
    </w:lvl>
    <w:lvl w:ilvl="1">
      <w:lvlJc w:val="left"/>
      <w:lvlText w:val="К"/>
      <w:numFmt w:val="bullet"/>
      <w:start w:val="1"/>
    </w:lvl>
  </w:abstractNum>
  <w:abstractNum w:abstractNumId="22">
    <w:nsid w:val="58AD"/>
    <w:multiLevelType w:val="hybridMultilevel"/>
    <w:lvl w:ilvl="0">
      <w:lvlJc w:val="left"/>
      <w:lvlText w:val="к"/>
      <w:numFmt w:val="bullet"/>
      <w:start w:val="1"/>
    </w:lvl>
  </w:abstractNum>
  <w:abstractNum w:abstractNumId="23">
    <w:nsid w:val="2FA1"/>
    <w:multiLevelType w:val="hybridMultilevel"/>
    <w:lvl w:ilvl="0">
      <w:lvlJc w:val="left"/>
      <w:lvlText w:val="%1."/>
      <w:numFmt w:val="decimal"/>
      <w:start w:val="1"/>
    </w:lvl>
  </w:abstractNum>
  <w:abstractNum w:abstractNumId="24">
    <w:nsid w:val="31BE"/>
    <w:multiLevelType w:val="hybridMultilevel"/>
    <w:lvl w:ilvl="0">
      <w:lvlJc w:val="left"/>
      <w:lvlText w:val="%1."/>
      <w:numFmt w:val="decimal"/>
      <w:start w:val="3"/>
    </w:lvl>
  </w:abstractNum>
  <w:abstractNum w:abstractNumId="25">
    <w:nsid w:val="665"/>
    <w:multiLevelType w:val="hybridMultilevel"/>
    <w:lvl w:ilvl="0">
      <w:lvlJc w:val="left"/>
      <w:lvlText w:val="и"/>
      <w:numFmt w:val="bullet"/>
      <w:start w:val="1"/>
    </w:lvl>
    <w:lvl w:ilvl="1">
      <w:lvlJc w:val="left"/>
      <w:lvlText w:val="В"/>
      <w:numFmt w:val="bullet"/>
      <w:start w:val="1"/>
    </w:lvl>
  </w:abstractNum>
  <w:abstractNum w:abstractNumId="26">
    <w:nsid w:val="67A6"/>
    <w:multiLevelType w:val="hybridMultilevel"/>
    <w:lvl w:ilvl="0">
      <w:lvlJc w:val="left"/>
      <w:lvlText w:val="и"/>
      <w:numFmt w:val="bullet"/>
      <w:start w:val="1"/>
    </w:lvl>
    <w:lvl w:ilvl="1">
      <w:lvlJc w:val="left"/>
      <w:lvlText w:val="В"/>
      <w:numFmt w:val="bullet"/>
      <w:start w:val="1"/>
    </w:lvl>
  </w:abstractNum>
  <w:abstractNum w:abstractNumId="27">
    <w:nsid w:val="15B4"/>
    <w:multiLevelType w:val="hybridMultilevel"/>
    <w:lvl w:ilvl="0">
      <w:lvlJc w:val="left"/>
      <w:lvlText w:val="в"/>
      <w:numFmt w:val="bullet"/>
      <w:start w:val="1"/>
    </w:lvl>
    <w:lvl w:ilvl="1">
      <w:lvlJc w:val="left"/>
      <w:lvlText w:val="%2."/>
      <w:numFmt w:val="decimal"/>
      <w:start w:val="1"/>
    </w:lvl>
  </w:abstractNum>
  <w:abstractNum w:abstractNumId="28">
    <w:nsid w:val="7C9"/>
    <w:multiLevelType w:val="hybridMultilevel"/>
    <w:lvl w:ilvl="0">
      <w:lvlJc w:val="left"/>
      <w:lvlText w:val="•"/>
      <w:numFmt w:val="bullet"/>
      <w:start w:val="1"/>
    </w:lvl>
    <w:lvl w:ilvl="1">
      <w:lvlJc w:val="left"/>
      <w:lvlText w:val="В"/>
      <w:numFmt w:val="bullet"/>
      <w:start w:val="1"/>
    </w:lvl>
  </w:abstractNum>
  <w:abstractNum w:abstractNumId="29">
    <w:nsid w:val="27C0"/>
    <w:multiLevelType w:val="hybridMultilevel"/>
    <w:lvl w:ilvl="0">
      <w:lvlJc w:val="left"/>
      <w:lvlText w:val="%1."/>
      <w:numFmt w:val="decimal"/>
      <w:start w:val="1"/>
    </w:lvl>
  </w:abstractNum>
  <w:abstractNum w:abstractNumId="30">
    <w:nsid w:val="6469"/>
    <w:multiLevelType w:val="hybridMultilevel"/>
    <w:lvl w:ilvl="0">
      <w:lvlJc w:val="left"/>
      <w:lvlText w:val="с"/>
      <w:numFmt w:val="bullet"/>
      <w:start w:val="1"/>
    </w:lvl>
    <w:lvl w:ilvl="1">
      <w:lvlJc w:val="left"/>
      <w:lvlText w:val="с"/>
      <w:numFmt w:val="bullet"/>
      <w:start w:val="1"/>
    </w:lvl>
  </w:abstractNum>
  <w:abstractNum w:abstractNumId="31">
    <w:nsid w:val="1B32"/>
    <w:multiLevelType w:val="hybridMultilevel"/>
    <w:lvl w:ilvl="0">
      <w:lvlJc w:val="left"/>
      <w:lvlText w:val="•"/>
      <w:numFmt w:val="bullet"/>
      <w:start w:val="1"/>
    </w:lvl>
  </w:abstractNum>
  <w:abstractNum w:abstractNumId="32">
    <w:nsid w:val="2934"/>
    <w:multiLevelType w:val="hybridMultilevel"/>
    <w:lvl w:ilvl="0">
      <w:lvlJc w:val="left"/>
      <w:lvlText w:val="•"/>
      <w:numFmt w:val="bullet"/>
      <w:start w:val="1"/>
    </w:lvl>
    <w:lvl w:ilvl="1">
      <w:lvlJc w:val="left"/>
      <w:lvlText w:val="В"/>
      <w:numFmt w:val="bullet"/>
      <w:start w:val="1"/>
    </w:lvl>
  </w:abstractNum>
  <w:abstractNum w:abstractNumId="33">
    <w:nsid w:val="3E09"/>
    <w:multiLevelType w:val="hybridMultilevel"/>
    <w:lvl w:ilvl="0">
      <w:lvlJc w:val="left"/>
      <w:lvlText w:val="В"/>
      <w:numFmt w:val="bullet"/>
      <w:start w:val="1"/>
    </w:lvl>
  </w:abstractNum>
  <w:abstractNum w:abstractNumId="34">
    <w:nsid w:val="12C"/>
    <w:multiLevelType w:val="hybridMultilevel"/>
    <w:lvl w:ilvl="0">
      <w:lvlJc w:val="left"/>
      <w:lvlText w:val="в"/>
      <w:numFmt w:val="bullet"/>
      <w:start w:val="1"/>
    </w:lvl>
    <w:lvl w:ilvl="1">
      <w:lvlJc w:val="left"/>
      <w:lvlText w:val="%2."/>
      <w:numFmt w:val="decimal"/>
      <w:start w:val="1"/>
    </w:lvl>
  </w:abstractNum>
  <w:abstractNum w:abstractNumId="35">
    <w:nsid w:val="384D"/>
    <w:multiLevelType w:val="hybridMultilevel"/>
    <w:lvl w:ilvl="0">
      <w:lvlJc w:val="left"/>
      <w:lvlText w:val="в"/>
      <w:numFmt w:val="bullet"/>
      <w:start w:val="1"/>
    </w:lvl>
    <w:lvl w:ilvl="1">
      <w:lvlJc w:val="left"/>
      <w:lvlText w:val="В"/>
      <w:numFmt w:val="bullet"/>
      <w:start w:val="1"/>
    </w:lvl>
  </w:abstractNum>
  <w:abstractNum w:abstractNumId="36">
    <w:nsid w:val="4101"/>
    <w:multiLevelType w:val="hybridMultilevel"/>
    <w:lvl w:ilvl="0">
      <w:lvlJc w:val="left"/>
      <w:lvlText w:val="а"/>
      <w:numFmt w:val="bullet"/>
      <w:start w:val="1"/>
    </w:lvl>
  </w:abstractNum>
  <w:abstractNum w:abstractNumId="37">
    <w:nsid w:val="4D8F"/>
    <w:multiLevelType w:val="hybridMultilevel"/>
    <w:lvl w:ilvl="0">
      <w:lvlJc w:val="left"/>
      <w:lvlText w:val="%1."/>
      <w:numFmt w:val="decimal"/>
      <w:start w:val="1"/>
    </w:lvl>
  </w:abstractNum>
  <w:abstractNum w:abstractNumId="38">
    <w:nsid w:val="6117"/>
    <w:multiLevelType w:val="hybridMultilevel"/>
    <w:lvl w:ilvl="0">
      <w:lvlJc w:val="left"/>
      <w:lvlText w:val="с"/>
      <w:numFmt w:val="bullet"/>
      <w:start w:val="1"/>
    </w:lvl>
    <w:lvl w:ilvl="1">
      <w:lvlJc w:val="left"/>
      <w:lvlText w:val="В"/>
      <w:numFmt w:val="bullet"/>
      <w:start w:val="1"/>
    </w:lvl>
  </w:abstractNum>
  <w:abstractNum w:abstractNumId="39">
    <w:nsid w:val="3356"/>
    <w:multiLevelType w:val="hybridMultilevel"/>
    <w:lvl w:ilvl="0">
      <w:lvlJc w:val="left"/>
      <w:lvlText w:val="В"/>
      <w:numFmt w:val="bullet"/>
      <w:start w:val="1"/>
    </w:lvl>
  </w:abstractNum>
  <w:abstractNum w:abstractNumId="40">
    <w:nsid w:val="2CC6"/>
    <w:multiLevelType w:val="hybridMultilevel"/>
    <w:lvl w:ilvl="0">
      <w:lvlJc w:val="left"/>
      <w:lvlText w:val="В"/>
      <w:numFmt w:val="bullet"/>
      <w:start w:val="1"/>
    </w:lvl>
  </w:abstractNum>
  <w:abstractNum w:abstractNumId="41">
    <w:nsid w:val="6BDB"/>
    <w:multiLevelType w:val="hybridMultilevel"/>
    <w:lvl w:ilvl="0">
      <w:lvlJc w:val="left"/>
      <w:lvlText w:val="и"/>
      <w:numFmt w:val="bullet"/>
      <w:start w:val="1"/>
    </w:lvl>
  </w:abstractNum>
  <w:abstractNum w:abstractNumId="42">
    <w:nsid w:val="789D"/>
    <w:multiLevelType w:val="hybridMultilevel"/>
    <w:lvl w:ilvl="0">
      <w:lvlJc w:val="left"/>
      <w:lvlText w:val="%1."/>
      <w:numFmt w:val="decimal"/>
      <w:start w:val="1"/>
    </w:lvl>
  </w:abstractNum>
  <w:abstractNum w:abstractNumId="43">
    <w:nsid w:val="4FC8"/>
    <w:multiLevelType w:val="hybridMultilevel"/>
    <w:lvl w:ilvl="0">
      <w:lvlJc w:val="left"/>
      <w:lvlText w:val="В"/>
      <w:numFmt w:val="bullet"/>
      <w:start w:val="1"/>
    </w:lvl>
  </w:abstractNum>
  <w:abstractNum w:abstractNumId="44">
    <w:nsid w:val="7FA6"/>
    <w:multiLevelType w:val="hybridMultilevel"/>
    <w:lvl w:ilvl="0">
      <w:lvlJc w:val="left"/>
      <w:lvlText w:val="а"/>
      <w:numFmt w:val="bullet"/>
      <w:start w:val="1"/>
    </w:lvl>
    <w:lvl w:ilvl="1">
      <w:lvlJc w:val="left"/>
      <w:lvlText w:val="%2."/>
      <w:numFmt w:val="decimal"/>
      <w:start w:val="1"/>
    </w:lvl>
  </w:abstractNum>
  <w:abstractNum w:abstractNumId="45">
    <w:nsid w:val="6D8"/>
    <w:multiLevelType w:val="hybridMultilevel"/>
    <w:lvl w:ilvl="0">
      <w:lvlJc w:val="left"/>
      <w:lvlText w:val="а"/>
      <w:numFmt w:val="bullet"/>
      <w:start w:val="1"/>
    </w:lvl>
    <w:lvl w:ilvl="1">
      <w:lvlJc w:val="left"/>
      <w:lvlText w:val="%2."/>
      <w:numFmt w:val="decimal"/>
      <w:start w:val="6"/>
    </w:lvl>
  </w:abstractNum>
  <w:abstractNum w:abstractNumId="46">
    <w:nsid w:val="480B"/>
    <w:multiLevelType w:val="hybridMultilevel"/>
    <w:lvl w:ilvl="0">
      <w:lvlJc w:val="left"/>
      <w:lvlText w:val="а"/>
      <w:numFmt w:val="bullet"/>
      <w:start w:val="1"/>
    </w:lvl>
    <w:lvl w:ilvl="1">
      <w:lvlJc w:val="left"/>
      <w:lvlText w:val="%2."/>
      <w:numFmt w:val="decimal"/>
      <w:start w:val="1"/>
    </w:lvl>
  </w:abstractNum>
  <w:abstractNum w:abstractNumId="47">
    <w:nsid w:val="6E88"/>
    <w:multiLevelType w:val="hybridMultilevel"/>
    <w:lvl w:ilvl="0">
      <w:lvlJc w:val="left"/>
      <w:lvlText w:val="•"/>
      <w:numFmt w:val="bullet"/>
      <w:start w:val="1"/>
    </w:lvl>
    <w:lvl w:ilvl="1">
      <w:lvlJc w:val="left"/>
      <w:lvlText w:val="•"/>
      <w:numFmt w:val="bullet"/>
      <w:start w:val="1"/>
    </w:lvl>
  </w:abstractNum>
  <w:abstractNum w:abstractNumId="48">
    <w:nsid w:val="3181"/>
    <w:multiLevelType w:val="hybridMultilevel"/>
    <w:lvl w:ilvl="0">
      <w:lvlJc w:val="left"/>
      <w:lvlText w:val="•"/>
      <w:numFmt w:val="bullet"/>
      <w:start w:val="1"/>
    </w:lvl>
  </w:abstractNum>
  <w:abstractNum w:abstractNumId="49">
    <w:nsid w:val="2738"/>
    <w:multiLevelType w:val="hybridMultilevel"/>
    <w:lvl w:ilvl="0">
      <w:lvlJc w:val="left"/>
      <w:lvlText w:val="%1."/>
      <w:numFmt w:val="decimal"/>
      <w:start w:val="1"/>
    </w:lvl>
  </w:abstractNum>
  <w:abstractNum w:abstractNumId="50">
    <w:nsid w:val="2461"/>
    <w:multiLevelType w:val="hybridMultilevel"/>
    <w:lvl w:ilvl="0">
      <w:lvlJc w:val="left"/>
      <w:lvlText w:val="и"/>
      <w:numFmt w:val="bullet"/>
      <w:start w:val="1"/>
    </w:lvl>
  </w:abstractNum>
  <w:abstractNum w:abstractNumId="51">
    <w:nsid w:val="36B"/>
    <w:multiLevelType w:val="hybridMultilevel"/>
    <w:lvl w:ilvl="0">
      <w:lvlJc w:val="left"/>
      <w:lvlText w:val="%1."/>
      <w:numFmt w:val="decimal"/>
      <w:start w:val="1"/>
    </w:lvl>
  </w:abstractNum>
  <w:abstractNum w:abstractNumId="52">
    <w:nsid w:val="4E68"/>
    <w:multiLevelType w:val="hybridMultilevel"/>
    <w:lvl w:ilvl="0">
      <w:lvlJc w:val="left"/>
      <w:lvlText w:val="%1."/>
      <w:numFmt w:val="decimal"/>
      <w:start w:val="3"/>
    </w:lvl>
  </w:abstractNum>
  <w:abstractNum w:abstractNumId="53">
    <w:nsid w:val="3212"/>
    <w:multiLevelType w:val="hybridMultilevel"/>
    <w:lvl w:ilvl="0">
      <w:lvlJc w:val="left"/>
      <w:lvlText w:val="и"/>
      <w:numFmt w:val="bullet"/>
      <w:start w:val="1"/>
    </w:lvl>
    <w:lvl w:ilvl="1">
      <w:lvlJc w:val="left"/>
      <w:lvlText w:val="В"/>
      <w:numFmt w:val="bullet"/>
      <w:start w:val="1"/>
    </w:lvl>
  </w:abstractNum>
  <w:abstractNum w:abstractNumId="54">
    <w:nsid w:val="262"/>
    <w:multiLevelType w:val="hybridMultilevel"/>
    <w:lvl w:ilvl="0">
      <w:lvlJc w:val="left"/>
      <w:lvlText w:val="•"/>
      <w:numFmt w:val="bullet"/>
      <w:start w:val="1"/>
    </w:lvl>
  </w:abstractNum>
  <w:abstractNum w:abstractNumId="55">
    <w:nsid w:val="3F9"/>
    <w:multiLevelType w:val="hybridMultilevel"/>
    <w:lvl w:ilvl="0">
      <w:lvlJc w:val="left"/>
      <w:lvlText w:val="и"/>
      <w:numFmt w:val="bullet"/>
      <w:start w:val="1"/>
    </w:lvl>
    <w:lvl w:ilvl="1">
      <w:lvlJc w:val="left"/>
      <w:lvlText w:val="В"/>
      <w:numFmt w:val="bullet"/>
      <w:start w:val="1"/>
    </w:lvl>
  </w:abstractNum>
  <w:abstractNum w:abstractNumId="56">
    <w:nsid w:val="3A54"/>
    <w:multiLevelType w:val="hybridMultilevel"/>
    <w:lvl w:ilvl="0">
      <w:lvlJc w:val="left"/>
      <w:lvlText w:val="%1."/>
      <w:numFmt w:val="decimal"/>
      <w:start w:val="1"/>
    </w:lvl>
  </w:abstractNum>
  <w:abstractNum w:abstractNumId="57">
    <w:nsid w:val="6DD0"/>
    <w:multiLevelType w:val="hybridMultilevel"/>
    <w:lvl w:ilvl="0">
      <w:lvlJc w:val="left"/>
      <w:lvlText w:val="В"/>
      <w:numFmt w:val="bullet"/>
      <w:start w:val="1"/>
    </w:lvl>
  </w:abstractNum>
  <w:abstractNum w:abstractNumId="58">
    <w:nsid w:val="77E7"/>
    <w:multiLevelType w:val="hybridMultilevel"/>
    <w:lvl w:ilvl="0">
      <w:lvlJc w:val="left"/>
      <w:lvlText w:val="в"/>
      <w:numFmt w:val="bullet"/>
      <w:start w:val="1"/>
    </w:lvl>
    <w:lvl w:ilvl="1">
      <w:lvlJc w:val="left"/>
      <w:lvlText w:val="И"/>
      <w:numFmt w:val="bullet"/>
      <w:start w:val="1"/>
    </w:lvl>
  </w:abstractNum>
  <w:abstractNum w:abstractNumId="59">
    <w:nsid w:val="3371"/>
    <w:multiLevelType w:val="hybridMultilevel"/>
    <w:lvl w:ilvl="0">
      <w:lvlJc w:val="left"/>
      <w:lvlText w:val="•"/>
      <w:numFmt w:val="bullet"/>
      <w:start w:val="1"/>
    </w:lvl>
  </w:abstractNum>
  <w:abstractNum w:abstractNumId="60">
    <w:nsid w:val="5D17"/>
    <w:multiLevelType w:val="hybridMultilevel"/>
    <w:lvl w:ilvl="0">
      <w:lvlJc w:val="left"/>
      <w:lvlText w:val="с"/>
      <w:numFmt w:val="bullet"/>
      <w:start w:val="1"/>
    </w:lvl>
    <w:lvl w:ilvl="1">
      <w:lvlJc w:val="left"/>
      <w:lvlText w:val="К"/>
      <w:numFmt w:val="bullet"/>
      <w:start w:val="1"/>
    </w:lvl>
  </w:abstractNum>
  <w:abstractNum w:abstractNumId="61">
    <w:nsid w:val="4E48"/>
    <w:multiLevelType w:val="hybridMultilevel"/>
    <w:lvl w:ilvl="0">
      <w:lvlJc w:val="left"/>
      <w:lvlText w:val="•"/>
      <w:numFmt w:val="bullet"/>
      <w:start w:val="1"/>
    </w:lvl>
    <w:lvl w:ilvl="1">
      <w:lvlJc w:val="left"/>
      <w:lvlText w:val="С"/>
      <w:numFmt w:val="bullet"/>
      <w:start w:val="1"/>
    </w:lvl>
  </w:abstractNum>
  <w:abstractNum w:abstractNumId="62">
    <w:nsid w:val="6778"/>
    <w:multiLevelType w:val="hybridMultilevel"/>
    <w:lvl w:ilvl="0">
      <w:lvlJc w:val="left"/>
      <w:lvlText w:val="%1."/>
      <w:numFmt w:val="decimal"/>
      <w:start w:val="1"/>
    </w:lvl>
  </w:abstractNum>
  <w:abstractNum w:abstractNumId="63">
    <w:nsid w:val="700D"/>
    <w:multiLevelType w:val="hybridMultilevel"/>
    <w:lvl w:ilvl="0">
      <w:lvlJc w:val="left"/>
      <w:lvlText w:val="В"/>
      <w:numFmt w:val="bullet"/>
      <w:start w:val="1"/>
    </w:lvl>
  </w:abstractNum>
  <w:abstractNum w:abstractNumId="64">
    <w:nsid w:val="4A92"/>
    <w:multiLevelType w:val="hybridMultilevel"/>
    <w:lvl w:ilvl="0">
      <w:lvlJc w:val="left"/>
      <w:lvlText w:val="в"/>
      <w:numFmt w:val="bullet"/>
      <w:start w:val="1"/>
    </w:lvl>
    <w:lvl w:ilvl="1">
      <w:lvlJc w:val="left"/>
      <w:lvlText w:val="%2."/>
      <w:numFmt w:val="decimal"/>
      <w:start w:val="1"/>
    </w:lvl>
  </w:abstractNum>
  <w:abstractNum w:abstractNumId="65">
    <w:nsid w:val="4C29"/>
    <w:multiLevelType w:val="hybridMultilevel"/>
    <w:lvl w:ilvl="0">
      <w:lvlJc w:val="left"/>
      <w:lvlText w:val="а"/>
      <w:numFmt w:val="bullet"/>
      <w:start w:val="1"/>
    </w:lvl>
  </w:abstractNum>
  <w:abstractNum w:abstractNumId="66">
    <w:nsid w:val="A1D"/>
    <w:multiLevelType w:val="hybridMultilevel"/>
    <w:lvl w:ilvl="0">
      <w:lvlJc w:val="left"/>
      <w:lvlText w:val="%1."/>
      <w:numFmt w:val="decimal"/>
      <w:start w:val="1"/>
    </w:lvl>
  </w:abstractNum>
  <w:abstractNum w:abstractNumId="67">
    <w:nsid w:val="6586"/>
    <w:multiLevelType w:val="hybridMultilevel"/>
    <w:lvl w:ilvl="0">
      <w:lvlJc w:val="left"/>
      <w:lvlText w:val="В"/>
      <w:numFmt w:val="bullet"/>
      <w:start w:val="1"/>
    </w:lvl>
  </w:abstractNum>
  <w:abstractNum w:abstractNumId="68">
    <w:nsid w:val="3B29"/>
    <w:multiLevelType w:val="hybridMultilevel"/>
    <w:lvl w:ilvl="0">
      <w:lvlJc w:val="left"/>
      <w:lvlText w:val="в"/>
      <w:numFmt w:val="bullet"/>
      <w:start w:val="1"/>
    </w:lvl>
    <w:lvl w:ilvl="1">
      <w:lvlJc w:val="left"/>
      <w:lvlText w:val="С"/>
      <w:numFmt w:val="bullet"/>
      <w:start w:val="1"/>
    </w:lvl>
  </w:abstractNum>
  <w:abstractNum w:abstractNumId="69">
    <w:nsid w:val="4B99"/>
    <w:multiLevelType w:val="hybridMultilevel"/>
    <w:lvl w:ilvl="0">
      <w:lvlJc w:val="left"/>
      <w:lvlText w:val="С"/>
      <w:numFmt w:val="bullet"/>
      <w:start w:val="1"/>
    </w:lvl>
    <w:lvl w:ilvl="1">
      <w:lvlJc w:val="left"/>
      <w:lvlText w:val="В"/>
      <w:numFmt w:val="bullet"/>
      <w:start w:val="1"/>
    </w:lvl>
  </w:abstractNum>
  <w:abstractNum w:abstractNumId="70">
    <w:nsid w:val="4B72"/>
    <w:multiLevelType w:val="hybridMultilevel"/>
    <w:lvl w:ilvl="0">
      <w:lvlJc w:val="left"/>
      <w:lvlText w:val="%1."/>
      <w:numFmt w:val="decimal"/>
      <w:start w:val="1"/>
    </w:lvl>
  </w:abstractNum>
  <w:abstractNum w:abstractNumId="71">
    <w:nsid w:val="48DB"/>
    <w:multiLevelType w:val="hybridMultilevel"/>
    <w:lvl w:ilvl="0">
      <w:lvlJc w:val="left"/>
      <w:lvlText w:val="В"/>
      <w:numFmt w:val="bullet"/>
      <w:start w:val="1"/>
    </w:lvl>
  </w:abstractNum>
  <w:abstractNum w:abstractNumId="72">
    <w:nsid w:val="6874"/>
    <w:multiLevelType w:val="hybridMultilevel"/>
    <w:lvl w:ilvl="0">
      <w:lvlJc w:val="left"/>
      <w:lvlText w:val="•"/>
      <w:numFmt w:val="bullet"/>
      <w:start w:val="1"/>
    </w:lvl>
  </w:abstractNum>
  <w:abstractNum w:abstractNumId="73">
    <w:nsid w:val="561C"/>
    <w:multiLevelType w:val="hybridMultilevel"/>
    <w:lvl w:ilvl="0">
      <w:lvlJc w:val="left"/>
      <w:lvlText w:val="%1."/>
      <w:numFmt w:val="decimal"/>
      <w:start w:val="1"/>
    </w:lvl>
  </w:abstractNum>
  <w:abstractNum w:abstractNumId="74">
    <w:nsid w:val="2BFA"/>
    <w:multiLevelType w:val="hybridMultilevel"/>
    <w:lvl w:ilvl="0">
      <w:lvlJc w:val="left"/>
      <w:lvlText w:val="и"/>
      <w:numFmt w:val="bullet"/>
      <w:start w:val="1"/>
    </w:lvl>
    <w:lvl w:ilvl="1">
      <w:lvlJc w:val="left"/>
      <w:lvlText w:val="%2."/>
      <w:numFmt w:val="decimal"/>
      <w:start w:val="1"/>
    </w:lvl>
  </w:abstractNum>
  <w:abstractNum w:abstractNumId="75">
    <w:nsid w:val="14F"/>
    <w:multiLevelType w:val="hybridMultilevel"/>
    <w:lvl w:ilvl="0">
      <w:lvlJc w:val="left"/>
      <w:lvlText w:val="и"/>
      <w:numFmt w:val="bullet"/>
      <w:start w:val="1"/>
    </w:lvl>
    <w:lvl w:ilvl="1">
      <w:lvlJc w:val="left"/>
      <w:lvlText w:val="%2."/>
      <w:numFmt w:val="decimal"/>
      <w:start w:val="3"/>
    </w:lvl>
  </w:abstractNum>
  <w:abstractNum w:abstractNumId="76">
    <w:nsid w:val="2237"/>
    <w:multiLevelType w:val="hybridMultilevel"/>
    <w:lvl w:ilvl="0">
      <w:lvlJc w:val="left"/>
      <w:lvlText w:val="и"/>
      <w:numFmt w:val="bullet"/>
      <w:start w:val="1"/>
    </w:lvl>
    <w:lvl w:ilvl="1">
      <w:lvlJc w:val="left"/>
      <w:lvlText w:val="В"/>
      <w:numFmt w:val="bullet"/>
      <w:start w:val="1"/>
    </w:lvl>
  </w:abstractNum>
  <w:abstractNum w:abstractNumId="77">
    <w:nsid w:val="2BB8"/>
    <w:multiLevelType w:val="hybridMultilevel"/>
    <w:lvl w:ilvl="0">
      <w:lvlJc w:val="left"/>
      <w:lvlText w:val="в"/>
      <w:numFmt w:val="bullet"/>
      <w:start w:val="1"/>
    </w:lvl>
    <w:lvl w:ilvl="1">
      <w:lvlJc w:val="left"/>
      <w:lvlText w:val="%2)"/>
      <w:numFmt w:val="decimal"/>
      <w:start w:val="1"/>
    </w:lvl>
  </w:abstractNum>
  <w:abstractNum w:abstractNumId="78">
    <w:nsid w:val="1DB5"/>
    <w:multiLevelType w:val="hybridMultilevel"/>
    <w:lvl w:ilvl="0">
      <w:lvlJc w:val="left"/>
      <w:lvlText w:val="в"/>
      <w:numFmt w:val="bullet"/>
      <w:start w:val="1"/>
    </w:lvl>
    <w:lvl w:ilvl="1">
      <w:lvlJc w:val="left"/>
      <w:lvlText w:val="%2)"/>
      <w:numFmt w:val="decimal"/>
      <w:start w:val="4"/>
    </w:lvl>
  </w:abstractNum>
  <w:abstractNum w:abstractNumId="79">
    <w:nsid w:val="62B0"/>
    <w:multiLevelType w:val="hybridMultilevel"/>
    <w:lvl w:ilvl="0">
      <w:lvlJc w:val="left"/>
      <w:lvlText w:val="%1."/>
      <w:numFmt w:val="decimal"/>
      <w:start w:val="1"/>
    </w:lvl>
  </w:abstractNum>
  <w:abstractNum w:abstractNumId="80">
    <w:nsid w:val="2F95"/>
    <w:multiLevelType w:val="hybridMultilevel"/>
    <w:lvl w:ilvl="0">
      <w:lvlJc w:val="left"/>
      <w:lvlText w:val="в"/>
      <w:numFmt w:val="bullet"/>
      <w:start w:val="1"/>
    </w:lvl>
    <w:lvl w:ilvl="1">
      <w:lvlJc w:val="left"/>
      <w:lvlText w:val="В"/>
      <w:numFmt w:val="bullet"/>
      <w:start w:val="1"/>
    </w:lvl>
  </w:abstractNum>
  <w:abstractNum w:abstractNumId="81">
    <w:nsid w:val="6F57"/>
    <w:multiLevelType w:val="hybridMultilevel"/>
    <w:lvl w:ilvl="0">
      <w:lvlJc w:val="left"/>
      <w:lvlText w:val="В"/>
      <w:numFmt w:val="bullet"/>
      <w:start w:val="1"/>
    </w:lvl>
  </w:abstractNum>
  <w:abstractNum w:abstractNumId="82">
    <w:nsid w:val="EF5"/>
    <w:multiLevelType w:val="hybridMultilevel"/>
    <w:lvl w:ilvl="0">
      <w:lvlJc w:val="left"/>
      <w:lvlText w:val="•"/>
      <w:numFmt w:val="bullet"/>
      <w:start w:val="1"/>
    </w:lvl>
  </w:abstractNum>
  <w:abstractNum w:abstractNumId="83">
    <w:nsid w:val="5CDF"/>
    <w:multiLevelType w:val="hybridMultilevel"/>
    <w:lvl w:ilvl="0">
      <w:lvlJc w:val="left"/>
      <w:lvlText w:val="В"/>
      <w:numFmt w:val="bullet"/>
      <w:start w:val="1"/>
    </w:lvl>
  </w:abstractNum>
  <w:abstractNum w:abstractNumId="84">
    <w:nsid w:val="5080"/>
    <w:multiLevelType w:val="hybridMultilevel"/>
    <w:lvl w:ilvl="0">
      <w:lvlJc w:val="left"/>
      <w:lvlText w:val="с"/>
      <w:numFmt w:val="bullet"/>
      <w:start w:val="1"/>
    </w:lvl>
    <w:lvl w:ilvl="1">
      <w:lvlJc w:val="left"/>
      <w:lvlText w:val="В"/>
      <w:numFmt w:val="bullet"/>
      <w:start w:val="1"/>
    </w:lvl>
  </w:abstractNum>
  <w:abstractNum w:abstractNumId="85">
    <w:nsid w:val="726C"/>
    <w:multiLevelType w:val="hybridMultilevel"/>
    <w:lvl w:ilvl="0">
      <w:lvlJc w:val="left"/>
      <w:lvlText w:val="В"/>
      <w:numFmt w:val="bullet"/>
      <w:start w:val="1"/>
    </w:lvl>
  </w:abstractNum>
  <w:abstractNum w:abstractNumId="86">
    <w:nsid w:val="176D"/>
    <w:multiLevelType w:val="hybridMultilevel"/>
    <w:lvl w:ilvl="0">
      <w:lvlJc w:val="left"/>
      <w:lvlText w:val="%1."/>
      <w:numFmt w:val="decimal"/>
      <w:start w:val="1"/>
    </w:lvl>
  </w:abstractNum>
  <w:abstractNum w:abstractNumId="87">
    <w:nsid w:val="448D"/>
    <w:multiLevelType w:val="hybridMultilevel"/>
    <w:lvl w:ilvl="0">
      <w:lvlJc w:val="left"/>
      <w:lvlText w:val="•"/>
      <w:numFmt w:val="bullet"/>
      <w:start w:val="1"/>
    </w:lvl>
  </w:abstractNum>
  <w:abstractNum w:abstractNumId="88">
    <w:nsid w:val="7374"/>
    <w:multiLevelType w:val="hybridMultilevel"/>
    <w:lvl w:ilvl="0">
      <w:lvlJc w:val="left"/>
      <w:lvlText w:val="%1)"/>
      <w:numFmt w:val="decimal"/>
      <w:start w:val="1"/>
    </w:lvl>
  </w:abstractNum>
  <w:abstractNum w:abstractNumId="89">
    <w:nsid w:val="63D9"/>
    <w:multiLevelType w:val="hybridMultilevel"/>
    <w:lvl w:ilvl="0">
      <w:lvlJc w:val="left"/>
      <w:lvlText w:val="В"/>
      <w:numFmt w:val="bullet"/>
      <w:start w:val="1"/>
    </w:lvl>
  </w:abstractNum>
  <w:abstractNum w:abstractNumId="90">
    <w:nsid w:val="7B8B"/>
    <w:multiLevelType w:val="hybridMultilevel"/>
    <w:lvl w:ilvl="0">
      <w:lvlJc w:val="left"/>
      <w:lvlText w:val="я"/>
      <w:numFmt w:val="bullet"/>
      <w:start w:val="1"/>
    </w:lvl>
  </w:abstractNum>
  <w:abstractNum w:abstractNumId="91">
    <w:nsid w:val="1943"/>
    <w:multiLevelType w:val="hybridMultilevel"/>
    <w:lvl w:ilvl="0">
      <w:lvlJc w:val="left"/>
      <w:lvlText w:val="В"/>
      <w:numFmt w:val="bullet"/>
      <w:start w:val="1"/>
    </w:lvl>
  </w:abstractNum>
  <w:abstractNum w:abstractNumId="92">
    <w:nsid w:val="7365"/>
    <w:multiLevelType w:val="hybridMultilevel"/>
    <w:lvl w:ilvl="0">
      <w:lvlJc w:val="left"/>
      <w:lvlText w:val="в"/>
      <w:numFmt w:val="bullet"/>
      <w:start w:val="1"/>
    </w:lvl>
  </w:abstractNum>
  <w:abstractNum w:abstractNumId="93">
    <w:nsid w:val="6611"/>
    <w:multiLevelType w:val="hybridMultilevel"/>
    <w:lvl w:ilvl="0">
      <w:lvlJc w:val="left"/>
      <w:lvlText w:val="%1."/>
      <w:numFmt w:val="decimal"/>
      <w:start w:val="1"/>
    </w:lvl>
  </w:abstractNum>
  <w:abstractNum w:abstractNumId="94">
    <w:nsid w:val="7A08"/>
    <w:multiLevelType w:val="hybridMultilevel"/>
    <w:lvl w:ilvl="0">
      <w:lvlJc w:val="left"/>
      <w:lvlText w:val="В"/>
      <w:numFmt w:val="bullet"/>
      <w:start w:val="1"/>
    </w:lvl>
  </w:abstractNum>
  <w:abstractNum w:abstractNumId="95">
    <w:nsid w:val="6CA5"/>
    <w:multiLevelType w:val="hybridMultilevel"/>
    <w:lvl w:ilvl="0">
      <w:lvlJc w:val="left"/>
      <w:lvlText w:val="В"/>
      <w:numFmt w:val="bullet"/>
      <w:start w:val="1"/>
    </w:lvl>
  </w:abstractNum>
  <w:abstractNum w:abstractNumId="96">
    <w:nsid w:val="71F6"/>
    <w:multiLevelType w:val="hybridMultilevel"/>
    <w:lvl w:ilvl="0">
      <w:lvlJc w:val="left"/>
      <w:lvlText w:val="%1."/>
      <w:numFmt w:val="decimal"/>
      <w:start w:val="1"/>
    </w:lvl>
  </w:abstractNum>
  <w:abstractNum w:abstractNumId="97">
    <w:nsid w:val="5079"/>
    <w:multiLevelType w:val="hybridMultilevel"/>
    <w:lvl w:ilvl="0">
      <w:lvlJc w:val="left"/>
      <w:lvlText w:val="•"/>
      <w:numFmt w:val="bullet"/>
      <w:start w:val="1"/>
    </w:lvl>
  </w:abstractNum>
  <w:abstractNum w:abstractNumId="98">
    <w:nsid w:val="17BD"/>
    <w:multiLevelType w:val="hybridMultilevel"/>
    <w:lvl w:ilvl="0">
      <w:lvlJc w:val="left"/>
      <w:lvlText w:val="В"/>
      <w:numFmt w:val="bullet"/>
      <w:start w:val="1"/>
    </w:lvl>
  </w:abstractNum>
  <w:abstractNum w:abstractNumId="99">
    <w:nsid w:val="4EF7"/>
    <w:multiLevelType w:val="hybridMultilevel"/>
    <w:lvl w:ilvl="0">
      <w:lvlJc w:val="left"/>
      <w:lvlText w:val="А."/>
      <w:numFmt w:val="bullet"/>
      <w:start w:val="1"/>
    </w:lvl>
    <w:lvl w:ilvl="1">
      <w:lvlJc w:val="left"/>
      <w:lvlText w:val="В"/>
      <w:numFmt w:val="bullet"/>
      <w:start w:val="1"/>
    </w:lvl>
  </w:abstractNum>
  <w:abstractNum w:abstractNumId="100">
    <w:nsid w:val="21EB"/>
    <w:multiLevelType w:val="hybridMultilevel"/>
    <w:lvl w:ilvl="0">
      <w:lvlJc w:val="left"/>
      <w:lvlText w:val="с"/>
      <w:numFmt w:val="bullet"/>
      <w:start w:val="1"/>
    </w:lvl>
    <w:lvl w:ilvl="1">
      <w:lvlJc w:val="left"/>
      <w:lvlText w:val="В"/>
      <w:numFmt w:val="bullet"/>
      <w:start w:val="1"/>
    </w:lvl>
  </w:abstractNum>
  <w:abstractNum w:abstractNumId="101">
    <w:nsid w:val="2015"/>
    <w:multiLevelType w:val="hybridMultilevel"/>
    <w:lvl w:ilvl="0">
      <w:lvlJc w:val="left"/>
      <w:lvlText w:val="%1."/>
      <w:numFmt w:val="decimal"/>
      <w:start w:val="1"/>
    </w:lvl>
  </w:abstractNum>
  <w:abstractNum w:abstractNumId="102">
    <w:nsid w:val="5DB8"/>
    <w:multiLevelType w:val="hybridMultilevel"/>
    <w:lvl w:ilvl="0">
      <w:lvlJc w:val="left"/>
      <w:lvlText w:val="В"/>
      <w:numFmt w:val="bullet"/>
      <w:start w:val="1"/>
    </w:lvl>
  </w:abstractNum>
  <w:abstractNum w:abstractNumId="103">
    <w:nsid w:val="64E0"/>
    <w:multiLevelType w:val="hybridMultilevel"/>
    <w:lvl w:ilvl="0">
      <w:lvlJc w:val="left"/>
      <w:lvlText w:val="в"/>
      <w:numFmt w:val="bullet"/>
      <w:start w:val="1"/>
    </w:lvl>
    <w:lvl w:ilvl="1">
      <w:lvlJc w:val="left"/>
      <w:lvlText w:val="В"/>
      <w:numFmt w:val="bullet"/>
      <w:start w:val="1"/>
    </w:lvl>
  </w:abstractNum>
  <w:abstractNum w:abstractNumId="104">
    <w:nsid w:val="15E1"/>
    <w:multiLevelType w:val="hybridMultilevel"/>
    <w:lvl w:ilvl="0">
      <w:lvlJc w:val="left"/>
      <w:lvlText w:val="Я"/>
      <w:numFmt w:val="bullet"/>
      <w:start w:val="1"/>
    </w:lvl>
    <w:lvl w:ilvl="1">
      <w:lvlJc w:val="left"/>
      <w:lvlText w:val="А"/>
      <w:numFmt w:val="bullet"/>
      <w:start w:val="1"/>
    </w:lvl>
  </w:abstractNum>
  <w:abstractNum w:abstractNumId="105">
    <w:nsid w:val="5B60"/>
    <w:multiLevelType w:val="hybridMultilevel"/>
    <w:lvl w:ilvl="0">
      <w:lvlJc w:val="left"/>
      <w:lvlText w:val="•"/>
      <w:numFmt w:val="bullet"/>
      <w:start w:val="1"/>
    </w:lvl>
    <w:lvl w:ilvl="1">
      <w:lvlJc w:val="left"/>
      <w:lvlText w:val="В"/>
      <w:numFmt w:val="bullet"/>
      <w:start w:val="1"/>
    </w:lvl>
  </w:abstractNum>
  <w:abstractNum w:abstractNumId="106">
    <w:nsid w:val="3D8F"/>
    <w:multiLevelType w:val="hybridMultilevel"/>
    <w:lvl w:ilvl="0">
      <w:lvlJc w:val="left"/>
      <w:lvlText w:val="•"/>
      <w:numFmt w:val="bullet"/>
      <w:start w:val="1"/>
    </w:lvl>
  </w:abstractNum>
  <w:abstractNum w:abstractNumId="107">
    <w:nsid w:val="A6E"/>
    <w:multiLevelType w:val="hybridMultilevel"/>
    <w:lvl w:ilvl="0">
      <w:lvlJc w:val="left"/>
      <w:lvlText w:val="%1."/>
      <w:numFmt w:val="decimal"/>
      <w:start w:val="1"/>
    </w:lvl>
  </w:abstractNum>
  <w:abstractNum w:abstractNumId="108">
    <w:nsid w:val="673C"/>
    <w:multiLevelType w:val="hybridMultilevel"/>
    <w:lvl w:ilvl="0">
      <w:lvlJc w:val="left"/>
      <w:lvlText w:val="и"/>
      <w:numFmt w:val="bullet"/>
      <w:start w:val="1"/>
    </w:lvl>
  </w:abstractNum>
  <w:abstractNum w:abstractNumId="109">
    <w:nsid w:val="6D7B"/>
    <w:multiLevelType w:val="hybridMultilevel"/>
    <w:lvl w:ilvl="0">
      <w:lvlJc w:val="left"/>
      <w:lvlText w:val="%1."/>
      <w:numFmt w:val="decimal"/>
      <w:start w:val="1"/>
    </w:lvl>
  </w:abstractNum>
  <w:abstractNum w:abstractNumId="110">
    <w:nsid w:val="FF4"/>
    <w:multiLevelType w:val="hybridMultilevel"/>
    <w:lvl w:ilvl="0">
      <w:lvlJc w:val="left"/>
      <w:lvlText w:val="с"/>
      <w:numFmt w:val="bullet"/>
      <w:start w:val="1"/>
    </w:lvl>
    <w:lvl w:ilvl="1">
      <w:lvlJc w:val="left"/>
      <w:lvlText w:val="В"/>
      <w:numFmt w:val="bullet"/>
      <w:start w:val="1"/>
    </w:lvl>
  </w:abstractNum>
  <w:abstractNum w:abstractNumId="111">
    <w:nsid w:val="275B"/>
    <w:multiLevelType w:val="hybridMultilevel"/>
    <w:lvl w:ilvl="0">
      <w:lvlJc w:val="left"/>
      <w:lvlText w:val="В"/>
      <w:numFmt w:val="bullet"/>
      <w:start w:val="1"/>
    </w:lvl>
  </w:abstractNum>
  <w:abstractNum w:abstractNumId="112">
    <w:nsid w:val="4962"/>
    <w:multiLevelType w:val="hybridMultilevel"/>
    <w:lvl w:ilvl="0">
      <w:lvlJc w:val="left"/>
      <w:lvlText w:val="с"/>
      <w:numFmt w:val="bullet"/>
      <w:start w:val="1"/>
    </w:lvl>
  </w:abstractNum>
  <w:abstractNum w:abstractNumId="113">
    <w:nsid w:val="3C8A"/>
    <w:multiLevelType w:val="hybridMultilevel"/>
    <w:lvl w:ilvl="0">
      <w:lvlJc w:val="left"/>
      <w:lvlText w:val="к"/>
      <w:numFmt w:val="bullet"/>
      <w:start w:val="1"/>
    </w:lvl>
    <w:lvl w:ilvl="1">
      <w:lvlJc w:val="left"/>
      <w:lvlText w:val="%2"/>
      <w:numFmt w:val="upperLetter"/>
      <w:start w:val="35"/>
    </w:lvl>
  </w:abstractNum>
  <w:abstractNum w:abstractNumId="114">
    <w:nsid w:val="618A"/>
    <w:multiLevelType w:val="hybridMultilevel"/>
    <w:lvl w:ilvl="0">
      <w:lvlJc w:val="left"/>
      <w:lvlText w:val="%1."/>
      <w:numFmt w:val="decimal"/>
      <w:start w:val="1"/>
    </w:lvl>
  </w:abstractNum>
  <w:abstractNum w:abstractNumId="115">
    <w:nsid w:val="188F"/>
    <w:multiLevelType w:val="hybridMultilevel"/>
    <w:lvl w:ilvl="0">
      <w:lvlJc w:val="left"/>
      <w:lvlText w:val="В"/>
      <w:numFmt w:val="bullet"/>
      <w:start w:val="1"/>
    </w:lvl>
  </w:abstractNum>
  <w:abstractNum w:abstractNumId="116">
    <w:nsid w:val="5D27"/>
    <w:multiLevelType w:val="hybridMultilevel"/>
    <w:lvl w:ilvl="0">
      <w:lvlJc w:val="left"/>
      <w:lvlText w:val="В"/>
      <w:numFmt w:val="bullet"/>
      <w:start w:val="1"/>
    </w:lvl>
    <w:lvl w:ilvl="1">
      <w:lvlJc w:val="left"/>
      <w:lvlText w:val="В"/>
      <w:numFmt w:val="bullet"/>
      <w:start w:val="1"/>
    </w:lvl>
  </w:abstractNum>
  <w:abstractNum w:abstractNumId="117">
    <w:nsid w:val="7F5C"/>
    <w:multiLevelType w:val="hybridMultilevel"/>
    <w:lvl w:ilvl="0">
      <w:lvlJc w:val="left"/>
      <w:lvlText w:val="%1."/>
      <w:numFmt w:val="decimal"/>
      <w:start w:val="1"/>
    </w:lvl>
  </w:abstractNum>
  <w:abstractNum w:abstractNumId="118">
    <w:nsid w:val="1F7"/>
    <w:multiLevelType w:val="hybridMultilevel"/>
    <w:lvl w:ilvl="0">
      <w:lvlJc w:val="left"/>
      <w:lvlText w:val="С"/>
      <w:numFmt w:val="bullet"/>
      <w:start w:val="1"/>
    </w:lvl>
  </w:abstractNum>
  <w:abstractNum w:abstractNumId="119">
    <w:nsid w:val="52E5"/>
    <w:multiLevelType w:val="hybridMultilevel"/>
    <w:lvl w:ilvl="0">
      <w:lvlJc w:val="left"/>
      <w:lvlText w:val="%1."/>
      <w:numFmt w:val="decimal"/>
      <w:start w:val="1"/>
    </w:lvl>
  </w:abstractNum>
  <w:abstractNum w:abstractNumId="120">
    <w:nsid w:val="5887"/>
    <w:multiLevelType w:val="hybridMultilevel"/>
    <w:lvl w:ilvl="0">
      <w:lvlJc w:val="left"/>
      <w:lvlText w:val="и"/>
      <w:numFmt w:val="bullet"/>
      <w:start w:val="1"/>
    </w:lvl>
    <w:lvl w:ilvl="1">
      <w:lvlJc w:val="left"/>
      <w:lvlText w:val="В"/>
      <w:numFmt w:val="bullet"/>
      <w:start w:val="1"/>
    </w:lvl>
  </w:abstractNum>
  <w:abstractNum w:abstractNumId="121">
    <w:nsid w:val="164A"/>
    <w:multiLevelType w:val="hybridMultilevel"/>
    <w:lvl w:ilvl="0">
      <w:lvlJc w:val="left"/>
      <w:lvlText w:val="к"/>
      <w:numFmt w:val="bullet"/>
      <w:start w:val="1"/>
    </w:lvl>
    <w:lvl w:ilvl="1">
      <w:lvlJc w:val="left"/>
      <w:lvlText w:val="И"/>
      <w:numFmt w:val="bullet"/>
      <w:start w:val="1"/>
    </w:lvl>
  </w:abstractNum>
  <w:abstractNum w:abstractNumId="122">
    <w:nsid w:val="93B"/>
    <w:multiLevelType w:val="hybridMultilevel"/>
    <w:lvl w:ilvl="0">
      <w:lvlJc w:val="left"/>
      <w:lvlText w:val="%1."/>
      <w:numFmt w:val="decimal"/>
      <w:start w:val="1"/>
    </w:lvl>
  </w:abstractNum>
  <w:abstractNum w:abstractNumId="123">
    <w:nsid w:val="2332"/>
    <w:multiLevelType w:val="hybridMultilevel"/>
    <w:lvl w:ilvl="0">
      <w:lvlJc w:val="left"/>
      <w:lvlText w:val="с"/>
      <w:numFmt w:val="bullet"/>
      <w:start w:val="1"/>
    </w:lvl>
    <w:lvl w:ilvl="1">
      <w:lvlJc w:val="left"/>
      <w:lvlText w:val="В"/>
      <w:numFmt w:val="bullet"/>
      <w:start w:val="1"/>
    </w:lvl>
  </w:abstractNum>
  <w:abstractNum w:abstractNumId="124">
    <w:nsid w:val="569B"/>
    <w:multiLevelType w:val="hybridMultilevel"/>
    <w:lvl w:ilvl="0">
      <w:lvlJc w:val="left"/>
      <w:lvlText w:val="%1."/>
      <w:numFmt w:val="decimal"/>
      <w:start w:val="2"/>
    </w:lvl>
  </w:abstractNum>
  <w:abstractNum w:abstractNumId="125">
    <w:nsid w:val="6B61"/>
    <w:multiLevelType w:val="hybridMultilevel"/>
    <w:lvl w:ilvl="0">
      <w:lvlJc w:val="left"/>
      <w:lvlText w:val="%1."/>
      <w:numFmt w:val="decimal"/>
      <w:start w:val="1"/>
    </w:lvl>
  </w:abstractNum>
  <w:abstractNum w:abstractNumId="126">
    <w:nsid w:val="4740"/>
    <w:multiLevelType w:val="hybridMultilevel"/>
    <w:lvl w:ilvl="0">
      <w:lvlJc w:val="left"/>
      <w:lvlText w:val="В"/>
      <w:numFmt w:val="bullet"/>
      <w:start w:val="1"/>
    </w:lvl>
  </w:abstractNum>
  <w:abstractNum w:abstractNumId="127">
    <w:nsid w:val="2F84"/>
    <w:multiLevelType w:val="hybridMultilevel"/>
    <w:lvl w:ilvl="0">
      <w:lvlJc w:val="left"/>
      <w:lvlText w:val="в"/>
      <w:numFmt w:val="bullet"/>
      <w:start w:val="1"/>
    </w:lvl>
    <w:lvl w:ilvl="1">
      <w:lvlJc w:val="left"/>
      <w:lvlText w:val="%2."/>
      <w:numFmt w:val="decimal"/>
      <w:start w:val="1"/>
    </w:lvl>
  </w:abstractNum>
  <w:abstractNum w:abstractNumId="128">
    <w:nsid w:val="63C6"/>
    <w:multiLevelType w:val="hybridMultilevel"/>
    <w:lvl w:ilvl="0">
      <w:lvlJc w:val="left"/>
      <w:lvlText w:val="в"/>
      <w:numFmt w:val="bullet"/>
      <w:start w:val="1"/>
    </w:lvl>
    <w:lvl w:ilvl="1">
      <w:lvlJc w:val="left"/>
      <w:lvlText w:val="%2."/>
      <w:numFmt w:val="decimal"/>
      <w:start w:val="4"/>
    </w:lvl>
  </w:abstractNum>
  <w:abstractNum w:abstractNumId="129">
    <w:nsid w:val="1DC3"/>
    <w:multiLevelType w:val="hybridMultilevel"/>
    <w:lvl w:ilvl="0">
      <w:lvlJc w:val="left"/>
      <w:lvlText w:val="%1."/>
      <w:numFmt w:val="decimal"/>
      <w:start w:val="1"/>
    </w:lvl>
  </w:abstractNum>
  <w:abstractNum w:abstractNumId="130">
    <w:nsid w:val="51B1"/>
    <w:multiLevelType w:val="hybridMultilevel"/>
    <w:lvl w:ilvl="0">
      <w:lvlJc w:val="left"/>
      <w:lvlText w:val="В"/>
      <w:numFmt w:val="bullet"/>
      <w:start w:val="1"/>
    </w:lvl>
  </w:abstractNum>
  <w:abstractNum w:abstractNumId="131">
    <w:nsid w:val="1DA7"/>
    <w:multiLevelType w:val="hybridMultilevel"/>
    <w:lvl w:ilvl="0">
      <w:lvlJc w:val="left"/>
      <w:lvlText w:val="и"/>
      <w:numFmt w:val="bullet"/>
      <w:start w:val="1"/>
    </w:lvl>
    <w:lvl w:ilvl="1">
      <w:lvlJc w:val="left"/>
      <w:lvlText w:val="В"/>
      <w:numFmt w:val="bullet"/>
      <w:start w:val="1"/>
    </w:lvl>
  </w:abstractNum>
  <w:abstractNum w:abstractNumId="132">
    <w:nsid w:val="1A30"/>
    <w:multiLevelType w:val="hybridMultilevel"/>
    <w:lvl w:ilvl="0">
      <w:lvlJc w:val="left"/>
      <w:lvlText w:val="Н."/>
      <w:numFmt w:val="bullet"/>
      <w:start w:val="1"/>
    </w:lvl>
    <w:lvl w:ilvl="1">
      <w:lvlJc w:val="left"/>
      <w:lvlText w:val="с"/>
      <w:numFmt w:val="bullet"/>
      <w:start w:val="1"/>
    </w:lvl>
  </w:abstractNum>
  <w:abstractNum w:abstractNumId="133">
    <w:nsid w:val="7C4A"/>
    <w:multiLevelType w:val="hybridMultilevel"/>
    <w:lvl w:ilvl="0">
      <w:lvlJc w:val="left"/>
      <w:lvlText w:val="•"/>
      <w:numFmt w:val="bullet"/>
      <w:start w:val="1"/>
    </w:lvl>
  </w:abstractNum>
  <w:abstractNum w:abstractNumId="134">
    <w:nsid w:val="2410"/>
    <w:multiLevelType w:val="hybridMultilevel"/>
    <w:lvl w:ilvl="0">
      <w:lvlJc w:val="left"/>
      <w:lvlText w:val="%1."/>
      <w:numFmt w:val="decimal"/>
      <w:start w:val="1"/>
    </w:lvl>
  </w:abstractNum>
  <w:abstractNum w:abstractNumId="135">
    <w:nsid w:val="2EE"/>
    <w:multiLevelType w:val="hybridMultilevel"/>
    <w:lvl w:ilvl="0">
      <w:lvlJc w:val="left"/>
      <w:lvlText w:val="В"/>
      <w:numFmt w:val="bullet"/>
      <w:start w:val="1"/>
    </w:lvl>
  </w:abstractNum>
  <w:abstractNum w:abstractNumId="136">
    <w:nsid w:val="6275"/>
    <w:multiLevelType w:val="hybridMultilevel"/>
    <w:lvl w:ilvl="0">
      <w:lvlJc w:val="left"/>
      <w:lvlText w:val="•"/>
      <w:numFmt w:val="bullet"/>
      <w:start w:val="1"/>
    </w:lvl>
    <w:lvl w:ilvl="1">
      <w:lvlJc w:val="left"/>
      <w:lvlText w:val="В"/>
      <w:numFmt w:val="bullet"/>
      <w:start w:val="1"/>
    </w:lvl>
  </w:abstractNum>
  <w:abstractNum w:abstractNumId="137">
    <w:nsid w:val="136F"/>
    <w:multiLevelType w:val="hybridMultilevel"/>
    <w:lvl w:ilvl="0">
      <w:lvlJc w:val="left"/>
      <w:lvlText w:val="•"/>
      <w:numFmt w:val="bullet"/>
      <w:start w:val="1"/>
    </w:lvl>
  </w:abstractNum>
  <w:abstractNum w:abstractNumId="138">
    <w:nsid w:val="603"/>
    <w:multiLevelType w:val="hybridMultilevel"/>
    <w:lvl w:ilvl="0">
      <w:lvlJc w:val="left"/>
      <w:lvlText w:val="С"/>
      <w:numFmt w:val="bullet"/>
      <w:start w:val="1"/>
    </w:lvl>
  </w:abstractNum>
  <w:abstractNum w:abstractNumId="139">
    <w:nsid w:val="12F"/>
    <w:multiLevelType w:val="hybridMultilevel"/>
    <w:lvl w:ilvl="0">
      <w:lvlJc w:val="left"/>
      <w:lvlText w:val="и"/>
      <w:numFmt w:val="bullet"/>
      <w:start w:val="1"/>
    </w:lvl>
    <w:lvl w:ilvl="1">
      <w:lvlJc w:val="left"/>
      <w:lvlText w:val="С"/>
      <w:numFmt w:val="bullet"/>
      <w:start w:val="1"/>
    </w:lvl>
  </w:abstractNum>
  <w:abstractNum w:abstractNumId="140">
    <w:nsid w:val="2C9E"/>
    <w:multiLevelType w:val="hybridMultilevel"/>
    <w:lvl w:ilvl="0">
      <w:lvlJc w:val="left"/>
      <w:lvlText w:val="%1."/>
      <w:numFmt w:val="decimal"/>
      <w:start w:val="1"/>
    </w:lvl>
  </w:abstractNum>
  <w:abstractNum w:abstractNumId="141">
    <w:nsid w:val="526A"/>
    <w:multiLevelType w:val="hybridMultilevel"/>
    <w:lvl w:ilvl="0">
      <w:lvlJc w:val="left"/>
      <w:lvlText w:val="В"/>
      <w:numFmt w:val="bullet"/>
      <w:start w:val="1"/>
    </w:lvl>
  </w:abstractNum>
  <w:abstractNum w:abstractNumId="142">
    <w:nsid w:val="2BEF"/>
    <w:multiLevelType w:val="hybridMultilevel"/>
    <w:lvl w:ilvl="0">
      <w:lvlJc w:val="left"/>
      <w:lvlText w:val="и"/>
      <w:numFmt w:val="bullet"/>
      <w:start w:val="1"/>
    </w:lvl>
    <w:lvl w:ilvl="1">
      <w:lvlJc w:val="left"/>
      <w:lvlText w:val="В"/>
      <w:numFmt w:val="bullet"/>
      <w:start w:val="1"/>
    </w:lvl>
  </w:abstractNum>
  <w:abstractNum w:abstractNumId="143">
    <w:nsid w:val="3510"/>
    <w:multiLevelType w:val="hybridMultilevel"/>
    <w:lvl w:ilvl="0">
      <w:lvlJc w:val="left"/>
      <w:lvlText w:val="•"/>
      <w:numFmt w:val="bullet"/>
      <w:start w:val="1"/>
    </w:lvl>
  </w:abstractNum>
  <w:abstractNum w:abstractNumId="144">
    <w:nsid w:val="3550"/>
    <w:multiLevelType w:val="hybridMultilevel"/>
    <w:lvl w:ilvl="0">
      <w:lvlJc w:val="left"/>
      <w:lvlText w:val="•"/>
      <w:numFmt w:val="bullet"/>
      <w:start w:val="1"/>
    </w:lvl>
  </w:abstractNum>
  <w:abstractNum w:abstractNumId="145">
    <w:nsid w:val="B9B"/>
    <w:multiLevelType w:val="hybridMultilevel"/>
    <w:lvl w:ilvl="0">
      <w:lvlJc w:val="left"/>
      <w:lvlText w:val="%1."/>
      <w:numFmt w:val="decimal"/>
      <w:start w:val="1"/>
    </w:lvl>
  </w:abstractNum>
  <w:abstractNum w:abstractNumId="146">
    <w:nsid w:val="45C8"/>
    <w:multiLevelType w:val="hybridMultilevel"/>
    <w:lvl w:ilvl="0">
      <w:lvlJc w:val="left"/>
      <w:lvlText w:val="%1."/>
      <w:numFmt w:val="decimal"/>
      <w:start w:val="2"/>
    </w:lvl>
  </w:abstractNum>
  <w:abstractNum w:abstractNumId="147">
    <w:nsid w:val="5981"/>
    <w:multiLevelType w:val="hybridMultilevel"/>
    <w:lvl w:ilvl="0">
      <w:lvlJc w:val="left"/>
      <w:lvlText w:val="%1."/>
      <w:numFmt w:val="decimal"/>
      <w:start w:val="4"/>
    </w:lvl>
  </w:abstractNum>
  <w:abstractNum w:abstractNumId="148">
    <w:nsid w:val="2B43"/>
    <w:multiLevelType w:val="hybridMultilevel"/>
    <w:lvl w:ilvl="0">
      <w:lvlJc w:val="left"/>
      <w:lvlText w:val="•"/>
      <w:numFmt w:val="bullet"/>
      <w:start w:val="1"/>
    </w:lvl>
  </w:abstractNum>
  <w:abstractNum w:abstractNumId="149">
    <w:nsid w:val="5429"/>
    <w:multiLevelType w:val="hybridMultilevel"/>
    <w:lvl w:ilvl="0">
      <w:lvlJc w:val="left"/>
      <w:lvlText w:val="•"/>
      <w:numFmt w:val="bullet"/>
      <w:start w:val="1"/>
    </w:lvl>
  </w:abstractNum>
  <w:abstractNum w:abstractNumId="150">
    <w:nsid w:val="7028"/>
    <w:multiLevelType w:val="hybridMultilevel"/>
    <w:lvl w:ilvl="0">
      <w:lvlJc w:val="left"/>
      <w:lvlText w:val="%1."/>
      <w:numFmt w:val="decimal"/>
      <w:start w:val="1"/>
    </w:lvl>
  </w:abstractNum>
  <w:abstractNum w:abstractNumId="151">
    <w:nsid w:val="448A"/>
    <w:multiLevelType w:val="hybridMultilevel"/>
    <w:lvl w:ilvl="0">
      <w:lvlJc w:val="left"/>
      <w:lvlText w:val="В"/>
      <w:numFmt w:val="bullet"/>
      <w:start w:val="1"/>
    </w:lvl>
  </w:abstractNum>
  <w:abstractNum w:abstractNumId="152">
    <w:nsid w:val="48F6"/>
    <w:multiLevelType w:val="hybridMultilevel"/>
    <w:lvl w:ilvl="0">
      <w:lvlJc w:val="left"/>
      <w:lvlText w:val="и"/>
      <w:numFmt w:val="bullet"/>
      <w:start w:val="1"/>
    </w:lvl>
  </w:abstractNum>
  <w:abstractNum w:abstractNumId="153">
    <w:nsid w:val="6E9"/>
    <w:multiLevelType w:val="hybridMultilevel"/>
    <w:lvl w:ilvl="0">
      <w:lvlJc w:val="left"/>
      <w:lvlText w:val="%1."/>
      <w:numFmt w:val="decimal"/>
      <w:start w:val="1"/>
    </w:lvl>
  </w:abstractNum>
  <w:abstractNum w:abstractNumId="154">
    <w:nsid w:val="3B9E"/>
    <w:multiLevelType w:val="hybridMultilevel"/>
    <w:lvl w:ilvl="0">
      <w:lvlJc w:val="left"/>
      <w:lvlText w:val="В"/>
      <w:numFmt w:val="bullet"/>
      <w:start w:val="1"/>
    </w:lvl>
  </w:abstractNum>
  <w:abstractNum w:abstractNumId="155">
    <w:nsid w:val="2147"/>
    <w:multiLevelType w:val="hybridMultilevel"/>
    <w:lvl w:ilvl="0">
      <w:lvlJc w:val="left"/>
      <w:lvlText w:val="и"/>
      <w:numFmt w:val="bullet"/>
      <w:start w:val="1"/>
    </w:lvl>
    <w:lvl w:ilvl="1">
      <w:lvlJc w:val="left"/>
      <w:lvlText w:val="В"/>
      <w:numFmt w:val="bullet"/>
      <w:start w:val="1"/>
    </w:lvl>
  </w:abstractNum>
  <w:abstractNum w:abstractNumId="156">
    <w:nsid w:val="36A1"/>
    <w:multiLevelType w:val="hybridMultilevel"/>
    <w:lvl w:ilvl="0">
      <w:lvlJc w:val="left"/>
      <w:lvlText w:val="В"/>
      <w:numFmt w:val="bullet"/>
      <w:start w:val="1"/>
    </w:lvl>
  </w:abstractNum>
  <w:abstractNum w:abstractNumId="157">
    <w:nsid w:val="6E81"/>
    <w:multiLevelType w:val="hybridMultilevel"/>
    <w:lvl w:ilvl="0">
      <w:lvlJc w:val="left"/>
      <w:lvlText w:val="с"/>
      <w:numFmt w:val="bullet"/>
      <w:start w:val="1"/>
    </w:lvl>
    <w:lvl w:ilvl="1">
      <w:lvlJc w:val="left"/>
      <w:lvlText w:val="В"/>
      <w:numFmt w:val="bullet"/>
      <w:start w:val="1"/>
    </w:lvl>
  </w:abstractNum>
  <w:abstractNum w:abstractNumId="158">
    <w:nsid w:val="3E48"/>
    <w:multiLevelType w:val="hybridMultilevel"/>
    <w:lvl w:ilvl="0">
      <w:lvlJc w:val="left"/>
      <w:lvlText w:val="%1."/>
      <w:numFmt w:val="decimal"/>
      <w:start w:val="1"/>
    </w:lvl>
  </w:abstractNum>
  <w:abstractNum w:abstractNumId="159">
    <w:nsid w:val="B31"/>
    <w:multiLevelType w:val="hybridMultilevel"/>
    <w:lvl w:ilvl="0">
      <w:lvlJc w:val="left"/>
      <w:lvlText w:val="в"/>
      <w:numFmt w:val="bullet"/>
      <w:start w:val="1"/>
    </w:lvl>
    <w:lvl w:ilvl="1">
      <w:lvlJc w:val="left"/>
      <w:lvlText w:val="В"/>
      <w:numFmt w:val="bullet"/>
      <w:start w:val="1"/>
    </w:lvl>
  </w:abstractNum>
  <w:abstractNum w:abstractNumId="160">
    <w:nsid w:val="486C"/>
    <w:multiLevelType w:val="hybridMultilevel"/>
    <w:lvl w:ilvl="0">
      <w:lvlJc w:val="left"/>
      <w:lvlText w:val="и"/>
      <w:numFmt w:val="bullet"/>
      <w:start w:val="1"/>
    </w:lvl>
  </w:abstractNum>
  <w:abstractNum w:abstractNumId="161">
    <w:nsid w:val="5ACD"/>
    <w:multiLevelType w:val="hybridMultilevel"/>
    <w:lvl w:ilvl="0">
      <w:lvlJc w:val="left"/>
      <w:lvlText w:val="и"/>
      <w:numFmt w:val="bullet"/>
      <w:start w:val="1"/>
    </w:lvl>
    <w:lvl w:ilvl="1">
      <w:lvlJc w:val="left"/>
      <w:lvlText w:val="%2."/>
      <w:numFmt w:val="decimal"/>
      <w:start w:val="1"/>
    </w:lvl>
  </w:abstractNum>
  <w:abstractNum w:abstractNumId="162">
    <w:nsid w:val="63A4"/>
    <w:multiLevelType w:val="hybridMultilevel"/>
    <w:lvl w:ilvl="0">
      <w:lvlJc w:val="left"/>
      <w:lvlText w:val="и"/>
      <w:numFmt w:val="bullet"/>
      <w:start w:val="1"/>
    </w:lvl>
    <w:lvl w:ilvl="1">
      <w:lvlJc w:val="left"/>
      <w:lvlText w:val="%2."/>
      <w:numFmt w:val="decimal"/>
      <w:start w:val="2"/>
    </w:lvl>
  </w:abstractNum>
  <w:abstractNum w:abstractNumId="163">
    <w:nsid w:val="6E9E"/>
    <w:multiLevelType w:val="hybridMultilevel"/>
    <w:lvl w:ilvl="0">
      <w:lvlJc w:val="left"/>
      <w:lvlText w:val="%1."/>
      <w:numFmt w:val="decimal"/>
      <w:start w:val="1"/>
    </w:lvl>
  </w:abstractNum>
  <w:abstractNum w:abstractNumId="164">
    <w:nsid w:val="6CDE"/>
    <w:multiLevelType w:val="hybridMultilevel"/>
    <w:lvl w:ilvl="0">
      <w:lvlJc w:val="left"/>
      <w:lvlText w:val="В"/>
      <w:numFmt w:val="bullet"/>
      <w:start w:val="1"/>
    </w:lvl>
  </w:abstractNum>
  <w:abstractNum w:abstractNumId="165">
    <w:nsid w:val="2581"/>
    <w:multiLevelType w:val="hybridMultilevel"/>
    <w:lvl w:ilvl="0">
      <w:lvlJc w:val="left"/>
      <w:lvlText w:val="и"/>
      <w:numFmt w:val="bullet"/>
      <w:start w:val="1"/>
    </w:lvl>
    <w:lvl w:ilvl="1">
      <w:lvlJc w:val="left"/>
      <w:lvlText w:val="В"/>
      <w:numFmt w:val="bullet"/>
      <w:start w:val="1"/>
    </w:lvl>
  </w:abstractNum>
  <w:abstractNum w:abstractNumId="166">
    <w:nsid w:val="6EA3"/>
    <w:multiLevelType w:val="hybridMultilevel"/>
    <w:lvl w:ilvl="0">
      <w:lvlJc w:val="left"/>
      <w:lvlText w:val="•"/>
      <w:numFmt w:val="bullet"/>
      <w:start w:val="1"/>
    </w:lvl>
    <w:lvl w:ilvl="1">
      <w:lvlJc w:val="left"/>
      <w:lvlText w:val="и"/>
      <w:numFmt w:val="bullet"/>
      <w:start w:val="1"/>
    </w:lvl>
  </w:abstractNum>
  <w:abstractNum w:abstractNumId="167">
    <w:nsid w:val="528C"/>
    <w:multiLevelType w:val="hybridMultilevel"/>
    <w:lvl w:ilvl="0">
      <w:lvlJc w:val="left"/>
      <w:lvlText w:val="к"/>
      <w:numFmt w:val="bullet"/>
      <w:start w:val="1"/>
    </w:lvl>
  </w:abstractNum>
  <w:abstractNum w:abstractNumId="168">
    <w:nsid w:val="5F98"/>
    <w:multiLevelType w:val="hybridMultilevel"/>
    <w:lvl w:ilvl="0">
      <w:lvlJc w:val="left"/>
      <w:lvlText w:val="%1."/>
      <w:numFmt w:val="decimal"/>
      <w:start w:val="1"/>
    </w:lvl>
  </w:abstractNum>
  <w:abstractNum w:abstractNumId="169">
    <w:nsid w:val="6A10"/>
    <w:multiLevelType w:val="hybridMultilevel"/>
    <w:lvl w:ilvl="0">
      <w:lvlJc w:val="left"/>
      <w:lvlText w:val="в"/>
      <w:numFmt w:val="bullet"/>
      <w:start w:val="1"/>
    </w:lvl>
    <w:lvl w:ilvl="1">
      <w:lvlJc w:val="left"/>
      <w:lvlText w:val="В"/>
      <w:numFmt w:val="bullet"/>
      <w:start w:val="1"/>
    </w:lvl>
  </w:abstractNum>
  <w:abstractNum w:abstractNumId="170">
    <w:nsid w:val="61FF"/>
    <w:multiLevelType w:val="hybridMultilevel"/>
    <w:lvl w:ilvl="0">
      <w:lvlJc w:val="left"/>
      <w:lvlText w:val="и"/>
      <w:numFmt w:val="bullet"/>
      <w:start w:val="1"/>
    </w:lvl>
  </w:abstractNum>
  <w:abstractNum w:abstractNumId="171">
    <w:nsid w:val="6F9A"/>
    <w:multiLevelType w:val="hybridMultilevel"/>
    <w:lvl w:ilvl="0">
      <w:lvlJc w:val="left"/>
      <w:lvlText w:val="и"/>
      <w:numFmt w:val="bullet"/>
      <w:start w:val="1"/>
    </w:lvl>
    <w:lvl w:ilvl="1">
      <w:lvlJc w:val="left"/>
      <w:lvlText w:val="%2."/>
      <w:numFmt w:val="decimal"/>
      <w:start w:val="1"/>
    </w:lvl>
  </w:abstractNum>
  <w:abstractNum w:abstractNumId="172">
    <w:nsid w:val="7443"/>
    <w:multiLevelType w:val="hybridMultilevel"/>
    <w:lvl w:ilvl="0">
      <w:lvlJc w:val="left"/>
      <w:lvlText w:val="и"/>
      <w:numFmt w:val="bullet"/>
      <w:start w:val="1"/>
    </w:lvl>
    <w:lvl w:ilvl="1">
      <w:lvlJc w:val="left"/>
      <w:lvlText w:val="%2."/>
      <w:numFmt w:val="decimal"/>
      <w:start w:val="2"/>
    </w:lvl>
  </w:abstractNum>
  <w:abstractNum w:abstractNumId="173">
    <w:nsid w:val="74CD"/>
    <w:multiLevelType w:val="hybridMultilevel"/>
    <w:lvl w:ilvl="0">
      <w:lvlJc w:val="left"/>
      <w:lvlText w:val="В"/>
      <w:numFmt w:val="bullet"/>
      <w:start w:val="1"/>
    </w:lvl>
  </w:abstractNum>
  <w:abstractNum w:abstractNumId="174">
    <w:nsid w:val="42CF"/>
    <w:multiLevelType w:val="hybridMultilevel"/>
    <w:lvl w:ilvl="0">
      <w:lvlJc w:val="left"/>
      <w:lvlText w:val="%1."/>
      <w:numFmt w:val="decimal"/>
      <w:start w:val="1"/>
    </w:lvl>
  </w:abstractNum>
  <w:abstractNum w:abstractNumId="175">
    <w:nsid w:val="3857"/>
    <w:multiLevelType w:val="hybridMultilevel"/>
    <w:lvl w:ilvl="0">
      <w:lvlJc w:val="left"/>
      <w:lvlText w:val="к"/>
      <w:numFmt w:val="bullet"/>
      <w:start w:val="1"/>
    </w:lvl>
    <w:lvl w:ilvl="1">
      <w:lvlJc w:val="left"/>
      <w:lvlText w:val="В"/>
      <w:numFmt w:val="bullet"/>
      <w:start w:val="1"/>
    </w:lvl>
  </w:abstractNum>
  <w:abstractNum w:abstractNumId="176">
    <w:nsid w:val="DC7"/>
    <w:multiLevelType w:val="hybridMultilevel"/>
    <w:lvl w:ilvl="0">
      <w:lvlJc w:val="left"/>
      <w:lvlText w:val="и"/>
      <w:numFmt w:val="bullet"/>
      <w:start w:val="1"/>
    </w:lvl>
    <w:lvl w:ilvl="1">
      <w:lvlJc w:val="left"/>
      <w:lvlText w:val="В"/>
      <w:numFmt w:val="bullet"/>
      <w:start w:val="1"/>
    </w:lvl>
  </w:abstractNum>
  <w:abstractNum w:abstractNumId="177">
    <w:nsid w:val="2D50"/>
    <w:multiLevelType w:val="hybridMultilevel"/>
    <w:lvl w:ilvl="0">
      <w:lvlJc w:val="left"/>
      <w:lvlText w:val="%1."/>
      <w:numFmt w:val="decimal"/>
      <w:start w:val="1"/>
    </w:lvl>
  </w:abstractNum>
  <w:abstractNum w:abstractNumId="178">
    <w:nsid w:val="6959"/>
    <w:multiLevelType w:val="hybridMultilevel"/>
    <w:lvl w:ilvl="0">
      <w:lvlJc w:val="left"/>
      <w:lvlText w:val="%1."/>
      <w:numFmt w:val="decimal"/>
      <w:start w:val="2"/>
    </w:lvl>
  </w:abstractNum>
  <w:abstractNum w:abstractNumId="179">
    <w:nsid w:val="36BF"/>
    <w:multiLevelType w:val="hybridMultilevel"/>
    <w:lvl w:ilvl="0">
      <w:lvlJc w:val="left"/>
      <w:lvlText w:val="и"/>
      <w:numFmt w:val="bullet"/>
      <w:start w:val="1"/>
    </w:lvl>
    <w:lvl w:ilvl="1">
      <w:lvlJc w:val="left"/>
      <w:lvlText w:val="В"/>
      <w:numFmt w:val="bullet"/>
      <w:start w:val="1"/>
    </w:lvl>
  </w:abstractNum>
  <w:abstractNum w:abstractNumId="180">
    <w:nsid w:val="15BD"/>
    <w:multiLevelType w:val="hybridMultilevel"/>
    <w:lvl w:ilvl="0">
      <w:lvlJc w:val="left"/>
      <w:lvlText w:val="с"/>
      <w:numFmt w:val="bullet"/>
      <w:start w:val="1"/>
    </w:lvl>
    <w:lvl w:ilvl="1">
      <w:lvlJc w:val="left"/>
      <w:lvlText w:val="В"/>
      <w:numFmt w:val="bullet"/>
      <w:start w:val="1"/>
    </w:lvl>
  </w:abstractNum>
  <w:abstractNum w:abstractNumId="181">
    <w:nsid w:val="1C"/>
    <w:multiLevelType w:val="hybridMultilevel"/>
    <w:lvl w:ilvl="0">
      <w:lvlJc w:val="left"/>
      <w:lvlText w:val="и"/>
      <w:numFmt w:val="bullet"/>
      <w:start w:val="1"/>
    </w:lvl>
  </w:abstractNum>
  <w:abstractNum w:abstractNumId="182">
    <w:nsid w:val="5427"/>
    <w:multiLevelType w:val="hybridMultilevel"/>
    <w:lvl w:ilvl="0">
      <w:lvlJc w:val="left"/>
      <w:lvlText w:val="%1."/>
      <w:numFmt w:val="decimal"/>
      <w:start w:val="1"/>
    </w:lvl>
  </w:abstractNum>
  <w:abstractNum w:abstractNumId="183">
    <w:nsid w:val="6303"/>
    <w:multiLevelType w:val="hybridMultilevel"/>
    <w:lvl w:ilvl="0">
      <w:lvlJc w:val="left"/>
      <w:lvlText w:val="В"/>
      <w:numFmt w:val="bullet"/>
      <w:start w:val="1"/>
    </w:lvl>
    <w:lvl w:ilvl="1">
      <w:lvlJc w:val="left"/>
      <w:lvlText w:val="В"/>
      <w:numFmt w:val="bullet"/>
      <w:start w:val="1"/>
    </w:lvl>
  </w:abstractNum>
  <w:abstractNum w:abstractNumId="184">
    <w:nsid w:val="828"/>
    <w:multiLevelType w:val="hybridMultilevel"/>
    <w:lvl w:ilvl="0">
      <w:lvlJc w:val="left"/>
      <w:lvlText w:val="у"/>
      <w:numFmt w:val="bullet"/>
      <w:start w:val="1"/>
    </w:lvl>
  </w:abstractNum>
  <w:abstractNum w:abstractNumId="185">
    <w:nsid w:val="B7F"/>
    <w:multiLevelType w:val="hybridMultilevel"/>
    <w:lvl w:ilvl="0">
      <w:lvlJc w:val="left"/>
      <w:lvlText w:val="с"/>
      <w:numFmt w:val="bullet"/>
      <w:start w:val="1"/>
    </w:lvl>
  </w:abstractNum>
  <w:abstractNum w:abstractNumId="186">
    <w:nsid w:val="315D"/>
    <w:multiLevelType w:val="hybridMultilevel"/>
    <w:lvl w:ilvl="0">
      <w:lvlJc w:val="left"/>
      <w:lvlText w:val="•"/>
      <w:numFmt w:val="bullet"/>
      <w:start w:val="1"/>
    </w:lvl>
  </w:abstractNum>
  <w:abstractNum w:abstractNumId="187">
    <w:nsid w:val="5789"/>
    <w:multiLevelType w:val="hybridMultilevel"/>
    <w:lvl w:ilvl="0">
      <w:lvlJc w:val="left"/>
      <w:lvlText w:val="•"/>
      <w:numFmt w:val="bullet"/>
      <w:start w:val="1"/>
    </w:lvl>
    <w:lvl w:ilvl="1">
      <w:lvlJc w:val="left"/>
      <w:lvlText w:val="В"/>
      <w:numFmt w:val="bullet"/>
      <w:start w:val="1"/>
    </w:lvl>
  </w:abstractNum>
  <w:abstractNum w:abstractNumId="188">
    <w:nsid w:val="675F"/>
    <w:multiLevelType w:val="hybridMultilevel"/>
    <w:lvl w:ilvl="0">
      <w:lvlJc w:val="left"/>
      <w:lvlText w:val="%1."/>
      <w:numFmt w:val="decimal"/>
      <w:start w:val="1"/>
    </w:lvl>
  </w:abstractNum>
  <w:abstractNum w:abstractNumId="189">
    <w:nsid w:val="13B9"/>
    <w:multiLevelType w:val="hybridMultilevel"/>
    <w:lvl w:ilvl="0">
      <w:lvlJc w:val="left"/>
      <w:lvlText w:val="в"/>
      <w:numFmt w:val="bullet"/>
      <w:start w:val="1"/>
    </w:lvl>
    <w:lvl w:ilvl="1">
      <w:lvlJc w:val="left"/>
      <w:lvlText w:val="В"/>
      <w:numFmt w:val="bullet"/>
      <w:start w:val="1"/>
    </w:lvl>
  </w:abstractNum>
  <w:abstractNum w:abstractNumId="190">
    <w:nsid w:val="1249"/>
    <w:multiLevelType w:val="hybridMultilevel"/>
    <w:lvl w:ilvl="0">
      <w:lvlJc w:val="left"/>
      <w:lvlText w:val="•"/>
      <w:numFmt w:val="bullet"/>
      <w:start w:val="1"/>
    </w:lvl>
  </w:abstractNum>
  <w:abstractNum w:abstractNumId="191">
    <w:nsid w:val="634"/>
    <w:multiLevelType w:val="hybridMultilevel"/>
    <w:lvl w:ilvl="0">
      <w:lvlJc w:val="left"/>
      <w:lvlText w:val="в"/>
      <w:numFmt w:val="bullet"/>
      <w:start w:val="1"/>
    </w:lvl>
  </w:abstractNum>
  <w:abstractNum w:abstractNumId="192">
    <w:nsid w:val="2C4E"/>
    <w:multiLevelType w:val="hybridMultilevel"/>
    <w:lvl w:ilvl="0">
      <w:lvlJc w:val="left"/>
      <w:lvlText w:val="в"/>
      <w:numFmt w:val="bullet"/>
      <w:start w:val="1"/>
    </w:lvl>
    <w:lvl w:ilvl="1">
      <w:lvlJc w:val="left"/>
      <w:lvlText w:val="В"/>
      <w:numFmt w:val="bullet"/>
      <w:start w:val="1"/>
    </w:lvl>
  </w:abstractNum>
  <w:abstractNum w:abstractNumId="193">
    <w:nsid w:val="260"/>
    <w:multiLevelType w:val="hybridMultilevel"/>
    <w:lvl w:ilvl="0">
      <w:lvlJc w:val="left"/>
      <w:lvlText w:val="и"/>
      <w:numFmt w:val="bullet"/>
      <w:start w:val="1"/>
    </w:lvl>
    <w:lvl w:ilvl="1">
      <w:lvlJc w:val="left"/>
      <w:lvlText w:val="К"/>
      <w:numFmt w:val="bullet"/>
      <w:start w:val="1"/>
    </w:lvl>
  </w:abstractNum>
  <w:abstractNum w:abstractNumId="194">
    <w:nsid w:val="7D3C"/>
    <w:multiLevelType w:val="hybridMultilevel"/>
    <w:lvl w:ilvl="0">
      <w:lvlJc w:val="left"/>
      <w:lvlText w:val="в"/>
      <w:numFmt w:val="bullet"/>
      <w:start w:val="1"/>
    </w:lvl>
  </w:abstractNum>
  <w:abstractNum w:abstractNumId="195">
    <w:nsid w:val="6DE"/>
    <w:multiLevelType w:val="hybridMultilevel"/>
    <w:lvl w:ilvl="0">
      <w:lvlJc w:val="left"/>
      <w:lvlText w:val="%1."/>
      <w:numFmt w:val="decimal"/>
      <w:start w:val="1"/>
    </w:lvl>
  </w:abstractNum>
  <w:abstractNum w:abstractNumId="196">
    <w:nsid w:val="7502"/>
    <w:multiLevelType w:val="hybridMultilevel"/>
    <w:lvl w:ilvl="0">
      <w:lvlJc w:val="left"/>
      <w:lvlText w:val="и"/>
      <w:numFmt w:val="bullet"/>
      <w:start w:val="1"/>
    </w:lvl>
  </w:abstractNum>
  <w:abstractNum w:abstractNumId="197">
    <w:nsid w:val="5198"/>
    <w:multiLevelType w:val="hybridMultilevel"/>
    <w:lvl w:ilvl="0">
      <w:lvlJc w:val="left"/>
      <w:lvlText w:val="В"/>
      <w:numFmt w:val="bullet"/>
      <w:start w:val="1"/>
    </w:lvl>
  </w:abstractNum>
  <w:abstractNum w:abstractNumId="198">
    <w:nsid w:val="3742"/>
    <w:multiLevelType w:val="hybridMultilevel"/>
    <w:lvl w:ilvl="0">
      <w:lvlJc w:val="left"/>
      <w:lvlText w:val="В"/>
      <w:numFmt w:val="bullet"/>
      <w:start w:val="1"/>
    </w:lvl>
  </w:abstractNum>
  <w:abstractNum w:abstractNumId="199">
    <w:nsid w:val="2B2"/>
    <w:multiLevelType w:val="hybridMultilevel"/>
    <w:lvl w:ilvl="0">
      <w:lvlJc w:val="left"/>
      <w:lvlText w:val="и"/>
      <w:numFmt w:val="bullet"/>
      <w:start w:val="1"/>
    </w:lvl>
    <w:lvl w:ilvl="1">
      <w:lvlJc w:val="left"/>
      <w:lvlText w:val="С"/>
      <w:numFmt w:val="bullet"/>
      <w:start w:val="1"/>
    </w:lvl>
  </w:abstractNum>
  <w:abstractNum w:abstractNumId="200">
    <w:nsid w:val="1F0D"/>
    <w:multiLevelType w:val="hybridMultilevel"/>
    <w:lvl w:ilvl="0">
      <w:lvlJc w:val="left"/>
      <w:lvlText w:val="%1."/>
      <w:numFmt w:val="decimal"/>
      <w:start w:val="1"/>
    </w:lvl>
  </w:abstractNum>
  <w:abstractNum w:abstractNumId="201">
    <w:nsid w:val="322B"/>
    <w:multiLevelType w:val="hybridMultilevel"/>
    <w:lvl w:ilvl="0">
      <w:lvlJc w:val="left"/>
      <w:lvlText w:val="в"/>
      <w:numFmt w:val="bullet"/>
      <w:start w:val="1"/>
    </w:lvl>
    <w:lvl w:ilvl="1">
      <w:lvlJc w:val="left"/>
      <w:lvlText w:val="В"/>
      <w:numFmt w:val="bullet"/>
      <w:start w:val="1"/>
    </w:lvl>
  </w:abstractNum>
  <w:abstractNum w:abstractNumId="202">
    <w:nsid w:val="53B6"/>
    <w:multiLevelType w:val="hybridMultilevel"/>
    <w:lvl w:ilvl="0">
      <w:lvlJc w:val="left"/>
      <w:lvlText w:val="и"/>
      <w:numFmt w:val="bullet"/>
      <w:start w:val="1"/>
    </w:lvl>
  </w:abstractNum>
  <w:abstractNum w:abstractNumId="203">
    <w:nsid w:val="6414"/>
    <w:multiLevelType w:val="hybridMultilevel"/>
    <w:lvl w:ilvl="0">
      <w:lvlJc w:val="left"/>
      <w:lvlText w:val="%1."/>
      <w:numFmt w:val="decimal"/>
      <w:start w:val="1"/>
    </w:lvl>
  </w:abstractNum>
  <w:abstractNum w:abstractNumId="204">
    <w:nsid w:val="2EC"/>
    <w:multiLevelType w:val="hybridMultilevel"/>
    <w:lvl w:ilvl="0">
      <w:lvlJc w:val="left"/>
      <w:lvlText w:val="%1."/>
      <w:numFmt w:val="decimal"/>
      <w:start w:val="2"/>
    </w:lvl>
  </w:abstractNum>
  <w:abstractNum w:abstractNumId="205">
    <w:nsid w:val="69BB"/>
    <w:multiLevelType w:val="hybridMultilevel"/>
    <w:lvl w:ilvl="0">
      <w:lvlJc w:val="left"/>
      <w:lvlText w:val="и"/>
      <w:numFmt w:val="bullet"/>
      <w:start w:val="1"/>
    </w:lvl>
    <w:lvl w:ilvl="1">
      <w:lvlJc w:val="left"/>
      <w:lvlText w:val="%2)"/>
      <w:numFmt w:val="decimal"/>
      <w:start w:val="1"/>
    </w:lvl>
  </w:abstractNum>
  <w:abstractNum w:abstractNumId="206">
    <w:nsid w:val="11B8"/>
    <w:multiLevelType w:val="hybridMultilevel"/>
    <w:lvl w:ilvl="0">
      <w:lvlJc w:val="left"/>
      <w:lvlText w:val="%1."/>
      <w:numFmt w:val="decimal"/>
      <w:start w:val="1"/>
    </w:lvl>
  </w:abstractNum>
  <w:abstractNum w:abstractNumId="207">
    <w:nsid w:val="512F"/>
    <w:multiLevelType w:val="hybridMultilevel"/>
    <w:lvl w:ilvl="0">
      <w:lvlJc w:val="left"/>
      <w:lvlText w:val="•"/>
      <w:numFmt w:val="bullet"/>
      <w:start w:val="1"/>
    </w:lvl>
    <w:lvl w:ilvl="1">
      <w:lvlJc w:val="left"/>
      <w:lvlText w:val="В"/>
      <w:numFmt w:val="bullet"/>
      <w:start w:val="1"/>
    </w:lvl>
  </w:abstractNum>
  <w:abstractNum w:abstractNumId="208">
    <w:nsid w:val="4673"/>
    <w:multiLevelType w:val="hybridMultilevel"/>
    <w:lvl w:ilvl="0">
      <w:lvlJc w:val="left"/>
      <w:lvlText w:val="в"/>
      <w:numFmt w:val="bullet"/>
      <w:start w:val="1"/>
    </w:lvl>
  </w:abstractNum>
  <w:abstractNum w:abstractNumId="209">
    <w:nsid w:val="7DE2"/>
    <w:multiLevelType w:val="hybridMultilevel"/>
    <w:lvl w:ilvl="0">
      <w:lvlJc w:val="left"/>
      <w:lvlText w:val="•"/>
      <w:numFmt w:val="bullet"/>
      <w:start w:val="1"/>
    </w:lvl>
  </w:abstractNum>
  <w:abstractNum w:abstractNumId="210">
    <w:nsid w:val="3B51"/>
    <w:multiLevelType w:val="hybridMultilevel"/>
    <w:lvl w:ilvl="0">
      <w:lvlJc w:val="left"/>
      <w:lvlText w:val="и"/>
      <w:numFmt w:val="bullet"/>
      <w:start w:val="1"/>
    </w:lvl>
  </w:abstractNum>
  <w:abstractNum w:abstractNumId="211">
    <w:nsid w:val="1B7E"/>
    <w:multiLevelType w:val="hybridMultilevel"/>
    <w:lvl w:ilvl="0">
      <w:lvlJc w:val="left"/>
      <w:lvlText w:val="В"/>
      <w:numFmt w:val="bullet"/>
      <w:start w:val="1"/>
    </w:lvl>
  </w:abstractNum>
  <w:abstractNum w:abstractNumId="212">
    <w:nsid w:val="267D"/>
    <w:multiLevelType w:val="hybridMultilevel"/>
    <w:lvl w:ilvl="0">
      <w:lvlJc w:val="left"/>
      <w:lvlText w:val="и"/>
      <w:numFmt w:val="bullet"/>
      <w:start w:val="1"/>
    </w:lvl>
    <w:lvl w:ilvl="1">
      <w:lvlJc w:val="left"/>
      <w:lvlText w:val="А"/>
      <w:numFmt w:val="bullet"/>
      <w:start w:val="1"/>
    </w:lvl>
  </w:abstractNum>
  <w:abstractNum w:abstractNumId="213">
    <w:nsid w:val="641D"/>
    <w:multiLevelType w:val="hybridMultilevel"/>
    <w:lvl w:ilvl="0">
      <w:lvlJc w:val="left"/>
      <w:lvlText w:val="в"/>
      <w:numFmt w:val="bullet"/>
      <w:start w:val="1"/>
    </w:lvl>
  </w:abstractNum>
  <w:abstractNum w:abstractNumId="214">
    <w:nsid w:val="2BD8"/>
    <w:multiLevelType w:val="hybridMultilevel"/>
    <w:lvl w:ilvl="0">
      <w:lvlJc w:val="left"/>
      <w:lvlText w:val="В"/>
      <w:numFmt w:val="bullet"/>
      <w:start w:val="1"/>
    </w:lvl>
  </w:abstractNum>
  <w:abstractNum w:abstractNumId="215">
    <w:nsid w:val="3D84"/>
    <w:multiLevelType w:val="hybridMultilevel"/>
    <w:lvl w:ilvl="0">
      <w:lvlJc w:val="left"/>
      <w:lvlText w:val="В"/>
      <w:numFmt w:val="bullet"/>
      <w:start w:val="1"/>
    </w:lvl>
  </w:abstractNum>
  <w:abstractNum w:abstractNumId="216">
    <w:nsid w:val="4DD3"/>
    <w:multiLevelType w:val="hybridMultilevel"/>
    <w:lvl w:ilvl="0">
      <w:lvlJc w:val="left"/>
      <w:lvlText w:val="и"/>
      <w:numFmt w:val="bullet"/>
      <w:start w:val="1"/>
    </w:lvl>
  </w:abstractNum>
  <w:abstractNum w:abstractNumId="217">
    <w:nsid w:val="D1F"/>
    <w:multiLevelType w:val="hybridMultilevel"/>
    <w:lvl w:ilvl="0">
      <w:lvlJc w:val="left"/>
      <w:lvlText w:val="с"/>
      <w:numFmt w:val="bullet"/>
      <w:start w:val="1"/>
    </w:lvl>
    <w:lvl w:ilvl="1">
      <w:lvlJc w:val="left"/>
      <w:lvlText w:val="%2."/>
      <w:numFmt w:val="decimal"/>
      <w:start w:val="1"/>
    </w:lvl>
  </w:abstractNum>
  <w:abstractNum w:abstractNumId="218">
    <w:nsid w:val="7E01"/>
    <w:multiLevelType w:val="hybridMultilevel"/>
    <w:lvl w:ilvl="0">
      <w:lvlJc w:val="left"/>
      <w:lvlText w:val="%1."/>
      <w:numFmt w:val="decimal"/>
      <w:start w:val="1"/>
    </w:lvl>
  </w:abstractNum>
  <w:abstractNum w:abstractNumId="219">
    <w:nsid w:val="60BE"/>
    <w:multiLevelType w:val="hybridMultilevel"/>
    <w:lvl w:ilvl="0">
      <w:lvlJc w:val="left"/>
      <w:lvlText w:val="А"/>
      <w:numFmt w:val="bullet"/>
      <w:start w:val="1"/>
    </w:lvl>
  </w:abstractNum>
  <w:abstractNum w:abstractNumId="220">
    <w:nsid w:val="1350"/>
    <w:multiLevelType w:val="hybridMultilevel"/>
    <w:lvl w:ilvl="0">
      <w:lvlJc w:val="left"/>
      <w:lvlText w:val="в"/>
      <w:numFmt w:val="bullet"/>
      <w:start w:val="1"/>
    </w:lvl>
    <w:lvl w:ilvl="1">
      <w:lvlJc w:val="left"/>
      <w:lvlText w:val="С"/>
      <w:numFmt w:val="bullet"/>
      <w:start w:val="1"/>
    </w:lvl>
  </w:abstractNum>
  <w:abstractNum w:abstractNumId="221">
    <w:nsid w:val="3A6B"/>
    <w:multiLevelType w:val="hybridMultilevel"/>
    <w:lvl w:ilvl="0">
      <w:lvlJc w:val="left"/>
      <w:lvlText w:val="•"/>
      <w:numFmt w:val="bullet"/>
      <w:start w:val="1"/>
    </w:lvl>
  </w:abstractNum>
  <w:abstractNum w:abstractNumId="222">
    <w:nsid w:val="5B16"/>
    <w:multiLevelType w:val="hybridMultilevel"/>
    <w:lvl w:ilvl="0">
      <w:lvlJc w:val="left"/>
      <w:lvlText w:val="•"/>
      <w:numFmt w:val="bullet"/>
      <w:start w:val="1"/>
    </w:lvl>
  </w:abstractNum>
  <w:abstractNum w:abstractNumId="223">
    <w:nsid w:val="7FD6"/>
    <w:multiLevelType w:val="hybridMultilevel"/>
    <w:lvl w:ilvl="0">
      <w:lvlJc w:val="left"/>
      <w:lvlText w:val="•"/>
      <w:numFmt w:val="bullet"/>
      <w:start w:val="1"/>
    </w:lvl>
  </w:abstractNum>
  <w:abstractNum w:abstractNumId="224">
    <w:nsid w:val="6343"/>
    <w:multiLevelType w:val="hybridMultilevel"/>
    <w:lvl w:ilvl="0">
      <w:lvlJc w:val="left"/>
      <w:lvlText w:val="%1."/>
      <w:numFmt w:val="decimal"/>
      <w:start w:val="1"/>
    </w:lvl>
  </w:abstractNum>
  <w:abstractNum w:abstractNumId="225">
    <w:nsid w:val="5221"/>
    <w:multiLevelType w:val="hybridMultilevel"/>
    <w:lvl w:ilvl="0">
      <w:lvlJc w:val="left"/>
      <w:lvlText w:val="В"/>
      <w:numFmt w:val="bullet"/>
      <w:start w:val="1"/>
    </w:lvl>
  </w:abstractNum>
  <w:abstractNum w:abstractNumId="226">
    <w:nsid w:val="4F83"/>
    <w:multiLevelType w:val="hybridMultilevel"/>
    <w:lvl w:ilvl="0">
      <w:lvlJc w:val="left"/>
      <w:lvlText w:val="Я"/>
      <w:numFmt w:val="bullet"/>
      <w:start w:val="1"/>
    </w:lvl>
  </w:abstractNum>
  <w:abstractNum w:abstractNumId="227">
    <w:nsid w:val="7919"/>
    <w:multiLevelType w:val="hybridMultilevel"/>
    <w:lvl w:ilvl="0">
      <w:lvlJc w:val="left"/>
      <w:lvlText w:val="с"/>
      <w:numFmt w:val="bullet"/>
      <w:start w:val="1"/>
    </w:lvl>
    <w:lvl w:ilvl="1">
      <w:lvlJc w:val="left"/>
      <w:lvlText w:val="В"/>
      <w:numFmt w:val="bullet"/>
      <w:start w:val="1"/>
    </w:lvl>
  </w:abstractNum>
  <w:abstractNum w:abstractNumId="228">
    <w:nsid w:val="5815"/>
    <w:multiLevelType w:val="hybridMultilevel"/>
    <w:lvl w:ilvl="0">
      <w:lvlJc w:val="left"/>
      <w:lvlText w:val="У"/>
      <w:numFmt w:val="bullet"/>
      <w:start w:val="1"/>
    </w:lvl>
  </w:abstractNum>
  <w:abstractNum w:abstractNumId="229">
    <w:nsid w:val="2518"/>
    <w:multiLevelType w:val="hybridMultilevel"/>
    <w:lvl w:ilvl="0">
      <w:lvlJc w:val="left"/>
      <w:lvlText w:val="А."/>
      <w:numFmt w:val="bullet"/>
      <w:start w:val="1"/>
    </w:lvl>
  </w:abstractNum>
  <w:abstractNum w:abstractNumId="230">
    <w:nsid w:val="4898"/>
    <w:multiLevelType w:val="hybridMultilevel"/>
    <w:lvl w:ilvl="0">
      <w:lvlJc w:val="left"/>
      <w:lvlText w:val="и"/>
      <w:numFmt w:val="bullet"/>
      <w:start w:val="1"/>
    </w:lvl>
    <w:lvl w:ilvl="1">
      <w:lvlJc w:val="left"/>
      <w:lvlText w:val="В"/>
      <w:numFmt w:val="bullet"/>
      <w:start w:val="1"/>
    </w:lvl>
  </w:abstractNum>
  <w:abstractNum w:abstractNumId="231">
    <w:nsid w:val="252B"/>
    <w:multiLevelType w:val="hybridMultilevel"/>
    <w:lvl w:ilvl="0">
      <w:lvlJc w:val="left"/>
      <w:lvlText w:val="•"/>
      <w:numFmt w:val="bullet"/>
      <w:start w:val="1"/>
    </w:lvl>
  </w:abstractNum>
  <w:abstractNum w:abstractNumId="232">
    <w:nsid w:val="462C"/>
    <w:multiLevelType w:val="hybridMultilevel"/>
    <w:lvl w:ilvl="0">
      <w:lvlJc w:val="left"/>
      <w:lvlText w:val="•"/>
      <w:numFmt w:val="bullet"/>
      <w:start w:val="1"/>
    </w:lvl>
  </w:abstractNum>
  <w:abstractNum w:abstractNumId="233">
    <w:nsid w:val="5B2E"/>
    <w:multiLevelType w:val="hybridMultilevel"/>
    <w:lvl w:ilvl="0">
      <w:lvlJc w:val="left"/>
      <w:lvlText w:val="\endash "/>
      <w:numFmt w:val="bullet"/>
      <w:start w:val="1"/>
    </w:lvl>
    <w:lvl w:ilvl="1">
      <w:lvlJc w:val="left"/>
      <w:lvlText w:val="%2."/>
      <w:numFmt w:val="decimal"/>
      <w:start w:val="1"/>
    </w:lvl>
  </w:abstractNum>
  <w:abstractNum w:abstractNumId="234">
    <w:nsid w:val="1F8B"/>
    <w:multiLevelType w:val="hybridMultilevel"/>
    <w:lvl w:ilvl="0">
      <w:lvlJc w:val="left"/>
      <w:lvlText w:val="к"/>
      <w:numFmt w:val="bullet"/>
      <w:start w:val="1"/>
    </w:lvl>
    <w:lvl w:ilvl="1">
      <w:lvlJc w:val="left"/>
      <w:lvlText w:val="%2."/>
      <w:numFmt w:val="decimal"/>
      <w:start w:val="1"/>
    </w:lvl>
  </w:abstractNum>
  <w:abstractNum w:abstractNumId="235">
    <w:nsid w:val="45F9"/>
    <w:multiLevelType w:val="hybridMultilevel"/>
    <w:lvl w:ilvl="0">
      <w:lvlJc w:val="left"/>
      <w:lvlText w:val="к"/>
      <w:numFmt w:val="bullet"/>
      <w:start w:val="1"/>
    </w:lvl>
    <w:lvl w:ilvl="1">
      <w:lvlJc w:val="left"/>
      <w:lvlText w:val="%2."/>
      <w:numFmt w:val="decimal"/>
      <w:start w:val="2"/>
    </w:lvl>
  </w:abstractNum>
  <w:abstractNum w:abstractNumId="236">
    <w:nsid w:val="3F0E"/>
    <w:multiLevelType w:val="hybridMultilevel"/>
    <w:lvl w:ilvl="0">
      <w:lvlJc w:val="left"/>
      <w:lvlText w:val="к"/>
      <w:numFmt w:val="bullet"/>
      <w:start w:val="1"/>
    </w:lvl>
    <w:lvl w:ilvl="1">
      <w:lvlJc w:val="left"/>
      <w:lvlText w:val="%2."/>
      <w:numFmt w:val="decimal"/>
      <w:start w:val="1"/>
    </w:lvl>
  </w:abstractNum>
  <w:abstractNum w:abstractNumId="237">
    <w:nsid w:val="79DC"/>
    <w:multiLevelType w:val="hybridMultilevel"/>
    <w:lvl w:ilvl="0">
      <w:lvlJc w:val="left"/>
      <w:lvlText w:val="А"/>
      <w:numFmt w:val="bullet"/>
      <w:start w:val="1"/>
    </w:lvl>
    <w:lvl w:ilvl="1">
      <w:lvlJc w:val="left"/>
      <w:lvlText w:val="%2."/>
      <w:numFmt w:val="decimal"/>
      <w:start w:val="3"/>
    </w:lvl>
  </w:abstractNum>
  <w:abstractNum w:abstractNumId="238">
    <w:nsid w:val="55BC"/>
    <w:multiLevelType w:val="hybridMultilevel"/>
    <w:lvl w:ilvl="0">
      <w:lvlJc w:val="left"/>
      <w:lvlText w:val="А"/>
      <w:numFmt w:val="bullet"/>
      <w:start w:val="1"/>
    </w:lvl>
    <w:lvl w:ilvl="1">
      <w:lvlJc w:val="left"/>
      <w:lvlText w:val="%2."/>
      <w:numFmt w:val="decimal"/>
      <w:start w:val="5"/>
    </w:lvl>
  </w:abstractNum>
  <w:abstractNum w:abstractNumId="239">
    <w:nsid w:val="61F0"/>
    <w:multiLevelType w:val="hybridMultilevel"/>
    <w:lvl w:ilvl="0">
      <w:lvlJc w:val="left"/>
      <w:lvlText w:val="В"/>
      <w:numFmt w:val="bullet"/>
      <w:start w:val="1"/>
    </w:lvl>
  </w:abstractNum>
  <w:abstractNum w:abstractNumId="240">
    <w:nsid w:val="4FCA"/>
    <w:multiLevelType w:val="hybridMultilevel"/>
    <w:lvl w:ilvl="0">
      <w:lvlJc w:val="left"/>
      <w:lvlText w:val="•"/>
      <w:numFmt w:val="bullet"/>
      <w:start w:val="1"/>
    </w:lvl>
    <w:lvl w:ilvl="1">
      <w:lvlJc w:val="left"/>
      <w:lvlText w:val="%2."/>
      <w:numFmt w:val="decimal"/>
      <w:start w:val="1"/>
    </w:lvl>
  </w:abstractNum>
  <w:abstractNum w:abstractNumId="241">
    <w:nsid w:val="390E"/>
    <w:multiLevelType w:val="hybridMultilevel"/>
    <w:lvl w:ilvl="0">
      <w:lvlJc w:val="left"/>
      <w:lvlText w:val="•"/>
      <w:numFmt w:val="bullet"/>
      <w:start w:val="1"/>
    </w:lvl>
    <w:lvl w:ilvl="1">
      <w:lvlJc w:val="left"/>
      <w:lvlText w:val="%2."/>
      <w:numFmt w:val="decimal"/>
      <w:start w:val="2"/>
    </w:lvl>
  </w:abstractNum>
  <w:abstractNum w:abstractNumId="242">
    <w:nsid w:val="663D"/>
    <w:multiLevelType w:val="hybridMultilevel"/>
    <w:lvl w:ilvl="0">
      <w:lvlJc w:val="left"/>
      <w:lvlText w:val="•"/>
      <w:numFmt w:val="bullet"/>
      <w:start w:val="1"/>
    </w:lvl>
    <w:lvl w:ilvl="1">
      <w:lvlJc w:val="left"/>
      <w:lvlText w:val="%2."/>
      <w:numFmt w:val="decimal"/>
      <w:start w:val="3"/>
    </w:lvl>
  </w:abstractNum>
  <w:abstractNum w:abstractNumId="243">
    <w:nsid w:val="5F6D"/>
    <w:multiLevelType w:val="hybridMultilevel"/>
    <w:lvl w:ilvl="0">
      <w:lvlJc w:val="left"/>
      <w:lvlText w:val="•"/>
      <w:numFmt w:val="bullet"/>
      <w:start w:val="1"/>
    </w:lvl>
    <w:lvl w:ilvl="1">
      <w:lvlJc w:val="left"/>
      <w:lvlText w:val="%2."/>
      <w:numFmt w:val="decimal"/>
      <w:start w:val="4"/>
    </w:lvl>
  </w:abstractNum>
  <w:abstractNum w:abstractNumId="244">
    <w:nsid w:val="7E94"/>
    <w:multiLevelType w:val="hybridMultilevel"/>
    <w:lvl w:ilvl="0">
      <w:lvlJc w:val="left"/>
      <w:lvlText w:val="к"/>
      <w:numFmt w:val="bullet"/>
      <w:start w:val="1"/>
    </w:lvl>
    <w:lvl w:ilvl="1">
      <w:lvlJc w:val="left"/>
      <w:lvlText w:val="%2."/>
      <w:numFmt w:val="decimal"/>
      <w:start w:val="2"/>
    </w:lvl>
  </w:abstractNum>
  <w:abstractNum w:abstractNumId="245">
    <w:nsid w:val="1A31"/>
    <w:multiLevelType w:val="hybridMultilevel"/>
    <w:lvl w:ilvl="0">
      <w:lvlJc w:val="left"/>
      <w:lvlText w:val="к"/>
      <w:numFmt w:val="bullet"/>
      <w:start w:val="1"/>
    </w:lvl>
    <w:lvl w:ilvl="1">
      <w:lvlJc w:val="left"/>
      <w:lvlText w:val="%2."/>
      <w:numFmt w:val="decimal"/>
      <w:start w:val="1"/>
    </w:lvl>
  </w:abstractNum>
  <w:abstractNum w:abstractNumId="246">
    <w:nsid w:val="5092"/>
    <w:multiLevelType w:val="hybridMultilevel"/>
    <w:lvl w:ilvl="0">
      <w:lvlJc w:val="left"/>
      <w:lvlText w:val="%1."/>
      <w:numFmt w:val="decimal"/>
      <w:start w:val="1"/>
    </w:lvl>
  </w:abstractNum>
  <w:abstractNum w:abstractNumId="247">
    <w:nsid w:val="7474"/>
    <w:multiLevelType w:val="hybridMultilevel"/>
    <w:lvl w:ilvl="0">
      <w:lvlJc w:val="left"/>
      <w:lvlText w:val="в"/>
      <w:numFmt w:val="bullet"/>
      <w:start w:val="1"/>
    </w:lvl>
    <w:lvl w:ilvl="1">
      <w:lvlJc w:val="left"/>
      <w:lvlText w:val="В"/>
      <w:numFmt w:val="bullet"/>
      <w:start w:val="1"/>
    </w:lvl>
  </w:abstractNum>
  <w:abstractNum w:abstractNumId="248">
    <w:nsid w:val="4BAF"/>
    <w:multiLevelType w:val="hybridMultilevel"/>
    <w:lvl w:ilvl="0">
      <w:lvlJc w:val="left"/>
      <w:lvlText w:val="к"/>
      <w:numFmt w:val="bullet"/>
      <w:start w:val="1"/>
    </w:lvl>
    <w:lvl w:ilvl="1">
      <w:lvlJc w:val="left"/>
      <w:lvlText w:val="В"/>
      <w:numFmt w:val="bullet"/>
      <w:start w:val="1"/>
    </w:lvl>
  </w:abstractNum>
  <w:abstractNum w:abstractNumId="249">
    <w:nsid w:val="758D"/>
    <w:multiLevelType w:val="hybridMultilevel"/>
    <w:lvl w:ilvl="0">
      <w:lvlJc w:val="left"/>
      <w:lvlText w:val="В"/>
      <w:numFmt w:val="bullet"/>
      <w:start w:val="1"/>
    </w:lvl>
  </w:abstractNum>
  <w:abstractNum w:abstractNumId="250">
    <w:nsid w:val="40B5"/>
    <w:multiLevelType w:val="hybridMultilevel"/>
    <w:lvl w:ilvl="0">
      <w:lvlJc w:val="left"/>
      <w:lvlText w:val="в"/>
      <w:numFmt w:val="bullet"/>
      <w:start w:val="1"/>
    </w:lvl>
  </w:abstractNum>
  <w:abstractNum w:abstractNumId="251">
    <w:nsid w:val="3EA4"/>
    <w:multiLevelType w:val="hybridMultilevel"/>
    <w:lvl w:ilvl="0">
      <w:lvlJc w:val="left"/>
      <w:lvlText w:val="в"/>
      <w:numFmt w:val="bullet"/>
      <w:start w:val="1"/>
    </w:lvl>
  </w:abstractNum>
  <w:abstractNum w:abstractNumId="252">
    <w:nsid w:val="3990"/>
    <w:multiLevelType w:val="hybridMultilevel"/>
    <w:lvl w:ilvl="0">
      <w:lvlJc w:val="left"/>
      <w:lvlText w:val="•"/>
      <w:numFmt w:val="bullet"/>
      <w:start w:val="1"/>
    </w:lvl>
  </w:abstractNum>
  <w:abstractNum w:abstractNumId="253">
    <w:nsid w:val="71D5"/>
    <w:multiLevelType w:val="hybridMultilevel"/>
    <w:lvl w:ilvl="0">
      <w:lvlJc w:val="left"/>
      <w:lvlText w:val="ее"/>
      <w:numFmt w:val="bullet"/>
      <w:start w:val="1"/>
    </w:lvl>
  </w:abstractNum>
  <w:abstractNum w:abstractNumId="254">
    <w:nsid w:val="785E"/>
    <w:multiLevelType w:val="hybridMultilevel"/>
    <w:lvl w:ilvl="0">
      <w:lvlJc w:val="left"/>
      <w:lvlText w:val="и"/>
      <w:numFmt w:val="bullet"/>
      <w:start w:val="1"/>
    </w:lvl>
    <w:lvl w:ilvl="1">
      <w:lvlJc w:val="left"/>
      <w:lvlText w:val="В"/>
      <w:numFmt w:val="bullet"/>
      <w:start w:val="1"/>
    </w:lvl>
  </w:abstractNum>
  <w:abstractNum w:abstractNumId="255">
    <w:nsid w:val="176A"/>
    <w:multiLevelType w:val="hybridMultilevel"/>
    <w:lvl w:ilvl="0">
      <w:lvlJc w:val="left"/>
      <w:lvlText w:val="%1."/>
      <w:numFmt w:val="decimal"/>
      <w:start w:val="1"/>
    </w:lvl>
  </w:abstractNum>
  <w:abstractNum w:abstractNumId="256">
    <w:nsid w:val="2040"/>
    <w:multiLevelType w:val="hybridMultilevel"/>
    <w:lvl w:ilvl="0">
      <w:lvlJc w:val="left"/>
      <w:lvlText w:val="В"/>
      <w:numFmt w:val="bullet"/>
      <w:start w:val="1"/>
    </w:lvl>
  </w:abstractNum>
  <w:abstractNum w:abstractNumId="257">
    <w:nsid w:val="19FC"/>
    <w:multiLevelType w:val="hybridMultilevel"/>
    <w:lvl w:ilvl="0">
      <w:lvlJc w:val="left"/>
      <w:lvlText w:val="в"/>
      <w:numFmt w:val="bullet"/>
      <w:start w:val="1"/>
    </w:lvl>
    <w:lvl w:ilvl="1">
      <w:lvlJc w:val="left"/>
      <w:lvlText w:val="В"/>
      <w:numFmt w:val="bullet"/>
      <w:start w:val="1"/>
    </w:lvl>
  </w:abstractNum>
  <w:abstractNum w:abstractNumId="258">
    <w:nsid w:val="5D80"/>
    <w:multiLevelType w:val="hybridMultilevel"/>
    <w:lvl w:ilvl="0">
      <w:lvlJc w:val="left"/>
      <w:lvlText w:val="•"/>
      <w:numFmt w:val="bullet"/>
      <w:start w:val="1"/>
    </w:lvl>
  </w:abstractNum>
  <w:abstractNum w:abstractNumId="259">
    <w:nsid w:val="7876"/>
    <w:multiLevelType w:val="hybridMultilevel"/>
    <w:lvl w:ilvl="0">
      <w:lvlJc w:val="left"/>
      <w:lvlText w:val="%1."/>
      <w:numFmt w:val="decimal"/>
      <w:start w:val="1"/>
    </w:lvl>
  </w:abstractNum>
  <w:abstractNum w:abstractNumId="260">
    <w:nsid w:val="5002"/>
    <w:multiLevelType w:val="hybridMultilevel"/>
    <w:lvl w:ilvl="0">
      <w:lvlJc w:val="left"/>
      <w:lvlText w:val="в"/>
      <w:numFmt w:val="bullet"/>
      <w:start w:val="1"/>
    </w:lvl>
    <w:lvl w:ilvl="1">
      <w:lvlJc w:val="left"/>
      <w:lvlText w:val="В"/>
      <w:numFmt w:val="bullet"/>
      <w:start w:val="1"/>
    </w:lvl>
  </w:abstractNum>
  <w:abstractNum w:abstractNumId="261">
    <w:nsid w:val="54B"/>
    <w:multiLevelType w:val="hybridMultilevel"/>
    <w:lvl w:ilvl="0">
      <w:lvlJc w:val="left"/>
      <w:lvlText w:val="•"/>
      <w:numFmt w:val="bullet"/>
      <w:start w:val="1"/>
    </w:lvl>
  </w:abstractNum>
  <w:abstractNum w:abstractNumId="262">
    <w:nsid w:val="5217"/>
    <w:multiLevelType w:val="hybridMultilevel"/>
    <w:lvl w:ilvl="0">
      <w:lvlJc w:val="left"/>
      <w:lvlText w:val="•"/>
      <w:numFmt w:val="bullet"/>
      <w:start w:val="1"/>
    </w:lvl>
  </w:abstractNum>
  <w:abstractNum w:abstractNumId="263">
    <w:nsid w:val="46B"/>
    <w:multiLevelType w:val="hybridMultilevel"/>
    <w:lvl w:ilvl="0">
      <w:lvlJc w:val="left"/>
      <w:lvlText w:val="•"/>
      <w:numFmt w:val="bullet"/>
      <w:start w:val="1"/>
    </w:lvl>
  </w:abstractNum>
  <w:abstractNum w:abstractNumId="264">
    <w:nsid w:val="4736"/>
    <w:multiLevelType w:val="hybridMultilevel"/>
    <w:lvl w:ilvl="0">
      <w:lvlJc w:val="left"/>
      <w:lvlText w:val="%1."/>
      <w:numFmt w:val="decimal"/>
      <w:start w:val="1"/>
    </w:lvl>
  </w:abstractNum>
  <w:abstractNum w:abstractNumId="265">
    <w:nsid w:val="45B1"/>
    <w:multiLevelType w:val="hybridMultilevel"/>
    <w:lvl w:ilvl="0">
      <w:lvlJc w:val="left"/>
      <w:lvlText w:val="и"/>
      <w:numFmt w:val="bullet"/>
      <w:start w:val="1"/>
    </w:lvl>
    <w:lvl w:ilvl="1">
      <w:lvlJc w:val="left"/>
      <w:lvlText w:val="В"/>
      <w:numFmt w:val="bullet"/>
      <w:start w:val="1"/>
    </w:lvl>
  </w:abstractNum>
  <w:abstractNum w:abstractNumId="266">
    <w:nsid w:val="3921"/>
    <w:multiLevelType w:val="hybridMultilevel"/>
    <w:lvl w:ilvl="0">
      <w:lvlJc w:val="left"/>
      <w:lvlText w:val="и"/>
      <w:numFmt w:val="bullet"/>
      <w:start w:val="1"/>
    </w:lvl>
  </w:abstractNum>
  <w:abstractNum w:abstractNumId="267">
    <w:nsid w:val="7DB"/>
    <w:multiLevelType w:val="hybridMultilevel"/>
    <w:lvl w:ilvl="0">
      <w:lvlJc w:val="left"/>
      <w:lvlText w:val="в"/>
      <w:numFmt w:val="bullet"/>
      <w:start w:val="1"/>
    </w:lvl>
    <w:lvl w:ilvl="1">
      <w:lvlJc w:val="left"/>
      <w:lvlText w:val="%2."/>
      <w:numFmt w:val="decimal"/>
      <w:start w:val="1"/>
    </w:lvl>
  </w:abstractNum>
  <w:abstractNum w:abstractNumId="268">
    <w:nsid w:val="7F7D"/>
    <w:multiLevelType w:val="hybridMultilevel"/>
    <w:lvl w:ilvl="0">
      <w:lvlJc w:val="left"/>
      <w:lvlText w:val="в"/>
      <w:numFmt w:val="bullet"/>
      <w:start w:val="1"/>
    </w:lvl>
  </w:abstractNum>
  <w:abstractNum w:abstractNumId="269">
    <w:nsid w:val="105A"/>
    <w:multiLevelType w:val="hybridMultilevel"/>
    <w:lvl w:ilvl="0">
      <w:lvlJc w:val="left"/>
      <w:lvlText w:val="%1."/>
      <w:numFmt w:val="decimal"/>
      <w:start w:val="1"/>
    </w:lvl>
  </w:abstractNum>
  <w:abstractNum w:abstractNumId="270">
    <w:nsid w:val="4CEA"/>
    <w:multiLevelType w:val="hybridMultilevel"/>
    <w:lvl w:ilvl="0">
      <w:lvlJc w:val="left"/>
      <w:lvlText w:val="к"/>
      <w:numFmt w:val="bullet"/>
      <w:start w:val="1"/>
    </w:lvl>
    <w:lvl w:ilvl="1">
      <w:lvlJc w:val="left"/>
      <w:lvlText w:val="В"/>
      <w:numFmt w:val="bullet"/>
      <w:start w:val="1"/>
    </w:lvl>
  </w:abstractNum>
  <w:abstractNum w:abstractNumId="271">
    <w:nsid w:val="672"/>
    <w:multiLevelType w:val="hybridMultilevel"/>
    <w:lvl w:ilvl="0">
      <w:lvlJc w:val="left"/>
      <w:lvlText w:val="и"/>
      <w:numFmt w:val="bullet"/>
      <w:start w:val="1"/>
    </w:lvl>
  </w:abstractNum>
  <w:abstractNum w:abstractNumId="272">
    <w:nsid w:val="161E"/>
    <w:multiLevelType w:val="hybridMultilevel"/>
    <w:lvl w:ilvl="0">
      <w:lvlJc w:val="left"/>
      <w:lvlText w:val="с"/>
      <w:numFmt w:val="bullet"/>
      <w:start w:val="1"/>
    </w:lvl>
    <w:lvl w:ilvl="1">
      <w:lvlJc w:val="left"/>
      <w:lvlText w:val="В"/>
      <w:numFmt w:val="bullet"/>
      <w:start w:val="1"/>
    </w:lvl>
  </w:abstractNum>
  <w:abstractNum w:abstractNumId="273">
    <w:nsid w:val="5482"/>
    <w:multiLevelType w:val="hybridMultilevel"/>
    <w:lvl w:ilvl="0">
      <w:lvlJc w:val="left"/>
      <w:lvlText w:val="%1."/>
      <w:numFmt w:val="decimal"/>
      <w:start w:val="1"/>
    </w:lvl>
  </w:abstractNum>
  <w:abstractNum w:abstractNumId="274">
    <w:nsid w:val="2A8D"/>
    <w:multiLevelType w:val="hybridMultilevel"/>
    <w:lvl w:ilvl="0">
      <w:lvlJc w:val="left"/>
      <w:lvlText w:val="к"/>
      <w:numFmt w:val="bullet"/>
      <w:start w:val="1"/>
    </w:lvl>
    <w:lvl w:ilvl="1">
      <w:lvlJc w:val="left"/>
      <w:lvlText w:val="\endash "/>
      <w:numFmt w:val="bullet"/>
      <w:start w:val="1"/>
    </w:lvl>
    <w:lvl w:ilvl="2">
      <w:lvlJc w:val="left"/>
      <w:lvlText w:val="В"/>
      <w:numFmt w:val="bullet"/>
      <w:start w:val="1"/>
    </w:lvl>
  </w:abstractNum>
  <w:abstractNum w:abstractNumId="275">
    <w:nsid w:val="2871"/>
    <w:multiLevelType w:val="hybridMultilevel"/>
    <w:lvl w:ilvl="0">
      <w:lvlJc w:val="left"/>
      <w:lvlText w:val="С"/>
      <w:numFmt w:val="bullet"/>
      <w:start w:val="1"/>
    </w:lvl>
  </w:abstractNum>
  <w:abstractNum w:abstractNumId="276">
    <w:nsid w:val="53A8"/>
    <w:multiLevelType w:val="hybridMultilevel"/>
    <w:lvl w:ilvl="0">
      <w:lvlJc w:val="left"/>
      <w:lvlText w:val="%1."/>
      <w:numFmt w:val="lowerLetter"/>
      <w:start w:val="75"/>
    </w:lvl>
  </w:abstractNum>
  <w:abstractNum w:abstractNumId="277">
    <w:nsid w:val="348C"/>
    <w:multiLevelType w:val="hybridMultilevel"/>
    <w:lvl w:ilvl="0">
      <w:lvlJc w:val="left"/>
      <w:lvlText w:val="•"/>
      <w:numFmt w:val="bullet"/>
      <w:start w:val="1"/>
    </w:lvl>
  </w:abstractNum>
  <w:abstractNum w:abstractNumId="278">
    <w:nsid w:val="36B8"/>
    <w:multiLevelType w:val="hybridMultilevel"/>
    <w:lvl w:ilvl="0">
      <w:lvlJc w:val="left"/>
      <w:lvlText w:val="и"/>
      <w:numFmt w:val="bullet"/>
      <w:start w:val="1"/>
    </w:lvl>
    <w:lvl w:ilvl="1">
      <w:lvlJc w:val="left"/>
      <w:lvlText w:val="В"/>
      <w:numFmt w:val="bullet"/>
      <w:start w:val="1"/>
    </w:lvl>
  </w:abstractNum>
  <w:abstractNum w:abstractNumId="279">
    <w:nsid w:val="1C5E"/>
    <w:multiLevelType w:val="hybridMultilevel"/>
    <w:lvl w:ilvl="0">
      <w:lvlJc w:val="left"/>
      <w:lvlText w:val="о"/>
      <w:numFmt w:val="bullet"/>
      <w:start w:val="1"/>
    </w:lvl>
    <w:lvl w:ilvl="1">
      <w:lvlJc w:val="left"/>
      <w:lvlText w:val="В"/>
      <w:numFmt w:val="bullet"/>
      <w:start w:val="1"/>
    </w:lvl>
  </w:abstractNum>
  <w:abstractNum w:abstractNumId="280">
    <w:nsid w:val="56D9"/>
    <w:multiLevelType w:val="hybridMultilevel"/>
    <w:lvl w:ilvl="0">
      <w:lvlJc w:val="left"/>
      <w:lvlText w:val="в"/>
      <w:numFmt w:val="bullet"/>
      <w:start w:val="1"/>
    </w:lvl>
    <w:lvl w:ilvl="1">
      <w:lvlJc w:val="left"/>
      <w:lvlText w:val="В"/>
      <w:numFmt w:val="bullet"/>
      <w:start w:val="1"/>
    </w:lvl>
  </w:abstractNum>
  <w:abstractNum w:abstractNumId="281">
    <w:nsid w:val="154E"/>
    <w:multiLevelType w:val="hybridMultilevel"/>
    <w:lvl w:ilvl="0">
      <w:lvlJc w:val="left"/>
      <w:lvlText w:val="•"/>
      <w:numFmt w:val="bullet"/>
      <w:start w:val="1"/>
    </w:lvl>
  </w:abstractNum>
  <w:abstractNum w:abstractNumId="282">
    <w:nsid w:val="3FAF"/>
    <w:multiLevelType w:val="hybridMultilevel"/>
    <w:lvl w:ilvl="0">
      <w:lvlJc w:val="left"/>
      <w:lvlText w:val="•"/>
      <w:numFmt w:val="bullet"/>
      <w:start w:val="1"/>
    </w:lvl>
  </w:abstractNum>
  <w:abstractNum w:abstractNumId="283">
    <w:nsid w:val="40FA"/>
    <w:multiLevelType w:val="hybridMultilevel"/>
    <w:lvl w:ilvl="0">
      <w:lvlJc w:val="left"/>
      <w:lvlText w:val="и"/>
      <w:numFmt w:val="bullet"/>
      <w:start w:val="1"/>
    </w:lvl>
  </w:abstractNum>
  <w:abstractNum w:abstractNumId="284">
    <w:nsid w:val="66BF"/>
    <w:multiLevelType w:val="hybridMultilevel"/>
    <w:lvl w:ilvl="0">
      <w:lvlJc w:val="left"/>
      <w:lvlText w:val="в"/>
      <w:numFmt w:val="bullet"/>
      <w:start w:val="1"/>
    </w:lvl>
  </w:abstractNum>
  <w:abstractNum w:abstractNumId="285">
    <w:nsid w:val="37B0"/>
    <w:multiLevelType w:val="hybridMultilevel"/>
    <w:lvl w:ilvl="0">
      <w:lvlJc w:val="left"/>
      <w:lvlText w:val="•"/>
      <w:numFmt w:val="bullet"/>
      <w:start w:val="1"/>
    </w:lvl>
  </w:abstractNum>
  <w:abstractNum w:abstractNumId="286">
    <w:nsid w:val="94"/>
    <w:multiLevelType w:val="hybridMultilevel"/>
    <w:lvl w:ilvl="0">
      <w:lvlJc w:val="left"/>
      <w:lvlText w:val="в"/>
      <w:numFmt w:val="bullet"/>
      <w:start w:val="1"/>
    </w:lvl>
  </w:abstractNum>
  <w:abstractNum w:abstractNumId="287">
    <w:nsid w:val="2B74"/>
    <w:multiLevelType w:val="hybridMultilevel"/>
    <w:lvl w:ilvl="0">
      <w:lvlJc w:val="left"/>
      <w:lvlText w:val="о"/>
      <w:numFmt w:val="bullet"/>
      <w:start w:val="1"/>
    </w:lvl>
  </w:abstractNum>
  <w:abstractNum w:abstractNumId="288">
    <w:nsid w:val="301D"/>
    <w:multiLevelType w:val="hybridMultilevel"/>
    <w:lvl w:ilvl="0">
      <w:lvlJc w:val="left"/>
      <w:lvlText w:val="%1."/>
      <w:numFmt w:val="decimal"/>
      <w:start w:val="1"/>
    </w:lvl>
  </w:abstractNum>
  <w:abstractNum w:abstractNumId="289">
    <w:nsid w:val="1075"/>
    <w:multiLevelType w:val="hybridMultilevel"/>
    <w:lvl w:ilvl="0">
      <w:lvlJc w:val="left"/>
      <w:lvlText w:val="\endash "/>
      <w:numFmt w:val="bullet"/>
      <w:start w:val="1"/>
    </w:lvl>
    <w:lvl w:ilvl="1">
      <w:lvlJc w:val="left"/>
      <w:lvlText w:val="В"/>
      <w:numFmt w:val="bullet"/>
      <w:start w:val="1"/>
    </w:lvl>
  </w:abstractNum>
  <w:abstractNum w:abstractNumId="290">
    <w:nsid w:val="69E5"/>
    <w:multiLevelType w:val="hybridMultilevel"/>
    <w:lvl w:ilvl="0">
      <w:lvlJc w:val="left"/>
      <w:lvlText w:val="[%1]."/>
      <w:numFmt w:val="decimal"/>
      <w:start w:val="2"/>
    </w:lvl>
    <w:lvl w:ilvl="1">
      <w:lvlJc w:val="left"/>
      <w:lvlText w:val="в"/>
      <w:numFmt w:val="bullet"/>
      <w:start w:val="1"/>
    </w:lvl>
  </w:abstractNum>
  <w:abstractNum w:abstractNumId="291">
    <w:nsid w:val="5DDC"/>
    <w:multiLevelType w:val="hybridMultilevel"/>
    <w:lvl w:ilvl="0">
      <w:lvlJc w:val="left"/>
      <w:lvlText w:val="в"/>
      <w:numFmt w:val="bullet"/>
      <w:start w:val="1"/>
    </w:lvl>
  </w:abstractNum>
  <w:abstractNum w:abstractNumId="292">
    <w:nsid w:val="7210"/>
    <w:multiLevelType w:val="hybridMultilevel"/>
    <w:lvl w:ilvl="0">
      <w:lvlJc w:val="left"/>
      <w:lvlText w:val="%1."/>
      <w:numFmt w:val="decimal"/>
      <w:start w:val="1"/>
    </w:lvl>
  </w:abstractNum>
  <w:abstractNum w:abstractNumId="293">
    <w:nsid w:val="5258"/>
    <w:multiLevelType w:val="hybridMultilevel"/>
    <w:lvl w:ilvl="0">
      <w:lvlJc w:val="left"/>
      <w:lvlText w:val="и"/>
      <w:numFmt w:val="bullet"/>
      <w:start w:val="1"/>
    </w:lvl>
    <w:lvl w:ilvl="1">
      <w:lvlJc w:val="left"/>
      <w:lvlText w:val="В"/>
      <w:numFmt w:val="bullet"/>
      <w:start w:val="1"/>
    </w:lvl>
  </w:abstractNum>
  <w:abstractNum w:abstractNumId="294">
    <w:nsid w:val="5346"/>
    <w:multiLevelType w:val="hybridMultilevel"/>
    <w:lvl w:ilvl="0">
      <w:lvlJc w:val="left"/>
      <w:lvlText w:val="и"/>
      <w:numFmt w:val="bullet"/>
      <w:start w:val="1"/>
    </w:lvl>
    <w:lvl w:ilvl="1">
      <w:lvlJc w:val="left"/>
      <w:lvlText w:val="В"/>
      <w:numFmt w:val="bullet"/>
      <w:start w:val="1"/>
    </w:lvl>
  </w:abstractNum>
  <w:abstractNum w:abstractNumId="295">
    <w:nsid w:val="41DA"/>
    <w:multiLevelType w:val="hybridMultilevel"/>
    <w:lvl w:ilvl="0">
      <w:lvlJc w:val="left"/>
      <w:lvlText w:val="ее"/>
      <w:numFmt w:val="bullet"/>
      <w:start w:val="1"/>
    </w:lvl>
  </w:abstractNum>
  <w:abstractNum w:abstractNumId="296">
    <w:nsid w:val="5DF2"/>
    <w:multiLevelType w:val="hybridMultilevel"/>
    <w:lvl w:ilvl="0">
      <w:lvlJc w:val="left"/>
      <w:lvlText w:val="%1."/>
      <w:numFmt w:val="decimal"/>
      <w:start w:val="1"/>
    </w:lvl>
  </w:abstractNum>
  <w:abstractNum w:abstractNumId="297">
    <w:nsid w:val="5E5B"/>
    <w:multiLevelType w:val="hybridMultilevel"/>
    <w:lvl w:ilvl="0">
      <w:lvlJc w:val="left"/>
      <w:lvlText w:val="В"/>
      <w:numFmt w:val="bullet"/>
      <w:start w:val="1"/>
    </w:lvl>
  </w:abstractNum>
  <w:abstractNum w:abstractNumId="298">
    <w:nsid w:val="7A81"/>
    <w:multiLevelType w:val="hybridMultilevel"/>
    <w:lvl w:ilvl="0">
      <w:lvlJc w:val="left"/>
      <w:lvlText w:val="и"/>
      <w:numFmt w:val="bullet"/>
      <w:start w:val="1"/>
    </w:lvl>
  </w:abstractNum>
  <w:abstractNum w:abstractNumId="299">
    <w:nsid w:val="3BA0"/>
    <w:multiLevelType w:val="hybridMultilevel"/>
    <w:lvl w:ilvl="0">
      <w:lvlJc w:val="left"/>
      <w:lvlText w:val="и"/>
      <w:numFmt w:val="bullet"/>
      <w:start w:val="1"/>
    </w:lvl>
    <w:lvl w:ilvl="1">
      <w:lvlJc w:val="left"/>
      <w:lvlText w:val="В"/>
      <w:numFmt w:val="bullet"/>
      <w:start w:val="1"/>
    </w:lvl>
  </w:abstractNum>
  <w:abstractNum w:abstractNumId="300">
    <w:nsid w:val="2E7F"/>
    <w:multiLevelType w:val="hybridMultilevel"/>
    <w:lvl w:ilvl="0">
      <w:lvlJc w:val="left"/>
      <w:lvlText w:val="с"/>
      <w:numFmt w:val="bullet"/>
      <w:start w:val="1"/>
    </w:lvl>
  </w:abstractNum>
  <w:abstractNum w:abstractNumId="301">
    <w:nsid w:val="E5C"/>
    <w:multiLevelType w:val="hybridMultilevel"/>
    <w:lvl w:ilvl="0">
      <w:lvlJc w:val="left"/>
      <w:lvlText w:val="%1."/>
      <w:numFmt w:val="decimal"/>
      <w:start w:val="1"/>
    </w:lvl>
  </w:abstractNum>
  <w:abstractNum w:abstractNumId="302">
    <w:nsid w:val="73CB"/>
    <w:multiLevelType w:val="hybridMultilevel"/>
    <w:lvl w:ilvl="0">
      <w:lvlJc w:val="left"/>
      <w:lvlText w:val="В"/>
      <w:numFmt w:val="bullet"/>
      <w:start w:val="1"/>
    </w:lvl>
  </w:abstractNum>
  <w:abstractNum w:abstractNumId="303">
    <w:nsid w:val="691D"/>
    <w:multiLevelType w:val="hybridMultilevel"/>
    <w:lvl w:ilvl="0">
      <w:lvlJc w:val="left"/>
      <w:lvlText w:val="к"/>
      <w:numFmt w:val="bullet"/>
      <w:start w:val="1"/>
    </w:lvl>
    <w:lvl w:ilvl="1">
      <w:lvlJc w:val="left"/>
      <w:lvlText w:val="В"/>
      <w:numFmt w:val="bullet"/>
      <w:start w:val="1"/>
    </w:lvl>
  </w:abstractNum>
  <w:abstractNum w:abstractNumId="304">
    <w:nsid w:val="3A36"/>
    <w:multiLevelType w:val="hybridMultilevel"/>
    <w:lvl w:ilvl="0">
      <w:lvlJc w:val="left"/>
      <w:lvlText w:val="%1."/>
      <w:numFmt w:val="decimal"/>
      <w:start w:val="1"/>
    </w:lvl>
  </w:abstractNum>
  <w:abstractNum w:abstractNumId="305">
    <w:nsid w:val="DE9"/>
    <w:multiLevelType w:val="hybridMultilevel"/>
    <w:lvl w:ilvl="0">
      <w:lvlJc w:val="left"/>
      <w:lvlText w:val="и"/>
      <w:numFmt w:val="bullet"/>
      <w:start w:val="1"/>
    </w:lvl>
    <w:lvl w:ilvl="1">
      <w:lvlJc w:val="left"/>
      <w:lvlText w:val="В"/>
      <w:numFmt w:val="bullet"/>
      <w:start w:val="1"/>
    </w:lvl>
  </w:abstractNum>
  <w:abstractNum w:abstractNumId="306">
    <w:nsid w:val="6F49"/>
    <w:multiLevelType w:val="hybridMultilevel"/>
    <w:lvl w:ilvl="0">
      <w:lvlJc w:val="left"/>
      <w:lvlText w:val="в"/>
      <w:numFmt w:val="bullet"/>
      <w:start w:val="1"/>
    </w:lvl>
    <w:lvl w:ilvl="1">
      <w:lvlJc w:val="left"/>
      <w:lvlText w:val="В"/>
      <w:numFmt w:val="bullet"/>
      <w:start w:val="1"/>
    </w:lvl>
  </w:abstractNum>
  <w:abstractNum w:abstractNumId="307">
    <w:nsid w:val="6174"/>
    <w:multiLevelType w:val="hybridMultilevel"/>
    <w:lvl w:ilvl="0">
      <w:lvlJc w:val="left"/>
      <w:lvlText w:val="и"/>
      <w:numFmt w:val="bullet"/>
      <w:start w:val="1"/>
    </w:lvl>
  </w:abstractNum>
  <w:abstractNum w:abstractNumId="308">
    <w:nsid w:val="502"/>
    <w:multiLevelType w:val="hybridMultilevel"/>
    <w:lvl w:ilvl="0">
      <w:lvlJc w:val="left"/>
      <w:lvlText w:val="%1."/>
      <w:numFmt w:val="decimal"/>
      <w:start w:val="1"/>
    </w:lvl>
  </w:abstractNum>
  <w:abstractNum w:abstractNumId="309">
    <w:nsid w:val="3555"/>
    <w:multiLevelType w:val="hybridMultilevel"/>
    <w:lvl w:ilvl="0">
      <w:lvlJc w:val="left"/>
      <w:lvlText w:val="и"/>
      <w:numFmt w:val="bullet"/>
      <w:start w:val="1"/>
    </w:lvl>
    <w:lvl w:ilvl="1">
      <w:lvlJc w:val="left"/>
      <w:lvlText w:val="В"/>
      <w:numFmt w:val="bullet"/>
      <w:start w:val="1"/>
    </w:lvl>
  </w:abstractNum>
  <w:abstractNum w:abstractNumId="310">
    <w:nsid w:val="77D2"/>
    <w:multiLevelType w:val="hybridMultilevel"/>
    <w:lvl w:ilvl="0">
      <w:lvlJc w:val="left"/>
      <w:lvlText w:val="и"/>
      <w:numFmt w:val="bullet"/>
      <w:start w:val="1"/>
    </w:lvl>
    <w:lvl w:ilvl="1">
      <w:lvlJc w:val="left"/>
      <w:lvlText w:val="В"/>
      <w:numFmt w:val="bullet"/>
      <w:start w:val="1"/>
    </w:lvl>
  </w:abstractNum>
  <w:abstractNum w:abstractNumId="311">
    <w:nsid w:val="8AC"/>
    <w:multiLevelType w:val="hybridMultilevel"/>
    <w:lvl w:ilvl="0">
      <w:lvlJc w:val="left"/>
      <w:lvlText w:val="%1."/>
      <w:numFmt w:val="decimal"/>
      <w:start w:val="1"/>
    </w:lvl>
  </w:abstractNum>
  <w:abstractNum w:abstractNumId="312">
    <w:nsid w:val="151A"/>
    <w:multiLevelType w:val="hybridMultilevel"/>
    <w:lvl w:ilvl="0">
      <w:lvlJc w:val="left"/>
      <w:lvlText w:val="В"/>
      <w:numFmt w:val="bullet"/>
      <w:start w:val="1"/>
    </w:lvl>
  </w:abstractNum>
  <w:abstractNum w:abstractNumId="313">
    <w:nsid w:val="1B0B"/>
    <w:multiLevelType w:val="hybridMultilevel"/>
    <w:lvl w:ilvl="0">
      <w:lvlJc w:val="left"/>
      <w:lvlText w:val="•"/>
      <w:numFmt w:val="bullet"/>
      <w:start w:val="1"/>
    </w:lvl>
  </w:abstractNum>
  <w:abstractNum w:abstractNumId="314">
    <w:nsid w:val="EF7"/>
    <w:multiLevelType w:val="hybridMultilevel"/>
    <w:lvl w:ilvl="0">
      <w:lvlJc w:val="left"/>
      <w:lvlText w:val="и"/>
      <w:numFmt w:val="bullet"/>
      <w:start w:val="1"/>
    </w:lvl>
  </w:abstractNum>
  <w:abstractNum w:abstractNumId="315">
    <w:nsid w:val="4BA9"/>
    <w:multiLevelType w:val="hybridMultilevel"/>
    <w:lvl w:ilvl="0">
      <w:lvlJc w:val="left"/>
      <w:lvlText w:val="%1."/>
      <w:numFmt w:val="decimal"/>
      <w:start w:val="1"/>
    </w:lvl>
  </w:abstractNum>
  <w:abstractNum w:abstractNumId="316">
    <w:nsid w:val="F26"/>
    <w:multiLevelType w:val="hybridMultilevel"/>
    <w:lvl w:ilvl="0">
      <w:lvlJc w:val="left"/>
      <w:lvlText w:val="В"/>
      <w:numFmt w:val="bullet"/>
      <w:start w:val="1"/>
    </w:lvl>
  </w:abstractNum>
  <w:abstractNum w:abstractNumId="317">
    <w:nsid w:val="4F23"/>
    <w:multiLevelType w:val="hybridMultilevel"/>
    <w:lvl w:ilvl="0">
      <w:lvlJc w:val="left"/>
      <w:lvlText w:val="%1."/>
      <w:numFmt w:val="decimal"/>
      <w:start w:val="1"/>
    </w:lvl>
  </w:abstractNum>
  <w:abstractNum w:abstractNumId="318">
    <w:nsid w:val="4A40"/>
    <w:multiLevelType w:val="hybridMultilevel"/>
    <w:lvl w:ilvl="0">
      <w:lvlJc w:val="left"/>
      <w:lvlText w:val="В"/>
      <w:numFmt w:val="bullet"/>
      <w:start w:val="1"/>
    </w:lvl>
  </w:abstractNum>
  <w:abstractNum w:abstractNumId="319">
    <w:nsid w:val="585B"/>
    <w:multiLevelType w:val="hybridMultilevel"/>
    <w:lvl w:ilvl="0">
      <w:lvlJc w:val="left"/>
      <w:lvlText w:val="%1."/>
      <w:numFmt w:val="decimal"/>
      <w:start w:val="1"/>
    </w:lvl>
  </w:abstractNum>
  <w:abstractNum w:abstractNumId="320">
    <w:nsid w:val="5DA3"/>
    <w:multiLevelType w:val="hybridMultilevel"/>
    <w:lvl w:ilvl="0">
      <w:lvlJc w:val="left"/>
      <w:lvlText w:val="%1."/>
      <w:numFmt w:val="decimal"/>
      <w:start w:val="2"/>
    </w:lvl>
  </w:abstractNum>
  <w:abstractNum w:abstractNumId="321">
    <w:nsid w:val="7533"/>
    <w:multiLevelType w:val="hybridMultilevel"/>
    <w:lvl w:ilvl="0">
      <w:lvlJc w:val="left"/>
      <w:lvlText w:val="в"/>
      <w:numFmt w:val="bullet"/>
      <w:start w:val="1"/>
    </w:lvl>
    <w:lvl w:ilvl="1">
      <w:lvlJc w:val="left"/>
      <w:lvlText w:val="В"/>
      <w:numFmt w:val="bullet"/>
      <w:start w:val="1"/>
    </w:lvl>
  </w:abstractNum>
  <w:abstractNum w:abstractNumId="322">
    <w:nsid w:val="55B9"/>
    <w:multiLevelType w:val="hybridMultilevel"/>
    <w:lvl w:ilvl="0">
      <w:lvlJc w:val="left"/>
      <w:lvlText w:val="к"/>
      <w:numFmt w:val="bullet"/>
      <w:start w:val="1"/>
    </w:lvl>
  </w:abstractNum>
  <w:abstractNum w:abstractNumId="323">
    <w:nsid w:val="2635"/>
    <w:multiLevelType w:val="hybridMultilevel"/>
    <w:lvl w:ilvl="0">
      <w:lvlJc w:val="left"/>
      <w:lvlText w:val="и"/>
      <w:numFmt w:val="bullet"/>
      <w:start w:val="1"/>
    </w:lvl>
  </w:abstractNum>
  <w:abstractNum w:abstractNumId="324">
    <w:nsid w:val="6788"/>
    <w:multiLevelType w:val="hybridMultilevel"/>
    <w:lvl w:ilvl="0">
      <w:lvlJc w:val="left"/>
      <w:lvlText w:val="В"/>
      <w:numFmt w:val="bullet"/>
      <w:start w:val="1"/>
    </w:lvl>
  </w:abstractNum>
  <w:abstractNum w:abstractNumId="325">
    <w:nsid w:val="3068"/>
    <w:multiLevelType w:val="hybridMultilevel"/>
    <w:lvl w:ilvl="0">
      <w:lvlJc w:val="left"/>
      <w:lvlText w:val="и"/>
      <w:numFmt w:val="bullet"/>
      <w:start w:val="1"/>
    </w:lvl>
    <w:lvl w:ilvl="1">
      <w:lvlJc w:val="left"/>
      <w:lvlText w:val="В"/>
      <w:numFmt w:val="bullet"/>
      <w:start w:val="1"/>
    </w:lvl>
  </w:abstractNum>
  <w:abstractNum w:abstractNumId="326">
    <w:nsid w:val="7FAD"/>
    <w:multiLevelType w:val="hybridMultilevel"/>
    <w:lvl w:ilvl="0">
      <w:lvlJc w:val="left"/>
      <w:lvlText w:val="я"/>
      <w:numFmt w:val="bullet"/>
      <w:start w:val="1"/>
    </w:lvl>
  </w:abstractNum>
  <w:abstractNum w:abstractNumId="327">
    <w:nsid w:val="62E1"/>
    <w:multiLevelType w:val="hybridMultilevel"/>
    <w:lvl w:ilvl="0">
      <w:lvlJc w:val="left"/>
      <w:lvlText w:val="•"/>
      <w:numFmt w:val="bullet"/>
      <w:start w:val="1"/>
    </w:lvl>
  </w:abstractNum>
  <w:abstractNum w:abstractNumId="328">
    <w:nsid w:val="1A2A"/>
    <w:multiLevelType w:val="hybridMultilevel"/>
    <w:lvl w:ilvl="0">
      <w:lvlJc w:val="left"/>
      <w:lvlText w:val="%1."/>
      <w:numFmt w:val="decimal"/>
      <w:start w:val="1"/>
    </w:lvl>
  </w:abstractNum>
  <w:abstractNum w:abstractNumId="329">
    <w:nsid w:val="15D5"/>
    <w:multiLevelType w:val="hybridMultilevel"/>
    <w:lvl w:ilvl="0">
      <w:lvlJc w:val="left"/>
      <w:lvlText w:val="В"/>
      <w:numFmt w:val="bullet"/>
      <w:start w:val="1"/>
    </w:lvl>
  </w:abstractNum>
  <w:abstractNum w:abstractNumId="330">
    <w:nsid w:val="31B2"/>
    <w:multiLevelType w:val="hybridMultilevel"/>
    <w:lvl w:ilvl="0">
      <w:lvlJc w:val="left"/>
      <w:lvlText w:val="%1)"/>
      <w:numFmt w:val="decimal"/>
      <w:start w:val="2"/>
    </w:lvl>
    <w:lvl w:ilvl="1">
      <w:lvlJc w:val="left"/>
      <w:lvlText w:val="В"/>
      <w:numFmt w:val="bullet"/>
      <w:start w:val="1"/>
    </w:lvl>
  </w:abstractNum>
  <w:abstractNum w:abstractNumId="331">
    <w:nsid w:val="1732"/>
    <w:multiLevelType w:val="hybridMultilevel"/>
    <w:lvl w:ilvl="0">
      <w:lvlJc w:val="left"/>
      <w:lvlText w:val="в"/>
      <w:numFmt w:val="bullet"/>
      <w:start w:val="1"/>
    </w:lvl>
    <w:lvl w:ilvl="1">
      <w:lvlJc w:val="left"/>
      <w:lvlText w:val="%2)"/>
      <w:numFmt w:val="decimal"/>
      <w:start w:val="1"/>
    </w:lvl>
  </w:abstractNum>
  <w:abstractNum w:abstractNumId="332">
    <w:nsid w:val="4A5D"/>
    <w:multiLevelType w:val="hybridMultilevel"/>
    <w:lvl w:ilvl="0">
      <w:lvlJc w:val="left"/>
      <w:lvlText w:val="в"/>
      <w:numFmt w:val="bullet"/>
      <w:start w:val="1"/>
    </w:lvl>
    <w:lvl w:ilvl="1">
      <w:lvlJc w:val="left"/>
      <w:lvlText w:val="%2)"/>
      <w:numFmt w:val="decimal"/>
      <w:start w:val="2"/>
    </w:lvl>
  </w:abstractNum>
  <w:abstractNum w:abstractNumId="333">
    <w:nsid w:val="190A"/>
    <w:multiLevelType w:val="hybridMultilevel"/>
    <w:lvl w:ilvl="0">
      <w:lvlJc w:val="left"/>
      <w:lvlText w:val="%1."/>
      <w:numFmt w:val="decimal"/>
      <w:start w:val="1"/>
    </w:lvl>
  </w:abstractNum>
  <w:abstractNum w:abstractNumId="334">
    <w:nsid w:val="7AE5"/>
    <w:multiLevelType w:val="hybridMultilevel"/>
    <w:lvl w:ilvl="0">
      <w:lvlJc w:val="left"/>
      <w:lvlText w:val="В"/>
      <w:numFmt w:val="bullet"/>
      <w:start w:val="1"/>
    </w:lvl>
  </w:abstractNum>
  <w:abstractNum w:abstractNumId="335">
    <w:nsid w:val="185A"/>
    <w:multiLevelType w:val="hybridMultilevel"/>
    <w:lvl w:ilvl="0">
      <w:lvlJc w:val="left"/>
      <w:lvlText w:val="В"/>
      <w:numFmt w:val="bullet"/>
      <w:start w:val="1"/>
    </w:lvl>
  </w:abstractNum>
  <w:abstractNum w:abstractNumId="336">
    <w:nsid w:val="30DC"/>
    <w:multiLevelType w:val="hybridMultilevel"/>
    <w:lvl w:ilvl="0">
      <w:lvlJc w:val="left"/>
      <w:lvlText w:val="и"/>
      <w:numFmt w:val="bullet"/>
      <w:start w:val="1"/>
    </w:lvl>
    <w:lvl w:ilvl="1">
      <w:lvlJc w:val="left"/>
      <w:lvlText w:val="В"/>
      <w:numFmt w:val="bullet"/>
      <w:start w:val="1"/>
    </w:lvl>
  </w:abstractNum>
  <w:abstractNum w:abstractNumId="337">
    <w:nsid w:val="26E9"/>
    <w:multiLevelType w:val="hybridMultilevel"/>
    <w:lvl w:ilvl="0">
      <w:lvlJc w:val="left"/>
      <w:lvlText w:val="и"/>
      <w:numFmt w:val="bullet"/>
      <w:start w:val="1"/>
    </w:lvl>
    <w:lvl w:ilvl="1">
      <w:lvlJc w:val="left"/>
      <w:lvlText w:val="С"/>
      <w:numFmt w:val="bullet"/>
      <w:start w:val="1"/>
    </w:lvl>
  </w:abstractNum>
  <w:abstractNum w:abstractNumId="338">
    <w:nsid w:val="F77"/>
    <w:multiLevelType w:val="hybridMultilevel"/>
    <w:lvl w:ilvl="0">
      <w:lvlJc w:val="left"/>
      <w:lvlText w:val="В"/>
      <w:numFmt w:val="bullet"/>
      <w:start w:val="1"/>
    </w:lvl>
  </w:abstractNum>
  <w:abstractNum w:abstractNumId="339">
    <w:nsid w:val="195D"/>
    <w:multiLevelType w:val="hybridMultilevel"/>
    <w:lvl w:ilvl="0">
      <w:lvlJc w:val="left"/>
      <w:lvlText w:val="у"/>
      <w:numFmt w:val="bullet"/>
      <w:start w:val="1"/>
    </w:lvl>
  </w:abstractNum>
  <w:abstractNum w:abstractNumId="340">
    <w:nsid w:val="5EB"/>
    <w:multiLevelType w:val="hybridMultilevel"/>
    <w:lvl w:ilvl="0">
      <w:lvlJc w:val="left"/>
      <w:lvlText w:val="%1."/>
      <w:numFmt w:val="decimal"/>
      <w:start w:val="1"/>
    </w:lvl>
  </w:abstractNum>
  <w:abstractNum w:abstractNumId="341">
    <w:nsid w:val="62B5"/>
    <w:multiLevelType w:val="hybridMultilevel"/>
    <w:lvl w:ilvl="0">
      <w:lvlJc w:val="left"/>
      <w:lvlText w:val="и"/>
      <w:numFmt w:val="bullet"/>
      <w:start w:val="1"/>
    </w:lvl>
  </w:abstractNum>
  <w:abstractNum w:abstractNumId="342">
    <w:nsid w:val="6169"/>
    <w:multiLevelType w:val="hybridMultilevel"/>
    <w:lvl w:ilvl="0">
      <w:lvlJc w:val="left"/>
      <w:lvlText w:val="Я"/>
      <w:numFmt w:val="bullet"/>
      <w:start w:val="1"/>
    </w:lvl>
  </w:abstractNum>
  <w:abstractNum w:abstractNumId="343">
    <w:nsid w:val="70C5"/>
    <w:multiLevelType w:val="hybridMultilevel"/>
    <w:lvl w:ilvl="0">
      <w:lvlJc w:val="left"/>
      <w:lvlText w:val="в"/>
      <w:numFmt w:val="bullet"/>
      <w:start w:val="1"/>
    </w:lvl>
    <w:lvl w:ilvl="1">
      <w:lvlJc w:val="left"/>
      <w:lvlText w:val="И"/>
      <w:numFmt w:val="bullet"/>
      <w:start w:val="1"/>
    </w:lvl>
  </w:abstractNum>
  <w:abstractNum w:abstractNumId="344">
    <w:nsid w:val="3A"/>
    <w:multiLevelType w:val="hybridMultilevel"/>
    <w:lvl w:ilvl="0">
      <w:lvlJc w:val="left"/>
      <w:lvlText w:val="а"/>
      <w:numFmt w:val="bullet"/>
      <w:start w:val="1"/>
    </w:lvl>
    <w:lvl w:ilvl="1">
      <w:lvlJc w:val="left"/>
      <w:lvlText w:val="В"/>
      <w:numFmt w:val="bullet"/>
      <w:start w:val="1"/>
    </w:lvl>
  </w:abstractNum>
  <w:abstractNum w:abstractNumId="345">
    <w:nsid w:val="396C"/>
    <w:multiLevelType w:val="hybridMultilevel"/>
    <w:lvl w:ilvl="0">
      <w:lvlJc w:val="left"/>
      <w:lvlText w:val="и"/>
      <w:numFmt w:val="bullet"/>
      <w:start w:val="1"/>
    </w:lvl>
    <w:lvl w:ilvl="1">
      <w:lvlJc w:val="left"/>
      <w:lvlText w:val="%2."/>
      <w:numFmt w:val="decimal"/>
      <w:start w:val="1"/>
    </w:lvl>
  </w:abstractNum>
  <w:abstractNum w:abstractNumId="346">
    <w:nsid w:val="3693"/>
    <w:multiLevelType w:val="hybridMultilevel"/>
    <w:lvl w:ilvl="0">
      <w:lvlJc w:val="left"/>
      <w:lvlText w:val="в"/>
      <w:numFmt w:val="bullet"/>
      <w:start w:val="1"/>
    </w:lvl>
    <w:lvl w:ilvl="1">
      <w:lvlJc w:val="left"/>
      <w:lvlText w:val="%2)"/>
      <w:numFmt w:val="decimal"/>
      <w:start w:val="1"/>
    </w:lvl>
  </w:abstractNum>
  <w:abstractNum w:abstractNumId="347">
    <w:nsid w:val="6698"/>
    <w:multiLevelType w:val="hybridMultilevel"/>
    <w:lvl w:ilvl="0">
      <w:lvlJc w:val="left"/>
      <w:lvlText w:val="%1)"/>
      <w:numFmt w:val="decimal"/>
      <w:start w:val="4"/>
    </w:lvl>
  </w:abstractNum>
  <w:abstractNum w:abstractNumId="348">
    <w:nsid w:val="3B0D"/>
    <w:multiLevelType w:val="hybridMultilevel"/>
    <w:lvl w:ilvl="0">
      <w:lvlJc w:val="left"/>
      <w:lvlText w:val="В"/>
      <w:numFmt w:val="bullet"/>
      <w:start w:val="1"/>
    </w:lvl>
  </w:abstractNum>
  <w:abstractNum w:abstractNumId="349">
    <w:nsid w:val="3F57"/>
    <w:multiLevelType w:val="hybridMultilevel"/>
    <w:lvl w:ilvl="0">
      <w:lvlJc w:val="left"/>
      <w:lvlText w:val="%1."/>
      <w:numFmt w:val="decimal"/>
      <w:start w:val="1"/>
    </w:lvl>
  </w:abstractNum>
  <w:abstractNum w:abstractNumId="350">
    <w:nsid w:val="5FEB"/>
    <w:multiLevelType w:val="hybridMultilevel"/>
    <w:lvl w:ilvl="0">
      <w:lvlJc w:val="left"/>
      <w:lvlText w:val="и"/>
      <w:numFmt w:val="bullet"/>
      <w:start w:val="1"/>
    </w:lvl>
  </w:abstractNum>
  <w:abstractNum w:abstractNumId="351">
    <w:nsid w:val="1E87"/>
    <w:multiLevelType w:val="hybridMultilevel"/>
    <w:lvl w:ilvl="0">
      <w:lvlJc w:val="left"/>
      <w:lvlText w:val="с"/>
      <w:numFmt w:val="bullet"/>
      <w:start w:val="1"/>
    </w:lvl>
  </w:abstractNum>
  <w:abstractNum w:abstractNumId="352">
    <w:nsid w:val="479A"/>
    <w:multiLevelType w:val="hybridMultilevel"/>
    <w:lvl w:ilvl="0">
      <w:lvlJc w:val="left"/>
      <w:lvlText w:val="в"/>
      <w:numFmt w:val="bullet"/>
      <w:start w:val="1"/>
    </w:lvl>
  </w:abstractNum>
  <w:abstractNum w:abstractNumId="353">
    <w:nsid w:val="BDF"/>
    <w:multiLevelType w:val="hybridMultilevel"/>
    <w:lvl w:ilvl="0">
      <w:lvlJc w:val="left"/>
      <w:lvlText w:val="•"/>
      <w:numFmt w:val="bullet"/>
      <w:start w:val="1"/>
    </w:lvl>
  </w:abstractNum>
  <w:abstractNum w:abstractNumId="354">
    <w:nsid w:val="7604"/>
    <w:multiLevelType w:val="hybridMultilevel"/>
    <w:lvl w:ilvl="0">
      <w:lvlJc w:val="left"/>
      <w:lvlText w:val="•"/>
      <w:numFmt w:val="bullet"/>
      <w:start w:val="1"/>
    </w:lvl>
    <w:lvl w:ilvl="1">
      <w:lvlJc w:val="left"/>
      <w:lvlText w:val="В"/>
      <w:numFmt w:val="bullet"/>
      <w:start w:val="1"/>
    </w:lvl>
  </w:abstractNum>
  <w:abstractNum w:abstractNumId="355">
    <w:nsid w:val="7268"/>
    <w:multiLevelType w:val="hybridMultilevel"/>
    <w:lvl w:ilvl="0">
      <w:lvlJc w:val="left"/>
      <w:lvlText w:val="•"/>
      <w:numFmt w:val="bullet"/>
      <w:start w:val="1"/>
    </w:lvl>
  </w:abstractNum>
  <w:abstractNum w:abstractNumId="356">
    <w:nsid w:val="6DB2"/>
    <w:multiLevelType w:val="hybridMultilevel"/>
    <w:lvl w:ilvl="0">
      <w:lvlJc w:val="left"/>
      <w:lvlText w:val="•"/>
      <w:numFmt w:val="bullet"/>
      <w:start w:val="1"/>
    </w:lvl>
  </w:abstractNum>
  <w:abstractNum w:abstractNumId="357">
    <w:nsid w:val="7A2"/>
    <w:multiLevelType w:val="hybridMultilevel"/>
    <w:lvl w:ilvl="0">
      <w:lvlJc w:val="left"/>
      <w:lvlText w:val="%1."/>
      <w:numFmt w:val="decimal"/>
      <w:start w:val="1"/>
    </w:lvl>
  </w:abstractNum>
  <w:abstractNum w:abstractNumId="358">
    <w:nsid w:val="3ED5"/>
    <w:multiLevelType w:val="hybridMultilevel"/>
    <w:lvl w:ilvl="0">
      <w:lvlJc w:val="left"/>
      <w:lvlText w:val="В"/>
      <w:numFmt w:val="bullet"/>
      <w:start w:val="1"/>
    </w:lvl>
  </w:abstractNum>
  <w:abstractNum w:abstractNumId="359">
    <w:nsid w:val="50E6"/>
    <w:multiLevelType w:val="hybridMultilevel"/>
    <w:lvl w:ilvl="0">
      <w:lvlJc w:val="left"/>
      <w:lvlText w:val="и"/>
      <w:numFmt w:val="bullet"/>
      <w:start w:val="1"/>
    </w:lvl>
    <w:lvl w:ilvl="1">
      <w:lvlJc w:val="left"/>
      <w:lvlText w:val="В"/>
      <w:numFmt w:val="bullet"/>
      <w:start w:val="1"/>
    </w:lvl>
  </w:abstractNum>
  <w:abstractNum w:abstractNumId="360">
    <w:nsid w:val="5FA4"/>
    <w:multiLevelType w:val="hybridMultilevel"/>
    <w:lvl w:ilvl="0">
      <w:lvlJc w:val="left"/>
      <w:lvlText w:val="в"/>
      <w:numFmt w:val="bullet"/>
      <w:start w:val="1"/>
    </w:lvl>
    <w:lvl w:ilvl="1">
      <w:lvlJc w:val="left"/>
      <w:lvlText w:val="%2"/>
      <w:numFmt w:val="upperLetter"/>
      <w:start w:val="50"/>
    </w:lvl>
  </w:abstractNum>
  <w:abstractNum w:abstractNumId="361">
    <w:nsid w:val="60C6"/>
    <w:multiLevelType w:val="hybridMultilevel"/>
    <w:lvl w:ilvl="0">
      <w:lvlJc w:val="left"/>
      <w:lvlText w:val="В"/>
      <w:numFmt w:val="bullet"/>
      <w:start w:val="1"/>
    </w:lvl>
  </w:abstractNum>
  <w:abstractNum w:abstractNumId="362">
    <w:nsid w:val="20BC"/>
    <w:multiLevelType w:val="hybridMultilevel"/>
    <w:lvl w:ilvl="0">
      <w:lvlJc w:val="left"/>
      <w:lvlText w:val="и"/>
      <w:numFmt w:val="bullet"/>
      <w:start w:val="1"/>
    </w:lvl>
    <w:lvl w:ilvl="1">
      <w:lvlJc w:val="left"/>
      <w:lvlText w:val="В"/>
      <w:numFmt w:val="bullet"/>
      <w:start w:val="1"/>
    </w:lvl>
  </w:abstractNum>
  <w:abstractNum w:abstractNumId="363">
    <w:nsid w:val="7477"/>
    <w:multiLevelType w:val="hybridMultilevel"/>
    <w:lvl w:ilvl="0">
      <w:lvlJc w:val="left"/>
      <w:lvlText w:val="о"/>
      <w:numFmt w:val="bullet"/>
      <w:start w:val="1"/>
    </w:lvl>
    <w:lvl w:ilvl="1">
      <w:lvlJc w:val="left"/>
      <w:lvlText w:val="В"/>
      <w:numFmt w:val="bullet"/>
      <w:start w:val="1"/>
    </w:lvl>
  </w:abstractNum>
  <w:abstractNum w:abstractNumId="364">
    <w:nsid w:val="655F"/>
    <w:multiLevelType w:val="hybridMultilevel"/>
    <w:lvl w:ilvl="0">
      <w:lvlJc w:val="left"/>
      <w:lvlText w:val="\endash "/>
      <w:numFmt w:val="bullet"/>
      <w:start w:val="1"/>
    </w:lvl>
  </w:abstractNum>
  <w:abstractNum w:abstractNumId="365">
    <w:nsid w:val="198D"/>
    <w:multiLevelType w:val="hybridMultilevel"/>
    <w:lvl w:ilvl="0">
      <w:lvlJc w:val="left"/>
      <w:lvlText w:val="%1."/>
      <w:numFmt w:val="decimal"/>
      <w:start w:val="1"/>
    </w:lvl>
  </w:abstractNum>
  <w:abstractNum w:abstractNumId="366">
    <w:nsid w:val="46C3"/>
    <w:multiLevelType w:val="hybridMultilevel"/>
    <w:lvl w:ilvl="0">
      <w:lvlJc w:val="left"/>
      <w:lvlText w:val="в"/>
      <w:numFmt w:val="bullet"/>
      <w:start w:val="1"/>
    </w:lvl>
    <w:lvl w:ilvl="1">
      <w:lvlJc w:val="left"/>
      <w:lvlText w:val="%2."/>
      <w:numFmt w:val="decimal"/>
      <w:start w:val="1"/>
    </w:lvl>
  </w:abstractNum>
  <w:abstractNum w:abstractNumId="367">
    <w:nsid w:val="68F"/>
    <w:multiLevelType w:val="hybridMultilevel"/>
    <w:lvl w:ilvl="0">
      <w:lvlJc w:val="left"/>
      <w:lvlText w:val="к"/>
      <w:numFmt w:val="bullet"/>
      <w:start w:val="1"/>
    </w:lvl>
    <w:lvl w:ilvl="1">
      <w:lvlJc w:val="left"/>
      <w:lvlText w:val="%2."/>
      <w:numFmt w:val="decimal"/>
      <w:start w:val="1"/>
    </w:lvl>
  </w:abstractNum>
  <w:abstractNum w:abstractNumId="368">
    <w:nsid w:val="42D6"/>
    <w:multiLevelType w:val="hybridMultilevel"/>
    <w:lvl w:ilvl="0">
      <w:lvlJc w:val="left"/>
      <w:lvlText w:val="к"/>
      <w:numFmt w:val="bullet"/>
      <w:start w:val="1"/>
    </w:lvl>
    <w:lvl w:ilvl="1">
      <w:lvlJc w:val="left"/>
      <w:lvlText w:val="%2."/>
      <w:numFmt w:val="decimal"/>
      <w:start w:val="4"/>
    </w:lvl>
  </w:abstractNum>
  <w:abstractNum w:abstractNumId="369">
    <w:nsid w:val="652A"/>
    <w:multiLevelType w:val="hybridMultilevel"/>
    <w:lvl w:ilvl="0">
      <w:lvlJc w:val="left"/>
      <w:lvlText w:val="•"/>
      <w:numFmt w:val="bullet"/>
      <w:start w:val="1"/>
    </w:lvl>
  </w:abstractNum>
  <w:abstractNum w:abstractNumId="370">
    <w:nsid w:val="5A21"/>
    <w:multiLevelType w:val="hybridMultilevel"/>
    <w:lvl w:ilvl="0">
      <w:lvlJc w:val="left"/>
      <w:lvlText w:val="к"/>
      <w:numFmt w:val="bullet"/>
      <w:start w:val="1"/>
    </w:lvl>
    <w:lvl w:ilvl="1">
      <w:lvlJc w:val="left"/>
      <w:lvlText w:val="в"/>
      <w:numFmt w:val="bullet"/>
      <w:start w:val="1"/>
    </w:lvl>
  </w:abstractNum>
  <w:abstractNum w:abstractNumId="371">
    <w:nsid w:val="314"/>
    <w:multiLevelType w:val="hybridMultilevel"/>
    <w:lvl w:ilvl="0">
      <w:lvlJc w:val="left"/>
      <w:lvlText w:val="•"/>
      <w:numFmt w:val="bullet"/>
      <w:start w:val="1"/>
    </w:lvl>
  </w:abstractNum>
  <w:abstractNum w:abstractNumId="372">
    <w:nsid w:val="5DA9"/>
    <w:multiLevelType w:val="hybridMultilevel"/>
    <w:lvl w:ilvl="0">
      <w:lvlJc w:val="left"/>
      <w:lvlText w:val="и"/>
      <w:numFmt w:val="bullet"/>
      <w:start w:val="1"/>
    </w:lvl>
    <w:lvl w:ilvl="1">
      <w:lvlJc w:val="left"/>
      <w:lvlText w:val="В"/>
      <w:numFmt w:val="bullet"/>
      <w:start w:val="1"/>
    </w:lvl>
  </w:abstractNum>
  <w:abstractNum w:abstractNumId="373">
    <w:nsid w:val="46D4"/>
    <w:multiLevelType w:val="hybridMultilevel"/>
    <w:lvl w:ilvl="0">
      <w:lvlJc w:val="left"/>
      <w:lvlText w:val="%1."/>
      <w:numFmt w:val="decimal"/>
      <w:start w:val="1"/>
    </w:lvl>
  </w:abstractNum>
  <w:abstractNum w:abstractNumId="374">
    <w:nsid w:val="7504"/>
    <w:multiLevelType w:val="hybridMultilevel"/>
    <w:lvl w:ilvl="0">
      <w:lvlJc w:val="left"/>
      <w:lvlText w:val="в"/>
      <w:numFmt w:val="bullet"/>
      <w:start w:val="1"/>
    </w:lvl>
    <w:lvl w:ilvl="1">
      <w:lvlJc w:val="left"/>
      <w:lvlText w:val="%2."/>
      <w:numFmt w:val="decimal"/>
      <w:start w:val="1"/>
    </w:lvl>
  </w:abstractNum>
  <w:abstractNum w:abstractNumId="375">
    <w:nsid w:val="7011"/>
    <w:multiLevelType w:val="hybridMultilevel"/>
    <w:lvl w:ilvl="0">
      <w:lvlJc w:val="left"/>
      <w:lvlText w:val="к"/>
      <w:numFmt w:val="bullet"/>
      <w:start w:val="1"/>
    </w:lvl>
    <w:lvl w:ilvl="1">
      <w:lvlJc w:val="left"/>
      <w:lvlText w:val="%2."/>
      <w:numFmt w:val="decimal"/>
      <w:start w:val="1"/>
    </w:lvl>
  </w:abstractNum>
  <w:abstractNum w:abstractNumId="376">
    <w:nsid w:val="6601"/>
    <w:multiLevelType w:val="hybridMultilevel"/>
    <w:lvl w:ilvl="0">
      <w:lvlJc w:val="left"/>
      <w:lvlText w:val="к"/>
      <w:numFmt w:val="bullet"/>
      <w:start w:val="1"/>
    </w:lvl>
    <w:lvl w:ilvl="1">
      <w:lvlJc w:val="left"/>
      <w:lvlText w:val="%2."/>
      <w:numFmt w:val="decimal"/>
      <w:start w:val="4"/>
    </w:lvl>
  </w:abstractNum>
  <w:abstractNum w:abstractNumId="377">
    <w:nsid w:val="2718"/>
    <w:multiLevelType w:val="hybridMultilevel"/>
    <w:lvl w:ilvl="0">
      <w:lvlJc w:val="left"/>
      <w:lvlText w:val="%1."/>
      <w:numFmt w:val="decimal"/>
      <w:start w:val="7"/>
    </w:lvl>
  </w:abstractNum>
  <w:abstractNum w:abstractNumId="378">
    <w:nsid w:val="328D"/>
    <w:multiLevelType w:val="hybridMultilevel"/>
    <w:lvl w:ilvl="0">
      <w:lvlJc w:val="left"/>
      <w:lvlText w:val="•"/>
      <w:numFmt w:val="bullet"/>
      <w:start w:val="1"/>
    </w:lvl>
  </w:abstractNum>
  <w:abstractNum w:abstractNumId="379">
    <w:nsid w:val="3DAE"/>
    <w:multiLevelType w:val="hybridMultilevel"/>
    <w:lvl w:ilvl="0">
      <w:lvlJc w:val="left"/>
      <w:lvlText w:val="•"/>
      <w:numFmt w:val="bullet"/>
      <w:start w:val="1"/>
    </w:lvl>
  </w:abstractNum>
  <w:abstractNum w:abstractNumId="380">
    <w:nsid w:val="6BB"/>
    <w:multiLevelType w:val="hybridMultilevel"/>
    <w:lvl w:ilvl="0">
      <w:lvlJc w:val="left"/>
      <w:lvlText w:val="к"/>
      <w:numFmt w:val="bullet"/>
      <w:start w:val="1"/>
    </w:lvl>
    <w:lvl w:ilvl="1">
      <w:lvlJc w:val="left"/>
      <w:lvlText w:val="в"/>
      <w:numFmt w:val="bullet"/>
      <w:start w:val="1"/>
    </w:lvl>
  </w:abstractNum>
  <w:abstractNum w:abstractNumId="381">
    <w:nsid w:val="5373"/>
    <w:multiLevelType w:val="hybridMultilevel"/>
    <w:lvl w:ilvl="0">
      <w:lvlJc w:val="left"/>
      <w:lvlText w:val="•"/>
      <w:numFmt w:val="bullet"/>
      <w:start w:val="1"/>
    </w:lvl>
    <w:lvl w:ilvl="1">
      <w:lvlJc w:val="left"/>
      <w:lvlText w:val="и"/>
      <w:numFmt w:val="bullet"/>
      <w:start w:val="1"/>
    </w:lvl>
  </w:abstractNum>
  <w:abstractNum w:abstractNumId="382">
    <w:nsid w:val="6260"/>
    <w:multiLevelType w:val="hybridMultilevel"/>
    <w:lvl w:ilvl="0">
      <w:lvlJc w:val="left"/>
      <w:lvlText w:val="и"/>
      <w:numFmt w:val="bullet"/>
      <w:start w:val="1"/>
    </w:lvl>
    <w:lvl w:ilvl="1">
      <w:lvlJc w:val="left"/>
      <w:lvlText w:val="В"/>
      <w:numFmt w:val="bullet"/>
      <w:start w:val="1"/>
    </w:lvl>
  </w:abstractNum>
  <w:abstractNum w:abstractNumId="383">
    <w:nsid w:val="60CA"/>
    <w:multiLevelType w:val="hybridMultilevel"/>
    <w:lvl w:ilvl="0">
      <w:lvlJc w:val="left"/>
      <w:lvlText w:val="•"/>
      <w:numFmt w:val="bullet"/>
      <w:start w:val="1"/>
    </w:lvl>
    <w:lvl w:ilvl="1">
      <w:lvlJc w:val="left"/>
      <w:lvlText w:val="Я"/>
      <w:numFmt w:val="bullet"/>
      <w:start w:val="1"/>
    </w:lvl>
  </w:abstractNum>
  <w:abstractNum w:abstractNumId="384">
    <w:nsid w:val="1C20"/>
    <w:multiLevelType w:val="hybridMultilevel"/>
    <w:lvl w:ilvl="0">
      <w:lvlJc w:val="left"/>
      <w:lvlText w:val="%1."/>
      <w:numFmt w:val="decimal"/>
      <w:start w:val="1"/>
    </w:lvl>
  </w:abstractNum>
  <w:abstractNum w:abstractNumId="385">
    <w:nsid w:val="13CF"/>
    <w:multiLevelType w:val="hybridMultilevel"/>
    <w:lvl w:ilvl="0">
      <w:lvlJc w:val="left"/>
      <w:lvlText w:val="у"/>
      <w:numFmt w:val="bullet"/>
      <w:start w:val="1"/>
    </w:lvl>
    <w:lvl w:ilvl="1">
      <w:lvlJc w:val="left"/>
      <w:lvlText w:val="В"/>
      <w:numFmt w:val="bullet"/>
      <w:start w:val="1"/>
    </w:lvl>
  </w:abstractNum>
  <w:abstractNum w:abstractNumId="386">
    <w:nsid w:val="75D"/>
    <w:multiLevelType w:val="hybridMultilevel"/>
    <w:lvl w:ilvl="0">
      <w:lvlJc w:val="left"/>
      <w:lvlText w:val="и"/>
      <w:numFmt w:val="bullet"/>
      <w:start w:val="1"/>
    </w:lvl>
  </w:abstractNum>
  <w:abstractNum w:abstractNumId="387">
    <w:nsid w:val="55D6"/>
    <w:multiLevelType w:val="hybridMultilevel"/>
    <w:lvl w:ilvl="0">
      <w:lvlJc w:val="left"/>
      <w:lvlText w:val="В"/>
      <w:numFmt w:val="bullet"/>
      <w:start w:val="1"/>
    </w:lvl>
  </w:abstractNum>
  <w:abstractNum w:abstractNumId="388">
    <w:nsid w:val="42F"/>
    <w:multiLevelType w:val="hybridMultilevel"/>
    <w:lvl w:ilvl="0">
      <w:lvlJc w:val="left"/>
      <w:lvlText w:val="в"/>
      <w:numFmt w:val="bullet"/>
      <w:start w:val="1"/>
    </w:lvl>
  </w:abstractNum>
  <w:abstractNum w:abstractNumId="389">
    <w:nsid w:val="2C45"/>
    <w:multiLevelType w:val="hybridMultilevel"/>
    <w:lvl w:ilvl="0">
      <w:lvlJc w:val="left"/>
      <w:lvlText w:val="и"/>
      <w:numFmt w:val="bullet"/>
      <w:start w:val="1"/>
    </w:lvl>
  </w:abstractNum>
  <w:abstractNum w:abstractNumId="390">
    <w:nsid w:val="5953"/>
    <w:multiLevelType w:val="hybridMultilevel"/>
    <w:lvl w:ilvl="0">
      <w:lvlJc w:val="left"/>
      <w:lvlText w:val="%1."/>
      <w:numFmt w:val="decimal"/>
      <w:start w:val="1"/>
    </w:lvl>
  </w:abstractNum>
  <w:abstractNum w:abstractNumId="391">
    <w:nsid w:val="6629"/>
    <w:multiLevelType w:val="hybridMultilevel"/>
    <w:lvl w:ilvl="0">
      <w:lvlJc w:val="left"/>
      <w:lvlText w:val="в"/>
      <w:numFmt w:val="bullet"/>
      <w:start w:val="1"/>
    </w:lvl>
    <w:lvl w:ilvl="1">
      <w:lvlJc w:val="left"/>
      <w:lvlText w:val="В"/>
      <w:numFmt w:val="bullet"/>
      <w:start w:val="1"/>
    </w:lvl>
  </w:abstractNum>
  <w:abstractNum w:abstractNumId="392">
    <w:nsid w:val="37D7"/>
    <w:multiLevelType w:val="hybridMultilevel"/>
    <w:lvl w:ilvl="0">
      <w:lvlJc w:val="left"/>
      <w:lvlText w:val="в"/>
      <w:numFmt w:val="bullet"/>
      <w:start w:val="1"/>
    </w:lvl>
    <w:lvl w:ilvl="1">
      <w:lvlJc w:val="left"/>
      <w:lvlText w:val="В"/>
      <w:numFmt w:val="bullet"/>
      <w:start w:val="1"/>
    </w:lvl>
  </w:abstractNum>
  <w:abstractNum w:abstractNumId="393">
    <w:nsid w:val="7DA8"/>
    <w:multiLevelType w:val="hybridMultilevel"/>
    <w:lvl w:ilvl="0">
      <w:lvlJc w:val="left"/>
      <w:lvlText w:val="%1."/>
      <w:numFmt w:val="decimal"/>
      <w:start w:val="1"/>
    </w:lvl>
  </w:abstractNum>
  <w:abstractNum w:abstractNumId="394">
    <w:nsid w:val="5159"/>
    <w:multiLevelType w:val="hybridMultilevel"/>
    <w:lvl w:ilvl="0">
      <w:lvlJc w:val="left"/>
      <w:lvlText w:val="с"/>
      <w:numFmt w:val="bullet"/>
      <w:start w:val="1"/>
    </w:lvl>
  </w:abstractNum>
  <w:abstractNum w:abstractNumId="395">
    <w:nsid w:val="25CC"/>
    <w:multiLevelType w:val="hybridMultilevel"/>
    <w:lvl w:ilvl="0">
      <w:lvlJc w:val="left"/>
      <w:lvlText w:val="и"/>
      <w:numFmt w:val="bullet"/>
      <w:start w:val="1"/>
    </w:lvl>
    <w:lvl w:ilvl="1">
      <w:lvlJc w:val="left"/>
      <w:lvlText w:val="%2."/>
      <w:numFmt w:val="decimal"/>
      <w:start w:val="2"/>
    </w:lvl>
  </w:abstractNum>
  <w:abstractNum w:abstractNumId="396">
    <w:nsid w:val="3D0D"/>
    <w:multiLevelType w:val="hybridMultilevel"/>
    <w:lvl w:ilvl="0">
      <w:lvlJc w:val="left"/>
      <w:lvlText w:val="и"/>
      <w:numFmt w:val="bullet"/>
      <w:start w:val="1"/>
    </w:lvl>
    <w:lvl w:ilvl="1">
      <w:lvlJc w:val="left"/>
      <w:lvlText w:val="В"/>
      <w:numFmt w:val="bullet"/>
      <w:start w:val="1"/>
    </w:lvl>
  </w:abstractNum>
  <w:abstractNum w:abstractNumId="397">
    <w:nsid w:val="6FEA"/>
    <w:multiLevelType w:val="hybridMultilevel"/>
    <w:lvl w:ilvl="0">
      <w:lvlJc w:val="left"/>
      <w:lvlText w:val="•"/>
      <w:numFmt w:val="bullet"/>
      <w:start w:val="1"/>
    </w:lvl>
    <w:lvl w:ilvl="1">
      <w:lvlJc w:val="left"/>
      <w:lvlText w:val="В"/>
      <w:numFmt w:val="bullet"/>
      <w:start w:val="1"/>
    </w:lvl>
  </w:abstractNum>
  <w:abstractNum w:abstractNumId="398">
    <w:nsid w:val="A26"/>
    <w:multiLevelType w:val="hybridMultilevel"/>
    <w:lvl w:ilvl="0">
      <w:lvlJc w:val="left"/>
      <w:lvlText w:val="\endash "/>
      <w:numFmt w:val="bullet"/>
      <w:start w:val="1"/>
    </w:lvl>
    <w:lvl w:ilvl="1">
      <w:lvlJc w:val="left"/>
      <w:lvlText w:val="С"/>
      <w:numFmt w:val="bullet"/>
      <w:start w:val="1"/>
    </w:lvl>
  </w:abstractNum>
  <w:abstractNum w:abstractNumId="399">
    <w:nsid w:val="CED"/>
    <w:multiLevelType w:val="hybridMultilevel"/>
    <w:lvl w:ilvl="0">
      <w:lvlJc w:val="left"/>
      <w:lvlText w:val="%1."/>
      <w:numFmt w:val="decimal"/>
      <w:start w:val="1"/>
    </w:lvl>
  </w:abstractNum>
  <w:abstractNum w:abstractNumId="400">
    <w:nsid w:val="1255"/>
    <w:multiLevelType w:val="hybridMultilevel"/>
    <w:lvl w:ilvl="0">
      <w:lvlJc w:val="left"/>
      <w:lvlText w:val="и"/>
      <w:numFmt w:val="bullet"/>
      <w:start w:val="1"/>
    </w:lvl>
    <w:lvl w:ilvl="1">
      <w:lvlJc w:val="left"/>
      <w:lvlText w:val="В"/>
      <w:numFmt w:val="bullet"/>
      <w:start w:val="1"/>
    </w:lvl>
  </w:abstractNum>
  <w:abstractNum w:abstractNumId="401">
    <w:nsid w:val="124E"/>
    <w:multiLevelType w:val="hybridMultilevel"/>
    <w:lvl w:ilvl="0">
      <w:lvlJc w:val="left"/>
      <w:lvlText w:val="•"/>
      <w:numFmt w:val="bullet"/>
      <w:start w:val="1"/>
    </w:lvl>
  </w:abstractNum>
  <w:abstractNum w:abstractNumId="402">
    <w:nsid w:val="7580"/>
    <w:multiLevelType w:val="hybridMultilevel"/>
    <w:lvl w:ilvl="0">
      <w:lvlJc w:val="left"/>
      <w:lvlText w:val="к"/>
      <w:numFmt w:val="bullet"/>
      <w:start w:val="1"/>
    </w:lvl>
  </w:abstractNum>
  <w:abstractNum w:abstractNumId="403">
    <w:nsid w:val="2784"/>
    <w:multiLevelType w:val="hybridMultilevel"/>
    <w:lvl w:ilvl="0">
      <w:lvlJc w:val="left"/>
      <w:lvlText w:val="с"/>
      <w:numFmt w:val="bullet"/>
      <w:start w:val="1"/>
    </w:lvl>
    <w:lvl w:ilvl="1">
      <w:lvlJc w:val="left"/>
      <w:lvlText w:val="В"/>
      <w:numFmt w:val="bullet"/>
      <w:start w:val="1"/>
    </w:lvl>
  </w:abstractNum>
  <w:abstractNum w:abstractNumId="404">
    <w:nsid w:val="2FD9"/>
    <w:multiLevelType w:val="hybridMultilevel"/>
    <w:lvl w:ilvl="0">
      <w:lvlJc w:val="left"/>
      <w:lvlText w:val="к"/>
      <w:numFmt w:val="bullet"/>
      <w:start w:val="1"/>
    </w:lvl>
  </w:abstractNum>
  <w:abstractNum w:abstractNumId="405">
    <w:nsid w:val="682B"/>
    <w:multiLevelType w:val="hybridMultilevel"/>
    <w:lvl w:ilvl="0">
      <w:lvlJc w:val="left"/>
      <w:lvlText w:val="В"/>
      <w:numFmt w:val="bullet"/>
      <w:start w:val="1"/>
    </w:lvl>
  </w:abstractNum>
  <w:abstractNum w:abstractNumId="406">
    <w:nsid w:val="5F8"/>
    <w:multiLevelType w:val="hybridMultilevel"/>
    <w:lvl w:ilvl="0">
      <w:lvlJc w:val="left"/>
      <w:lvlText w:val="с"/>
      <w:numFmt w:val="bullet"/>
      <w:start w:val="1"/>
    </w:lvl>
  </w:abstractNum>
  <w:abstractNum w:abstractNumId="407">
    <w:nsid w:val="6837"/>
    <w:multiLevelType w:val="hybridMultilevel"/>
    <w:lvl w:ilvl="0">
      <w:lvlJc w:val="left"/>
      <w:lvlText w:val="в"/>
      <w:numFmt w:val="bullet"/>
      <w:start w:val="1"/>
    </w:lvl>
  </w:abstractNum>
  <w:abstractNum w:abstractNumId="408">
    <w:nsid w:val="1EB8"/>
    <w:multiLevelType w:val="hybridMultilevel"/>
    <w:lvl w:ilvl="0">
      <w:lvlJc w:val="left"/>
      <w:lvlText w:val="%1."/>
      <w:numFmt w:val="decimal"/>
      <w:start w:val="1"/>
    </w:lvl>
  </w:abstractNum>
  <w:abstractNum w:abstractNumId="409">
    <w:nsid w:val="72ED"/>
    <w:multiLevelType w:val="hybridMultilevel"/>
    <w:lvl w:ilvl="0">
      <w:lvlJc w:val="left"/>
      <w:lvlText w:val="•"/>
      <w:numFmt w:val="bullet"/>
      <w:start w:val="1"/>
    </w:lvl>
    <w:lvl w:ilvl="1">
      <w:lvlJc w:val="left"/>
      <w:lvlText w:val="В"/>
      <w:numFmt w:val="bullet"/>
      <w:start w:val="1"/>
    </w:lvl>
  </w:abstractNum>
  <w:abstractNum w:abstractNumId="410">
    <w:nsid w:val="20D5"/>
    <w:multiLevelType w:val="hybridMultilevel"/>
    <w:lvl w:ilvl="0">
      <w:lvlJc w:val="left"/>
      <w:lvlText w:val="•"/>
      <w:numFmt w:val="bullet"/>
      <w:start w:val="1"/>
    </w:lvl>
  </w:abstractNum>
  <w:abstractNum w:abstractNumId="411">
    <w:nsid w:val="227A"/>
    <w:multiLevelType w:val="hybridMultilevel"/>
    <w:lvl w:ilvl="0">
      <w:lvlJc w:val="left"/>
      <w:lvlText w:val="•"/>
      <w:numFmt w:val="bullet"/>
      <w:start w:val="1"/>
    </w:lvl>
  </w:abstractNum>
  <w:abstractNum w:abstractNumId="412">
    <w:nsid w:val="1AA0"/>
    <w:multiLevelType w:val="hybridMultilevel"/>
    <w:lvl w:ilvl="0">
      <w:lvlJc w:val="left"/>
      <w:lvlText w:val="с"/>
      <w:numFmt w:val="bullet"/>
      <w:start w:val="1"/>
    </w:lvl>
  </w:abstractNum>
  <w:abstractNum w:abstractNumId="413">
    <w:nsid w:val="1D5C"/>
    <w:multiLevelType w:val="hybridMultilevel"/>
    <w:lvl w:ilvl="0">
      <w:lvlJc w:val="left"/>
      <w:lvlText w:val="а"/>
      <w:numFmt w:val="bullet"/>
      <w:start w:val="1"/>
    </w:lvl>
    <w:lvl w:ilvl="1">
      <w:lvlJc w:val="left"/>
      <w:lvlText w:val="В"/>
      <w:numFmt w:val="bullet"/>
      <w:start w:val="1"/>
    </w:lvl>
  </w:abstractNum>
  <w:abstractNum w:abstractNumId="414">
    <w:nsid w:val="6C4E"/>
    <w:multiLevelType w:val="hybridMultilevel"/>
    <w:lvl w:ilvl="0">
      <w:lvlJc w:val="left"/>
      <w:lvlText w:val="%1."/>
      <w:numFmt w:val="decimal"/>
      <w:start w:val="1"/>
    </w:lvl>
  </w:abstractNum>
  <w:abstractNum w:abstractNumId="415">
    <w:nsid w:val="6FFA"/>
    <w:multiLevelType w:val="hybridMultilevel"/>
    <w:lvl w:ilvl="0">
      <w:lvlJc w:val="left"/>
      <w:lvlText w:val="и"/>
      <w:numFmt w:val="bullet"/>
      <w:start w:val="1"/>
    </w:lvl>
    <w:lvl w:ilvl="1">
      <w:lvlJc w:val="left"/>
      <w:lvlText w:val="В"/>
      <w:numFmt w:val="bullet"/>
      <w:start w:val="1"/>
    </w:lvl>
  </w:abstractNum>
  <w:abstractNum w:abstractNumId="416">
    <w:nsid w:val="719F"/>
    <w:multiLevelType w:val="hybridMultilevel"/>
    <w:lvl w:ilvl="0">
      <w:lvlJc w:val="left"/>
      <w:lvlText w:val="и"/>
      <w:numFmt w:val="bullet"/>
      <w:start w:val="1"/>
    </w:lvl>
    <w:lvl w:ilvl="1">
      <w:lvlJc w:val="left"/>
      <w:lvlText w:val="и"/>
      <w:numFmt w:val="bullet"/>
      <w:start w:val="1"/>
    </w:lvl>
  </w:abstractNum>
  <w:abstractNum w:abstractNumId="417">
    <w:nsid w:val="6C21"/>
    <w:multiLevelType w:val="hybridMultilevel"/>
    <w:lvl w:ilvl="0">
      <w:lvlJc w:val="left"/>
      <w:lvlText w:val="•"/>
      <w:numFmt w:val="bullet"/>
      <w:start w:val="1"/>
    </w:lvl>
  </w:abstractNum>
  <w:abstractNum w:abstractNumId="418">
    <w:nsid w:val="4DFC"/>
    <w:multiLevelType w:val="hybridMultilevel"/>
    <w:lvl w:ilvl="0">
      <w:lvlJc w:val="left"/>
      <w:lvlText w:val="и"/>
      <w:numFmt w:val="bullet"/>
      <w:start w:val="1"/>
    </w:lvl>
    <w:lvl w:ilvl="1">
      <w:lvlJc w:val="left"/>
      <w:lvlText w:val="В"/>
      <w:numFmt w:val="bullet"/>
      <w:start w:val="1"/>
    </w:lvl>
  </w:abstractNum>
  <w:abstractNum w:abstractNumId="419">
    <w:nsid w:val="53C"/>
    <w:multiLevelType w:val="hybridMultilevel"/>
    <w:lvl w:ilvl="0">
      <w:lvlJc w:val="left"/>
      <w:lvlText w:val="•"/>
      <w:numFmt w:val="bullet"/>
      <w:start w:val="1"/>
    </w:lvl>
  </w:abstractNum>
  <w:abstractNum w:abstractNumId="420">
    <w:nsid w:val="1636"/>
    <w:multiLevelType w:val="hybridMultilevel"/>
    <w:lvl w:ilvl="0">
      <w:lvlJc w:val="left"/>
      <w:lvlText w:val="В"/>
      <w:numFmt w:val="bullet"/>
      <w:start w:val="1"/>
    </w:lvl>
  </w:abstractNum>
  <w:abstractNum w:abstractNumId="421">
    <w:nsid w:val="1785"/>
    <w:multiLevelType w:val="hybridMultilevel"/>
    <w:lvl w:ilvl="0">
      <w:lvlJc w:val="left"/>
      <w:lvlText w:val="%1."/>
      <w:numFmt w:val="decimal"/>
      <w:start w:val="1"/>
    </w:lvl>
  </w:abstractNum>
  <w:abstractNum w:abstractNumId="422">
    <w:nsid w:val="2D8E"/>
    <w:multiLevelType w:val="hybridMultilevel"/>
    <w:lvl w:ilvl="0">
      <w:lvlJc w:val="left"/>
      <w:lvlText w:val="В"/>
      <w:numFmt w:val="bullet"/>
      <w:start w:val="1"/>
    </w:lvl>
  </w:abstractNum>
  <w:abstractNum w:abstractNumId="423">
    <w:nsid w:val="3981"/>
    <w:multiLevelType w:val="hybridMultilevel"/>
    <w:lvl w:ilvl="0">
      <w:lvlJc w:val="left"/>
      <w:lvlText w:val="в"/>
      <w:numFmt w:val="bullet"/>
      <w:start w:val="1"/>
    </w:lvl>
    <w:lvl w:ilvl="1">
      <w:lvlJc w:val="left"/>
      <w:lvlText w:val="В"/>
      <w:numFmt w:val="bullet"/>
      <w:start w:val="1"/>
    </w:lvl>
  </w:abstractNum>
  <w:abstractNum w:abstractNumId="424">
    <w:nsid w:val="17B0"/>
    <w:multiLevelType w:val="hybridMultilevel"/>
    <w:lvl w:ilvl="0">
      <w:lvlJc w:val="left"/>
      <w:lvlText w:val="В"/>
      <w:numFmt w:val="bullet"/>
      <w:start w:val="1"/>
    </w:lvl>
  </w:abstractNum>
  <w:abstractNum w:abstractNumId="425">
    <w:nsid w:val="727D"/>
    <w:multiLevelType w:val="hybridMultilevel"/>
    <w:lvl w:ilvl="0">
      <w:lvlJc w:val="left"/>
      <w:lvlText w:val="%1."/>
      <w:numFmt w:val="decimal"/>
      <w:start w:val="1"/>
    </w:lvl>
  </w:abstractNum>
  <w:abstractNum w:abstractNumId="426">
    <w:nsid w:val="4FBF"/>
    <w:multiLevelType w:val="hybridMultilevel"/>
    <w:lvl w:ilvl="0">
      <w:lvlJc w:val="left"/>
      <w:lvlText w:val="о"/>
      <w:numFmt w:val="bullet"/>
      <w:start w:val="1"/>
    </w:lvl>
    <w:lvl w:ilvl="1">
      <w:lvlJc w:val="left"/>
      <w:lvlText w:val="В"/>
      <w:numFmt w:val="bullet"/>
      <w:start w:val="1"/>
    </w:lvl>
  </w:abstractNum>
  <w:abstractNum w:abstractNumId="427">
    <w:nsid w:val="45EE"/>
    <w:multiLevelType w:val="hybridMultilevel"/>
    <w:lvl w:ilvl="0">
      <w:lvlJc w:val="left"/>
      <w:lvlText w:val="В"/>
      <w:numFmt w:val="bullet"/>
      <w:start w:val="1"/>
    </w:lvl>
  </w:abstractNum>
  <w:abstractNum w:abstractNumId="428">
    <w:nsid w:val="74B1"/>
    <w:multiLevelType w:val="hybridMultilevel"/>
    <w:lvl w:ilvl="0">
      <w:lvlJc w:val="left"/>
      <w:lvlText w:val="в"/>
      <w:numFmt w:val="bullet"/>
      <w:start w:val="1"/>
    </w:lvl>
    <w:lvl w:ilvl="1">
      <w:lvlJc w:val="left"/>
      <w:lvlText w:val="В"/>
      <w:numFmt w:val="bullet"/>
      <w:start w:val="1"/>
    </w:lvl>
  </w:abstractNum>
  <w:abstractNum w:abstractNumId="429">
    <w:nsid w:val="42E4"/>
    <w:multiLevelType w:val="hybridMultilevel"/>
    <w:lvl w:ilvl="0">
      <w:lvlJc w:val="left"/>
      <w:lvlText w:val="%"/>
      <w:numFmt w:val="bullet"/>
      <w:start w:val="1"/>
    </w:lvl>
    <w:lvl w:ilvl="1">
      <w:lvlJc w:val="left"/>
      <w:lvlText w:val="В"/>
      <w:numFmt w:val="bullet"/>
      <w:start w:val="1"/>
    </w:lvl>
  </w:abstractNum>
  <w:abstractNum w:abstractNumId="430">
    <w:nsid w:val="5D85"/>
    <w:multiLevelType w:val="hybridMultilevel"/>
    <w:lvl w:ilvl="0">
      <w:lvlJc w:val="left"/>
      <w:lvlText w:val="%1."/>
      <w:numFmt w:val="decimal"/>
      <w:start w:val="1"/>
    </w:lvl>
  </w:abstractNum>
  <w:abstractNum w:abstractNumId="431">
    <w:nsid w:val="7FE9"/>
    <w:multiLevelType w:val="hybridMultilevel"/>
    <w:lvl w:ilvl="0">
      <w:lvlJc w:val="left"/>
      <w:lvlText w:val="и"/>
      <w:numFmt w:val="bullet"/>
      <w:start w:val="1"/>
    </w:lvl>
  </w:abstractNum>
  <w:abstractNum w:abstractNumId="432">
    <w:nsid w:val="7C12"/>
    <w:multiLevelType w:val="hybridMultilevel"/>
    <w:lvl w:ilvl="0">
      <w:lvlJc w:val="left"/>
      <w:lvlText w:val="и"/>
      <w:numFmt w:val="bullet"/>
      <w:start w:val="1"/>
    </w:lvl>
    <w:lvl w:ilvl="1">
      <w:lvlJc w:val="left"/>
      <w:lvlText w:val="В"/>
      <w:numFmt w:val="bullet"/>
      <w:start w:val="1"/>
    </w:lvl>
  </w:abstractNum>
  <w:abstractNum w:abstractNumId="433">
    <w:nsid w:val="6F07"/>
    <w:multiLevelType w:val="hybridMultilevel"/>
    <w:lvl w:ilvl="0">
      <w:lvlJc w:val="left"/>
      <w:lvlText w:val="%1."/>
      <w:numFmt w:val="decimal"/>
      <w:start w:val="1"/>
    </w:lvl>
  </w:abstractNum>
  <w:abstractNum w:abstractNumId="434">
    <w:nsid w:val="6B8B"/>
    <w:multiLevelType w:val="hybridMultilevel"/>
    <w:lvl w:ilvl="0">
      <w:lvlJc w:val="left"/>
      <w:lvlText w:val="и"/>
      <w:numFmt w:val="bullet"/>
      <w:start w:val="1"/>
    </w:lvl>
    <w:lvl w:ilvl="1">
      <w:lvlJc w:val="left"/>
      <w:lvlText w:val="%2."/>
      <w:numFmt w:val="decimal"/>
      <w:start w:val="1"/>
    </w:lvl>
  </w:abstractNum>
  <w:abstractNum w:abstractNumId="435">
    <w:nsid w:val="12C6"/>
    <w:multiLevelType w:val="hybridMultilevel"/>
    <w:lvl w:ilvl="0">
      <w:lvlJc w:val="left"/>
      <w:lvlText w:val="%1."/>
      <w:numFmt w:val="decimal"/>
      <w:start w:val="1"/>
    </w:lvl>
  </w:abstractNum>
  <w:abstractNum w:abstractNumId="436">
    <w:nsid w:val="2FEC"/>
    <w:multiLevelType w:val="hybridMultilevel"/>
    <w:lvl w:ilvl="0">
      <w:lvlJc w:val="left"/>
      <w:lvlText w:val="%1."/>
      <w:numFmt w:val="decimal"/>
      <w:start w:val="8"/>
    </w:lvl>
  </w:abstractNum>
  <w:abstractNum w:abstractNumId="437">
    <w:nsid w:val="2466"/>
    <w:multiLevelType w:val="hybridMultilevel"/>
    <w:lvl w:ilvl="0">
      <w:lvlJc w:val="left"/>
      <w:lvlText w:val="•"/>
      <w:numFmt w:val="bullet"/>
      <w:start w:val="1"/>
    </w:lvl>
  </w:abstractNum>
  <w:abstractNum w:abstractNumId="438">
    <w:nsid w:val="15E2"/>
    <w:multiLevelType w:val="hybridMultilevel"/>
    <w:lvl w:ilvl="0">
      <w:lvlJc w:val="left"/>
      <w:lvlText w:val="В"/>
      <w:numFmt w:val="bullet"/>
      <w:start w:val="1"/>
    </w:lvl>
  </w:abstractNum>
  <w:abstractNum w:abstractNumId="439">
    <w:nsid w:val="7CA3"/>
    <w:multiLevelType w:val="hybridMultilevel"/>
    <w:lvl w:ilvl="0">
      <w:lvlJc w:val="left"/>
      <w:lvlText w:val="в"/>
      <w:numFmt w:val="bullet"/>
      <w:start w:val="1"/>
    </w:lvl>
    <w:lvl w:ilvl="1">
      <w:lvlJc w:val="left"/>
      <w:lvlText w:val="В"/>
      <w:numFmt w:val="bullet"/>
      <w:start w:val="1"/>
    </w:lvl>
  </w:abstractNum>
  <w:abstractNum w:abstractNumId="440">
    <w:nsid w:val="5EF3"/>
    <w:multiLevelType w:val="hybridMultilevel"/>
    <w:lvl w:ilvl="0">
      <w:lvlJc w:val="left"/>
      <w:lvlText w:val="•"/>
      <w:numFmt w:val="bullet"/>
      <w:start w:val="1"/>
    </w:lvl>
  </w:abstractNum>
  <w:abstractNum w:abstractNumId="441">
    <w:nsid w:val="5BB9"/>
    <w:multiLevelType w:val="hybridMultilevel"/>
    <w:lvl w:ilvl="0">
      <w:lvlJc w:val="left"/>
      <w:lvlText w:val="а"/>
      <w:numFmt w:val="bullet"/>
      <w:start w:val="1"/>
    </w:lvl>
    <w:lvl w:ilvl="1">
      <w:lvlJc w:val="left"/>
      <w:lvlText w:val="В"/>
      <w:numFmt w:val="bullet"/>
      <w:start w:val="1"/>
    </w:lvl>
  </w:abstractNum>
  <w:abstractNum w:abstractNumId="442">
    <w:nsid w:val="3F4"/>
    <w:multiLevelType w:val="hybridMultilevel"/>
    <w:lvl w:ilvl="0">
      <w:lvlJc w:val="left"/>
      <w:lvlText w:val="%1."/>
      <w:numFmt w:val="decimal"/>
      <w:start w:val="1"/>
    </w:lvl>
  </w:abstractNum>
  <w:abstractNum w:abstractNumId="443">
    <w:nsid w:val="5290"/>
    <w:multiLevelType w:val="hybridMultilevel"/>
    <w:lvl w:ilvl="0">
      <w:lvlJc w:val="left"/>
      <w:lvlText w:val="\endash "/>
      <w:numFmt w:val="bullet"/>
      <w:start w:val="1"/>
    </w:lvl>
  </w:abstractNum>
  <w:abstractNum w:abstractNumId="444">
    <w:nsid w:val="6806"/>
    <w:multiLevelType w:val="hybridMultilevel"/>
    <w:lvl w:ilvl="0">
      <w:lvlJc w:val="left"/>
      <w:lvlText w:val="•"/>
      <w:numFmt w:val="bullet"/>
      <w:start w:val="1"/>
    </w:lvl>
    <w:lvl w:ilvl="1">
      <w:lvlJc w:val="left"/>
      <w:lvlText w:val="В"/>
      <w:numFmt w:val="bullet"/>
      <w:start w:val="1"/>
    </w:lvl>
  </w:abstractNum>
  <w:abstractNum w:abstractNumId="445">
    <w:nsid w:val="5E32"/>
    <w:multiLevelType w:val="hybridMultilevel"/>
    <w:lvl w:ilvl="0">
      <w:lvlJc w:val="left"/>
      <w:lvlText w:val="в"/>
      <w:numFmt w:val="bullet"/>
      <w:start w:val="1"/>
    </w:lvl>
  </w:abstractNum>
  <w:abstractNum w:abstractNumId="446">
    <w:nsid w:val="68B9"/>
    <w:multiLevelType w:val="hybridMultilevel"/>
    <w:lvl w:ilvl="0">
      <w:lvlJc w:val="left"/>
      <w:lvlText w:val="%1."/>
      <w:numFmt w:val="decimal"/>
      <w:start w:val="1"/>
    </w:lvl>
  </w:abstractNum>
  <w:abstractNum w:abstractNumId="447">
    <w:nsid w:val="5C04"/>
    <w:multiLevelType w:val="hybridMultilevel"/>
    <w:lvl w:ilvl="0">
      <w:lvlJc w:val="left"/>
      <w:lvlText w:val="[%1]."/>
      <w:numFmt w:val="decimal"/>
      <w:start w:val="3"/>
    </w:lvl>
  </w:abstractNum>
  <w:abstractNum w:abstractNumId="448">
    <w:nsid w:val="3002"/>
    <w:multiLevelType w:val="hybridMultilevel"/>
    <w:lvl w:ilvl="0">
      <w:lvlJc w:val="left"/>
      <w:lvlText w:val="•"/>
      <w:numFmt w:val="bullet"/>
      <w:start w:val="1"/>
    </w:lvl>
  </w:abstractNum>
  <w:abstractNum w:abstractNumId="449">
    <w:nsid w:val="532D"/>
    <w:multiLevelType w:val="hybridMultilevel"/>
    <w:lvl w:ilvl="0">
      <w:lvlJc w:val="left"/>
      <w:lvlText w:val="%1."/>
      <w:numFmt w:val="decimal"/>
      <w:start w:val="1"/>
    </w:lvl>
  </w:abstractNum>
  <w:abstractNum w:abstractNumId="450">
    <w:nsid w:val="752C"/>
    <w:multiLevelType w:val="hybridMultilevel"/>
    <w:lvl w:ilvl="0">
      <w:lvlJc w:val="left"/>
      <w:lvlText w:val="В"/>
      <w:numFmt w:val="bullet"/>
      <w:start w:val="1"/>
    </w:lvl>
  </w:abstractNum>
  <w:abstractNum w:abstractNumId="451">
    <w:nsid w:val="71E0"/>
    <w:multiLevelType w:val="hybridMultilevel"/>
    <w:lvl w:ilvl="0">
      <w:lvlJc w:val="left"/>
      <w:lvlText w:val="и"/>
      <w:numFmt w:val="bullet"/>
      <w:start w:val="1"/>
    </w:lvl>
    <w:lvl w:ilvl="1">
      <w:lvlJc w:val="left"/>
      <w:lvlText w:val="С"/>
      <w:numFmt w:val="bullet"/>
      <w:start w:val="1"/>
    </w:lvl>
  </w:abstractNum>
  <w:abstractNum w:abstractNumId="452">
    <w:nsid w:val="41E"/>
    <w:multiLevelType w:val="hybridMultilevel"/>
    <w:lvl w:ilvl="0">
      <w:lvlJc w:val="left"/>
      <w:lvlText w:val="в"/>
      <w:numFmt w:val="bullet"/>
      <w:start w:val="1"/>
    </w:lvl>
    <w:lvl w:ilvl="1">
      <w:lvlJc w:val="left"/>
      <w:lvlText w:val="В"/>
      <w:numFmt w:val="bullet"/>
      <w:start w:val="1"/>
    </w:lvl>
  </w:abstractNum>
  <w:abstractNum w:abstractNumId="453">
    <w:nsid w:val="6301"/>
    <w:multiLevelType w:val="hybridMultilevel"/>
    <w:lvl w:ilvl="0">
      <w:lvlJc w:val="left"/>
      <w:lvlText w:val="в"/>
      <w:numFmt w:val="bullet"/>
      <w:start w:val="1"/>
    </w:lvl>
  </w:abstractNum>
  <w:abstractNum w:abstractNumId="454">
    <w:nsid w:val="3974"/>
    <w:multiLevelType w:val="hybridMultilevel"/>
    <w:lvl w:ilvl="0">
      <w:lvlJc w:val="left"/>
      <w:lvlText w:val="и"/>
      <w:numFmt w:val="bullet"/>
      <w:start w:val="1"/>
    </w:lvl>
    <w:lvl w:ilvl="1">
      <w:lvlJc w:val="left"/>
      <w:lvlText w:val="В"/>
      <w:numFmt w:val="bullet"/>
      <w:start w:val="1"/>
    </w:lvl>
  </w:abstractNum>
  <w:abstractNum w:abstractNumId="455">
    <w:nsid w:val="F8"/>
    <w:multiLevelType w:val="hybridMultilevel"/>
    <w:lvl w:ilvl="0">
      <w:lvlJc w:val="left"/>
      <w:lvlText w:val="•"/>
      <w:numFmt w:val="bullet"/>
      <w:start w:val="1"/>
    </w:lvl>
    <w:lvl w:ilvl="1">
      <w:lvlJc w:val="left"/>
      <w:lvlText w:val="С"/>
      <w:numFmt w:val="bullet"/>
      <w:start w:val="1"/>
    </w:lvl>
  </w:abstractNum>
  <w:abstractNum w:abstractNumId="456">
    <w:nsid w:val="1D43"/>
    <w:multiLevelType w:val="hybridMultilevel"/>
    <w:lvl w:ilvl="0">
      <w:lvlJc w:val="left"/>
      <w:lvlText w:val="у"/>
      <w:numFmt w:val="bullet"/>
      <w:start w:val="1"/>
    </w:lvl>
  </w:abstractNum>
  <w:abstractNum w:abstractNumId="457">
    <w:nsid w:val="3590"/>
    <w:multiLevelType w:val="hybridMultilevel"/>
    <w:lvl w:ilvl="0">
      <w:lvlJc w:val="left"/>
      <w:lvlText w:val="%1."/>
      <w:numFmt w:val="decimal"/>
      <w:start w:val="1"/>
    </w:lvl>
  </w:abstractNum>
  <w:abstractNum w:abstractNumId="458">
    <w:nsid w:val="140B"/>
    <w:multiLevelType w:val="hybridMultilevel"/>
    <w:lvl w:ilvl="0">
      <w:lvlJc w:val="left"/>
      <w:lvlText w:val="в"/>
      <w:numFmt w:val="bullet"/>
      <w:start w:val="1"/>
    </w:lvl>
    <w:lvl w:ilvl="1">
      <w:lvlJc w:val="left"/>
      <w:lvlText w:val="В"/>
      <w:numFmt w:val="bullet"/>
      <w:start w:val="1"/>
    </w:lvl>
  </w:abstractNum>
  <w:abstractNum w:abstractNumId="459">
    <w:nsid w:val="75A2"/>
    <w:multiLevelType w:val="hybridMultilevel"/>
    <w:lvl w:ilvl="0">
      <w:lvlJc w:val="left"/>
      <w:lvlText w:val="•"/>
      <w:numFmt w:val="bullet"/>
      <w:start w:val="1"/>
    </w:lvl>
  </w:abstractNum>
  <w:abstractNum w:abstractNumId="460">
    <w:nsid w:val="4037"/>
    <w:multiLevelType w:val="hybridMultilevel"/>
    <w:lvl w:ilvl="0">
      <w:lvlJc w:val="left"/>
      <w:lvlText w:val="•"/>
      <w:numFmt w:val="bullet"/>
      <w:start w:val="1"/>
    </w:lvl>
    <w:lvl w:ilvl="1">
      <w:lvlJc w:val="left"/>
      <w:lvlText w:val="В"/>
      <w:numFmt w:val="bullet"/>
      <w:start w:val="1"/>
    </w:lvl>
  </w:abstractNum>
  <w:abstractNum w:abstractNumId="461">
    <w:nsid w:val="1F16"/>
    <w:multiLevelType w:val="hybridMultilevel"/>
    <w:lvl w:ilvl="0">
      <w:lvlJc w:val="left"/>
      <w:lvlText w:val="в"/>
      <w:numFmt w:val="bullet"/>
      <w:start w:val="1"/>
    </w:lvl>
    <w:lvl w:ilvl="1">
      <w:lvlJc w:val="left"/>
      <w:lvlText w:val="В"/>
      <w:numFmt w:val="bullet"/>
      <w:start w:val="1"/>
    </w:lvl>
  </w:abstractNum>
  <w:abstractNum w:abstractNumId="462">
    <w:nsid w:val="6092"/>
    <w:multiLevelType w:val="hybridMultilevel"/>
    <w:lvl w:ilvl="0">
      <w:lvlJc w:val="left"/>
      <w:lvlText w:val="•"/>
      <w:numFmt w:val="bullet"/>
      <w:start w:val="1"/>
    </w:lvl>
  </w:abstractNum>
  <w:abstractNum w:abstractNumId="463">
    <w:nsid w:val="7408"/>
    <w:multiLevelType w:val="hybridMultilevel"/>
    <w:lvl w:ilvl="0">
      <w:lvlJc w:val="left"/>
      <w:lvlText w:val="%1."/>
      <w:numFmt w:val="decimal"/>
      <w:start w:val="1"/>
    </w:lvl>
  </w:abstractNum>
  <w:abstractNum w:abstractNumId="464">
    <w:nsid w:val="1B53"/>
    <w:multiLevelType w:val="hybridMultilevel"/>
    <w:lvl w:ilvl="0">
      <w:lvlJc w:val="left"/>
      <w:lvlText w:val="У"/>
      <w:numFmt w:val="bullet"/>
      <w:start w:val="1"/>
    </w:lvl>
  </w:abstractNum>
  <w:abstractNum w:abstractNumId="465">
    <w:nsid w:val="41C"/>
    <w:multiLevelType w:val="hybridMultilevel"/>
    <w:lvl w:ilvl="0">
      <w:lvlJc w:val="left"/>
      <w:lvlText w:val="В"/>
      <w:numFmt w:val="bullet"/>
      <w:start w:val="1"/>
    </w:lvl>
  </w:abstractNum>
  <w:abstractNum w:abstractNumId="466">
    <w:nsid w:val="1D37"/>
    <w:multiLevelType w:val="hybridMultilevel"/>
    <w:lvl w:ilvl="0">
      <w:lvlJc w:val="left"/>
      <w:lvlText w:val="в"/>
      <w:numFmt w:val="bullet"/>
      <w:start w:val="1"/>
    </w:lvl>
  </w:abstractNum>
  <w:abstractNum w:abstractNumId="467">
    <w:nsid w:val="473E"/>
    <w:multiLevelType w:val="hybridMultilevel"/>
    <w:lvl w:ilvl="0">
      <w:lvlJc w:val="left"/>
      <w:lvlText w:val="а"/>
      <w:numFmt w:val="bullet"/>
      <w:start w:val="1"/>
    </w:lvl>
    <w:lvl w:ilvl="1">
      <w:lvlJc w:val="left"/>
      <w:lvlText w:val="В"/>
      <w:numFmt w:val="bullet"/>
      <w:start w:val="1"/>
    </w:lvl>
  </w:abstractNum>
  <w:abstractNum w:abstractNumId="468">
    <w:nsid w:val="6737"/>
    <w:multiLevelType w:val="hybridMultilevel"/>
    <w:lvl w:ilvl="0">
      <w:lvlJc w:val="left"/>
      <w:lvlText w:val="%1."/>
      <w:numFmt w:val="decimal"/>
      <w:start w:val="1"/>
    </w:lvl>
  </w:abstractNum>
  <w:abstractNum w:abstractNumId="469">
    <w:nsid w:val="6D0E"/>
    <w:multiLevelType w:val="hybridMultilevel"/>
    <w:lvl w:ilvl="0">
      <w:lvlJc w:val="left"/>
      <w:lvlText w:val="•"/>
      <w:numFmt w:val="bullet"/>
      <w:start w:val="1"/>
    </w:lvl>
  </w:abstractNum>
  <w:abstractNum w:abstractNumId="470">
    <w:nsid w:val="2A72"/>
    <w:multiLevelType w:val="hybridMultilevel"/>
    <w:lvl w:ilvl="0">
      <w:lvlJc w:val="left"/>
      <w:lvlText w:val="•"/>
      <w:numFmt w:val="bullet"/>
      <w:start w:val="1"/>
    </w:lvl>
  </w:abstractNum>
  <w:abstractNum w:abstractNumId="471">
    <w:nsid w:val="44FB"/>
    <w:multiLevelType w:val="hybridMultilevel"/>
    <w:lvl w:ilvl="0">
      <w:lvlJc w:val="left"/>
      <w:lvlText w:val="%1."/>
      <w:numFmt w:val="decimal"/>
      <w:start w:val="1"/>
    </w:lvl>
  </w:abstractNum>
  <w:abstractNum w:abstractNumId="472">
    <w:nsid w:val="7EF2"/>
    <w:multiLevelType w:val="hybridMultilevel"/>
    <w:lvl w:ilvl="0">
      <w:lvlJc w:val="left"/>
      <w:lvlText w:val="•"/>
      <w:numFmt w:val="bullet"/>
      <w:start w:val="1"/>
    </w:lvl>
  </w:abstractNum>
  <w:abstractNum w:abstractNumId="473">
    <w:nsid w:val="6F46"/>
    <w:multiLevelType w:val="hybridMultilevel"/>
    <w:lvl w:ilvl="0">
      <w:lvlJc w:val="left"/>
      <w:lvlText w:val="•"/>
      <w:numFmt w:val="bullet"/>
      <w:start w:val="1"/>
    </w:lvl>
  </w:abstractNum>
  <w:abstractNum w:abstractNumId="474">
    <w:nsid w:val="52CC"/>
    <w:multiLevelType w:val="hybridMultilevel"/>
    <w:lvl w:ilvl="0">
      <w:lvlJc w:val="left"/>
      <w:lvlText w:val="%1."/>
      <w:numFmt w:val="decimal"/>
      <w:start w:val="1"/>
    </w:lvl>
  </w:abstractNum>
  <w:abstractNum w:abstractNumId="475">
    <w:nsid w:val="1D26"/>
    <w:multiLevelType w:val="hybridMultilevel"/>
    <w:lvl w:ilvl="0">
      <w:lvlJc w:val="left"/>
      <w:lvlText w:val="%1."/>
      <w:numFmt w:val="decimal"/>
      <w:start w:val="3"/>
    </w:lvl>
  </w:abstractNum>
  <w:abstractNum w:abstractNumId="476">
    <w:nsid w:val="6809"/>
    <w:multiLevelType w:val="hybridMultilevel"/>
    <w:lvl w:ilvl="0">
      <w:lvlJc w:val="left"/>
      <w:lvlText w:val="В"/>
      <w:numFmt w:val="bullet"/>
      <w:start w:val="1"/>
    </w:lvl>
  </w:abstractNum>
  <w:abstractNum w:abstractNumId="477">
    <w:nsid w:val="2F7E"/>
    <w:multiLevelType w:val="hybridMultilevel"/>
    <w:lvl w:ilvl="0">
      <w:lvlJc w:val="left"/>
      <w:lvlText w:val="•"/>
      <w:numFmt w:val="bullet"/>
      <w:start w:val="1"/>
    </w:lvl>
  </w:abstractNum>
  <w:abstractNum w:abstractNumId="478">
    <w:nsid w:val="2EF6"/>
    <w:multiLevelType w:val="hybridMultilevel"/>
    <w:lvl w:ilvl="0">
      <w:lvlJc w:val="left"/>
      <w:lvlText w:val="•"/>
      <w:numFmt w:val="bullet"/>
      <w:start w:val="1"/>
    </w:lvl>
    <w:lvl w:ilvl="1">
      <w:lvlJc w:val="left"/>
      <w:lvlText w:val="И"/>
      <w:numFmt w:val="bullet"/>
      <w:start w:val="1"/>
    </w:lvl>
  </w:abstractNum>
  <w:abstractNum w:abstractNumId="479">
    <w:nsid w:val="47A"/>
    <w:multiLevelType w:val="hybridMultilevel"/>
    <w:lvl w:ilvl="0">
      <w:lvlJc w:val="left"/>
      <w:lvlText w:val="•"/>
      <w:numFmt w:val="bullet"/>
      <w:start w:val="1"/>
    </w:lvl>
  </w:abstractNum>
  <w:abstractNum w:abstractNumId="480">
    <w:nsid w:val="47D8"/>
    <w:multiLevelType w:val="hybridMultilevel"/>
    <w:lvl w:ilvl="0">
      <w:lvlJc w:val="left"/>
      <w:lvlText w:val="•"/>
      <w:numFmt w:val="bullet"/>
      <w:start w:val="1"/>
    </w:lvl>
  </w:abstractNum>
  <w:abstractNum w:abstractNumId="481">
    <w:nsid w:val="32ED"/>
    <w:multiLevelType w:val="hybridMultilevel"/>
    <w:lvl w:ilvl="0">
      <w:lvlJc w:val="left"/>
      <w:lvlText w:val="В"/>
      <w:numFmt w:val="bullet"/>
      <w:start w:val="1"/>
    </w:lvl>
    <w:lvl w:ilvl="1">
      <w:lvlJc w:val="left"/>
      <w:lvlText w:val="И"/>
      <w:numFmt w:val="bullet"/>
      <w:start w:val="1"/>
    </w:lvl>
  </w:abstractNum>
  <w:abstractNum w:abstractNumId="482">
    <w:nsid w:val="F55"/>
    <w:multiLevelType w:val="hybridMultilevel"/>
    <w:lvl w:ilvl="0">
      <w:lvlJc w:val="left"/>
      <w:lvlText w:val="%1."/>
      <w:numFmt w:val="decimal"/>
      <w:start w:val="1"/>
    </w:lvl>
  </w:abstractNum>
  <w:abstractNum w:abstractNumId="483">
    <w:nsid w:val="2997"/>
    <w:multiLevelType w:val="hybridMultilevel"/>
    <w:lvl w:ilvl="0">
      <w:lvlJc w:val="left"/>
      <w:lvlText w:val="и"/>
      <w:numFmt w:val="bullet"/>
      <w:start w:val="1"/>
    </w:lvl>
    <w:lvl w:ilvl="1">
      <w:lvlJc w:val="left"/>
      <w:lvlText w:val="В"/>
      <w:numFmt w:val="bullet"/>
      <w:start w:val="1"/>
    </w:lvl>
  </w:abstractNum>
  <w:abstractNum w:abstractNumId="484">
    <w:nsid w:val="7312"/>
    <w:multiLevelType w:val="hybridMultilevel"/>
    <w:lvl w:ilvl="0">
      <w:lvlJc w:val="left"/>
      <w:lvlText w:val="и"/>
      <w:numFmt w:val="bullet"/>
      <w:start w:val="1"/>
    </w:lvl>
  </w:abstractNum>
  <w:abstractNum w:abstractNumId="485">
    <w:nsid w:val="19CA"/>
    <w:multiLevelType w:val="hybridMultilevel"/>
    <w:lvl w:ilvl="0">
      <w:lvlJc w:val="left"/>
      <w:lvlText w:val="%1."/>
      <w:numFmt w:val="decimal"/>
      <w:start w:val="1"/>
    </w:lvl>
  </w:abstractNum>
  <w:abstractNum w:abstractNumId="486">
    <w:nsid w:val="7857"/>
    <w:multiLevelType w:val="hybridMultilevel"/>
    <w:lvl w:ilvl="0">
      <w:lvlJc w:val="left"/>
      <w:lvlText w:val="В"/>
      <w:numFmt w:val="bullet"/>
      <w:start w:val="1"/>
    </w:lvl>
  </w:abstractNum>
  <w:abstractNum w:abstractNumId="487">
    <w:nsid w:val="1002"/>
    <w:multiLevelType w:val="hybridMultilevel"/>
    <w:lvl w:ilvl="0">
      <w:lvlJc w:val="left"/>
      <w:lvlText w:val="и"/>
      <w:numFmt w:val="bullet"/>
      <w:start w:val="1"/>
    </w:lvl>
  </w:abstractNum>
  <w:abstractNum w:abstractNumId="488">
    <w:nsid w:val="6CB6"/>
    <w:multiLevelType w:val="hybridMultilevel"/>
    <w:lvl w:ilvl="0">
      <w:lvlJc w:val="left"/>
      <w:lvlText w:val="•"/>
      <w:numFmt w:val="bullet"/>
      <w:start w:val="1"/>
    </w:lvl>
    <w:lvl w:ilvl="1">
      <w:lvlJc w:val="left"/>
      <w:lvlText w:val="С"/>
      <w:numFmt w:val="bullet"/>
      <w:start w:val="1"/>
    </w:lvl>
    <w:lvl w:ilvl="2">
      <w:lvlJc w:val="left"/>
      <w:lvlText w:val="В"/>
      <w:numFmt w:val="bullet"/>
      <w:start w:val="1"/>
    </w:lvl>
  </w:abstractNum>
  <w:abstractNum w:abstractNumId="489">
    <w:nsid w:val="3908"/>
    <w:multiLevelType w:val="hybridMultilevel"/>
    <w:lvl w:ilvl="0">
      <w:lvlJc w:val="left"/>
      <w:lvlText w:val="В"/>
      <w:numFmt w:val="bullet"/>
      <w:start w:val="1"/>
    </w:lvl>
  </w:abstractNum>
  <w:abstractNum w:abstractNumId="490">
    <w:nsid w:val="1C6E"/>
    <w:multiLevelType w:val="hybridMultilevel"/>
    <w:lvl w:ilvl="0">
      <w:lvlJc w:val="left"/>
      <w:lvlText w:val="%1."/>
      <w:numFmt w:val="decimal"/>
      <w:start w:val="5"/>
    </w:lvl>
  </w:abstractNum>
  <w:abstractNum w:abstractNumId="491">
    <w:nsid w:val="513F"/>
    <w:multiLevelType w:val="hybridMultilevel"/>
    <w:lvl w:ilvl="0">
      <w:lvlJc w:val="left"/>
      <w:lvlText w:val="%1."/>
      <w:numFmt w:val="decimal"/>
      <w:start w:val="1"/>
    </w:lvl>
  </w:abstractNum>
  <w:abstractNum w:abstractNumId="492">
    <w:nsid w:val="47B0"/>
    <w:multiLevelType w:val="hybridMultilevel"/>
    <w:lvl w:ilvl="0">
      <w:lvlJc w:val="left"/>
      <w:lvlText w:val="в"/>
      <w:numFmt w:val="bullet"/>
      <w:start w:val="1"/>
    </w:lvl>
    <w:lvl w:ilvl="1">
      <w:lvlJc w:val="left"/>
      <w:lvlText w:val="В"/>
      <w:numFmt w:val="bullet"/>
      <w:start w:val="1"/>
    </w:lvl>
  </w:abstractNum>
  <w:abstractNum w:abstractNumId="493">
    <w:nsid w:val="4FE0"/>
    <w:multiLevelType w:val="hybridMultilevel"/>
    <w:lvl w:ilvl="0">
      <w:lvlJc w:val="left"/>
      <w:lvlText w:val="с"/>
      <w:numFmt w:val="bullet"/>
      <w:start w:val="1"/>
    </w:lvl>
    <w:lvl w:ilvl="1">
      <w:lvlJc w:val="left"/>
      <w:lvlText w:val="С"/>
      <w:numFmt w:val="bullet"/>
      <w:start w:val="1"/>
    </w:lvl>
  </w:abstractNum>
  <w:abstractNum w:abstractNumId="494">
    <w:nsid w:val="363A"/>
    <w:multiLevelType w:val="hybridMultilevel"/>
    <w:lvl w:ilvl="0">
      <w:lvlJc w:val="left"/>
      <w:lvlText w:val="и"/>
      <w:numFmt w:val="bullet"/>
      <w:start w:val="1"/>
    </w:lvl>
    <w:lvl w:ilvl="1">
      <w:lvlJc w:val="left"/>
      <w:lvlText w:val="%2)"/>
      <w:numFmt w:val="decimal"/>
      <w:start w:val="6"/>
    </w:lvl>
  </w:abstractNum>
  <w:abstractNum w:abstractNumId="495">
    <w:nsid w:val="21C"/>
    <w:multiLevelType w:val="hybridMultilevel"/>
    <w:lvl w:ilvl="0">
      <w:lvlJc w:val="left"/>
      <w:lvlText w:val="%1."/>
      <w:numFmt w:val="decimal"/>
      <w:start w:val="1"/>
    </w:lvl>
  </w:abstractNum>
  <w:abstractNum w:abstractNumId="496">
    <w:nsid w:val="6E9B"/>
    <w:multiLevelType w:val="hybridMultilevel"/>
    <w:lvl w:ilvl="0">
      <w:lvlJc w:val="left"/>
      <w:lvlText w:val="И"/>
      <w:numFmt w:val="bullet"/>
      <w:start w:val="1"/>
    </w:lvl>
  </w:abstractNum>
  <w:abstractNum w:abstractNumId="497">
    <w:nsid w:val="11DF"/>
    <w:multiLevelType w:val="hybridMultilevel"/>
    <w:lvl w:ilvl="0">
      <w:lvlJc w:val="left"/>
      <w:lvlText w:val="В"/>
      <w:numFmt w:val="bullet"/>
      <w:start w:val="1"/>
    </w:lvl>
  </w:abstractNum>
  <w:abstractNum w:abstractNumId="498">
    <w:nsid w:val="223A"/>
    <w:multiLevelType w:val="hybridMultilevel"/>
    <w:lvl w:ilvl="0">
      <w:lvlJc w:val="left"/>
      <w:lvlText w:val="и"/>
      <w:numFmt w:val="bullet"/>
      <w:start w:val="1"/>
    </w:lvl>
  </w:abstractNum>
  <w:abstractNum w:abstractNumId="499">
    <w:nsid w:val="255F"/>
    <w:multiLevelType w:val="hybridMultilevel"/>
    <w:lvl w:ilvl="0">
      <w:lvlJc w:val="left"/>
      <w:lvlText w:val="в"/>
      <w:numFmt w:val="bullet"/>
      <w:start w:val="1"/>
    </w:lvl>
  </w:abstractNum>
  <w:abstractNum w:abstractNumId="500">
    <w:nsid w:val="5740"/>
    <w:multiLevelType w:val="hybridMultilevel"/>
    <w:lvl w:ilvl="0">
      <w:lvlJc w:val="left"/>
      <w:lvlText w:val="•"/>
      <w:numFmt w:val="bullet"/>
      <w:start w:val="1"/>
    </w:lvl>
  </w:abstractNum>
  <w:abstractNum w:abstractNumId="501">
    <w:nsid w:val="47DD"/>
    <w:multiLevelType w:val="hybridMultilevel"/>
    <w:lvl w:ilvl="0">
      <w:lvlJc w:val="left"/>
      <w:lvlText w:val="•"/>
      <w:numFmt w:val="bullet"/>
      <w:start w:val="1"/>
    </w:lvl>
    <w:lvl w:ilvl="1">
      <w:lvlJc w:val="left"/>
      <w:lvlText w:val="В"/>
      <w:numFmt w:val="bullet"/>
      <w:start w:val="1"/>
    </w:lvl>
  </w:abstractNum>
  <w:abstractNum w:abstractNumId="502">
    <w:nsid w:val="7ABA"/>
    <w:multiLevelType w:val="hybridMultilevel"/>
    <w:lvl w:ilvl="0">
      <w:lvlJc w:val="left"/>
      <w:lvlText w:val="В"/>
      <w:numFmt w:val="bullet"/>
      <w:start w:val="1"/>
    </w:lvl>
    <w:lvl w:ilvl="1">
      <w:lvlJc w:val="left"/>
      <w:lvlText w:val="В"/>
      <w:numFmt w:val="bullet"/>
      <w:start w:val="1"/>
    </w:lvl>
  </w:abstractNum>
  <w:abstractNum w:abstractNumId="503">
    <w:nsid w:val="4DB9"/>
    <w:multiLevelType w:val="hybridMultilevel"/>
    <w:lvl w:ilvl="0">
      <w:lvlJc w:val="left"/>
      <w:lvlText w:val="о"/>
      <w:numFmt w:val="bullet"/>
      <w:start w:val="1"/>
    </w:lvl>
    <w:lvl w:ilvl="1">
      <w:lvlJc w:val="left"/>
      <w:lvlText w:val="В"/>
      <w:numFmt w:val="bullet"/>
      <w:start w:val="1"/>
    </w:lvl>
  </w:abstractNum>
  <w:abstractNum w:abstractNumId="504">
    <w:nsid w:val="64E4"/>
    <w:multiLevelType w:val="hybridMultilevel"/>
    <w:lvl w:ilvl="0">
      <w:lvlJc w:val="left"/>
      <w:lvlText w:val="%1."/>
      <w:numFmt w:val="decimal"/>
      <w:start w:val="1"/>
    </w:lvl>
  </w:abstractNum>
  <w:abstractNum w:abstractNumId="505">
    <w:nsid w:val="361B"/>
    <w:multiLevelType w:val="hybridMultilevel"/>
    <w:lvl w:ilvl="0">
      <w:lvlJc w:val="left"/>
      <w:lvlText w:val="№"/>
      <w:numFmt w:val="bullet"/>
      <w:start w:val="1"/>
    </w:lvl>
  </w:abstractNum>
  <w:abstractNum w:abstractNumId="506">
    <w:nsid w:val="68C0"/>
    <w:multiLevelType w:val="hybridMultilevel"/>
    <w:lvl w:ilvl="0">
      <w:lvlJc w:val="left"/>
      <w:lvlText w:val="В"/>
      <w:numFmt w:val="bullet"/>
      <w:start w:val="1"/>
    </w:lvl>
  </w:abstractNum>
  <w:abstractNum w:abstractNumId="507">
    <w:nsid w:val="5EA6"/>
    <w:multiLevelType w:val="hybridMultilevel"/>
    <w:lvl w:ilvl="0">
      <w:lvlJc w:val="left"/>
      <w:lvlText w:val="•"/>
      <w:numFmt w:val="bullet"/>
      <w:start w:val="1"/>
    </w:lvl>
  </w:abstractNum>
  <w:abstractNum w:abstractNumId="508">
    <w:nsid w:val="1161"/>
    <w:multiLevelType w:val="hybridMultilevel"/>
    <w:lvl w:ilvl="0">
      <w:lvlJc w:val="left"/>
      <w:lvlText w:val="\endash "/>
      <w:numFmt w:val="bullet"/>
      <w:start w:val="1"/>
    </w:lvl>
  </w:abstractNum>
  <w:abstractNum w:abstractNumId="509">
    <w:nsid w:val="421D"/>
    <w:multiLevelType w:val="hybridMultilevel"/>
    <w:lvl w:ilvl="0">
      <w:lvlJc w:val="left"/>
      <w:lvlText w:val="•"/>
      <w:numFmt w:val="bullet"/>
      <w:start w:val="1"/>
    </w:lvl>
  </w:abstractNum>
  <w:abstractNum w:abstractNumId="510">
    <w:nsid w:val="292"/>
    <w:multiLevelType w:val="hybridMultilevel"/>
    <w:lvl w:ilvl="0">
      <w:lvlJc w:val="left"/>
      <w:lvlText w:val="\endash "/>
      <w:numFmt w:val="bullet"/>
      <w:start w:val="1"/>
    </w:lvl>
    <w:lvl w:ilvl="1">
      <w:lvlJc w:val="left"/>
      <w:lvlText w:val="В"/>
      <w:numFmt w:val="bullet"/>
      <w:start w:val="1"/>
    </w:lvl>
  </w:abstractNum>
  <w:abstractNum w:abstractNumId="511">
    <w:nsid w:val="E5"/>
    <w:multiLevelType w:val="hybridMultilevel"/>
    <w:lvl w:ilvl="0">
      <w:lvlJc w:val="left"/>
      <w:lvlText w:val="•"/>
      <w:numFmt w:val="bullet"/>
      <w:start w:val="1"/>
    </w:lvl>
  </w:abstractNum>
  <w:abstractNum w:abstractNumId="512">
    <w:nsid w:val="5FC8"/>
    <w:multiLevelType w:val="hybridMultilevel"/>
    <w:lvl w:ilvl="0">
      <w:lvlJc w:val="left"/>
      <w:lvlText w:val="\endash "/>
      <w:numFmt w:val="bullet"/>
      <w:start w:val="1"/>
    </w:lvl>
    <w:lvl w:ilvl="1">
      <w:lvlJc w:val="left"/>
      <w:lvlText w:val="%2."/>
      <w:numFmt w:val="decimal"/>
      <w:start w:val="1"/>
    </w:lvl>
  </w:abstractNum>
  <w:abstractNum w:abstractNumId="513">
    <w:nsid w:val="2ABC"/>
    <w:multiLevelType w:val="hybridMultilevel"/>
    <w:lvl w:ilvl="0">
      <w:lvlJc w:val="left"/>
      <w:lvlText w:val="•"/>
      <w:numFmt w:val="bullet"/>
      <w:start w:val="1"/>
    </w:lvl>
    <w:lvl w:ilvl="1">
      <w:lvlJc w:val="left"/>
      <w:lvlText w:val="%2."/>
      <w:numFmt w:val="decimal"/>
      <w:start w:val="3"/>
    </w:lvl>
  </w:abstractNum>
  <w:abstractNum w:abstractNumId="514">
    <w:nsid w:val="7378"/>
    <w:multiLevelType w:val="hybridMultilevel"/>
    <w:lvl w:ilvl="0">
      <w:lvlJc w:val="left"/>
      <w:lvlText w:val="-"/>
      <w:numFmt w:val="bullet"/>
      <w:start w:val="1"/>
    </w:lvl>
    <w:lvl w:ilvl="1">
      <w:lvlJc w:val="left"/>
      <w:lvlText w:val="В"/>
      <w:numFmt w:val="bullet"/>
      <w:start w:val="1"/>
    </w:lvl>
  </w:abstractNum>
  <w:abstractNum w:abstractNumId="515">
    <w:nsid w:val="3B2B"/>
    <w:multiLevelType w:val="hybridMultilevel"/>
    <w:lvl w:ilvl="0">
      <w:lvlJc w:val="left"/>
      <w:lvlText w:val="%1."/>
      <w:numFmt w:val="decimal"/>
      <w:start w:val="4"/>
    </w:lvl>
  </w:abstractNum>
  <w:abstractNum w:abstractNumId="516">
    <w:nsid w:val="624A"/>
    <w:multiLevelType w:val="hybridMultilevel"/>
    <w:lvl w:ilvl="0">
      <w:lvlJc w:val="left"/>
      <w:lvlText w:val="с"/>
      <w:numFmt w:val="bullet"/>
      <w:start w:val="1"/>
    </w:lvl>
    <w:lvl w:ilvl="1">
      <w:lvlJc w:val="left"/>
      <w:lvlText w:val="%2."/>
      <w:numFmt w:val="decimal"/>
      <w:start w:val="1"/>
    </w:lvl>
  </w:abstractNum>
  <w:abstractNum w:abstractNumId="517">
    <w:nsid w:val="677"/>
    <w:multiLevelType w:val="hybridMultilevel"/>
    <w:lvl w:ilvl="0">
      <w:lvlJc w:val="left"/>
      <w:lvlText w:val="с"/>
      <w:numFmt w:val="bullet"/>
      <w:start w:val="1"/>
    </w:lvl>
    <w:lvl w:ilvl="1">
      <w:lvlJc w:val="left"/>
      <w:lvlText w:val="%2."/>
      <w:numFmt w:val="decimal"/>
      <w:start w:val="6"/>
    </w:lvl>
  </w:abstractNum>
  <w:abstractNum w:abstractNumId="518">
    <w:nsid w:val="50C3"/>
    <w:multiLevelType w:val="hybridMultilevel"/>
    <w:lvl w:ilvl="0">
      <w:lvlJc w:val="left"/>
      <w:lvlText w:val="%1."/>
      <w:numFmt w:val="decimal"/>
      <w:start w:val="1"/>
    </w:lvl>
  </w:abstractNum>
  <w:abstractNum w:abstractNumId="519">
    <w:nsid w:val="318"/>
    <w:multiLevelType w:val="hybridMultilevel"/>
    <w:lvl w:ilvl="0">
      <w:lvlJc w:val="left"/>
      <w:lvlText w:val="В"/>
      <w:numFmt w:val="bullet"/>
      <w:start w:val="1"/>
    </w:lvl>
  </w:abstractNum>
  <w:abstractNum w:abstractNumId="520">
    <w:nsid w:val="5759"/>
    <w:multiLevelType w:val="hybridMultilevel"/>
    <w:lvl w:ilvl="0">
      <w:lvlJc w:val="left"/>
      <w:lvlText w:val="В"/>
      <w:numFmt w:val="bullet"/>
      <w:start w:val="1"/>
    </w:lvl>
  </w:abstractNum>
  <w:abstractNum w:abstractNumId="521">
    <w:nsid w:val="7C0A"/>
    <w:multiLevelType w:val="hybridMultilevel"/>
    <w:lvl w:ilvl="0">
      <w:lvlJc w:val="left"/>
      <w:lvlText w:val="В"/>
      <w:numFmt w:val="bullet"/>
      <w:start w:val="1"/>
    </w:lvl>
  </w:abstractNum>
  <w:abstractNum w:abstractNumId="522">
    <w:nsid w:val="400E"/>
    <w:multiLevelType w:val="hybridMultilevel"/>
    <w:lvl w:ilvl="0">
      <w:lvlJc w:val="left"/>
      <w:lvlText w:val="%1."/>
      <w:numFmt w:val="decimal"/>
      <w:start w:val="1"/>
    </w:lvl>
  </w:abstractNum>
  <w:abstractNum w:abstractNumId="523">
    <w:nsid w:val="5A6A"/>
    <w:multiLevelType w:val="hybridMultilevel"/>
    <w:lvl w:ilvl="0">
      <w:lvlJc w:val="left"/>
      <w:lvlText w:val="в"/>
      <w:numFmt w:val="bullet"/>
      <w:start w:val="1"/>
    </w:lvl>
  </w:abstractNum>
  <w:abstractNum w:abstractNumId="524">
    <w:nsid w:val="220A"/>
    <w:multiLevelType w:val="hybridMultilevel"/>
    <w:lvl w:ilvl="0">
      <w:lvlJc w:val="left"/>
      <w:lvlText w:val="%1."/>
      <w:numFmt w:val="decimal"/>
      <w:start w:val="1"/>
    </w:lvl>
  </w:abstractNum>
  <w:abstractNum w:abstractNumId="525">
    <w:nsid w:val="6942"/>
    <w:multiLevelType w:val="hybridMultilevel"/>
    <w:lvl w:ilvl="0">
      <w:lvlJc w:val="left"/>
      <w:lvlText w:val="В"/>
      <w:numFmt w:val="bullet"/>
      <w:start w:val="1"/>
    </w:lvl>
  </w:abstractNum>
  <w:abstractNum w:abstractNumId="526">
    <w:nsid w:val="52C4"/>
    <w:multiLevelType w:val="hybridMultilevel"/>
    <w:lvl w:ilvl="0">
      <w:lvlJc w:val="left"/>
      <w:lvlText w:val="%1."/>
      <w:numFmt w:val="decimal"/>
      <w:start w:val="1"/>
    </w:lvl>
  </w:abstractNum>
  <w:abstractNum w:abstractNumId="527">
    <w:nsid w:val="4C71"/>
    <w:multiLevelType w:val="hybridMultilevel"/>
    <w:lvl w:ilvl="0">
      <w:lvlJc w:val="left"/>
      <w:lvlText w:val="В"/>
      <w:numFmt w:val="bullet"/>
      <w:start w:val="1"/>
    </w:lvl>
  </w:abstractNum>
  <w:abstractNum w:abstractNumId="528">
    <w:nsid w:val="21BE"/>
    <w:multiLevelType w:val="hybridMultilevel"/>
    <w:lvl w:ilvl="0">
      <w:lvlJc w:val="left"/>
      <w:lvlText w:val="в"/>
      <w:numFmt w:val="bullet"/>
      <w:start w:val="1"/>
    </w:lvl>
  </w:abstractNum>
  <w:abstractNum w:abstractNumId="529">
    <w:nsid w:val="6C0F"/>
    <w:multiLevelType w:val="hybridMultilevel"/>
    <w:lvl w:ilvl="0">
      <w:lvlJc w:val="left"/>
      <w:lvlText w:val="и"/>
      <w:numFmt w:val="bullet"/>
      <w:start w:val="1"/>
    </w:lvl>
  </w:abstractNum>
  <w:abstractNum w:abstractNumId="530">
    <w:nsid w:val="3AE3"/>
    <w:multiLevelType w:val="hybridMultilevel"/>
    <w:lvl w:ilvl="0">
      <w:lvlJc w:val="left"/>
      <w:lvlText w:val="у"/>
      <w:numFmt w:val="bullet"/>
      <w:start w:val="1"/>
    </w:lvl>
  </w:abstractNum>
  <w:abstractNum w:abstractNumId="531">
    <w:nsid w:val="5FC3"/>
    <w:multiLevelType w:val="hybridMultilevel"/>
    <w:lvl w:ilvl="0">
      <w:lvlJc w:val="left"/>
      <w:lvlText w:val="В"/>
      <w:numFmt w:val="bullet"/>
      <w:start w:val="1"/>
    </w:lvl>
  </w:abstractNum>
  <w:abstractNum w:abstractNumId="532">
    <w:nsid w:val="2D01"/>
    <w:multiLevelType w:val="hybridMultilevel"/>
    <w:lvl w:ilvl="0">
      <w:lvlJc w:val="left"/>
      <w:lvlText w:val="%1)"/>
      <w:numFmt w:val="decimal"/>
      <w:start w:val="1"/>
    </w:lvl>
  </w:abstractNum>
  <w:abstractNum w:abstractNumId="533">
    <w:nsid w:val="1DB"/>
    <w:multiLevelType w:val="hybridMultilevel"/>
    <w:lvl w:ilvl="0">
      <w:lvlJc w:val="left"/>
      <w:lvlText w:val="%1)"/>
      <w:numFmt w:val="decimal"/>
      <w:start w:val="1"/>
    </w:lvl>
  </w:abstractNum>
  <w:abstractNum w:abstractNumId="534">
    <w:nsid w:val="3CFF"/>
    <w:multiLevelType w:val="hybridMultilevel"/>
    <w:lvl w:ilvl="0">
      <w:lvlJc w:val="left"/>
      <w:lvlText w:val="В"/>
      <w:numFmt w:val="bullet"/>
      <w:start w:val="1"/>
    </w:lvl>
  </w:abstractNum>
  <w:abstractNum w:abstractNumId="535">
    <w:nsid w:val="5030"/>
    <w:multiLevelType w:val="hybridMultilevel"/>
    <w:lvl w:ilvl="0">
      <w:lvlJc w:val="left"/>
      <w:lvlText w:val="%1."/>
      <w:numFmt w:val="decimal"/>
      <w:start w:val="1"/>
    </w:lvl>
  </w:abstractNum>
  <w:abstractNum w:abstractNumId="536">
    <w:nsid w:val="33B2"/>
    <w:multiLevelType w:val="hybridMultilevel"/>
    <w:lvl w:ilvl="0">
      <w:lvlJc w:val="left"/>
      <w:lvlText w:val="В"/>
      <w:numFmt w:val="bullet"/>
      <w:start w:val="1"/>
    </w:lvl>
  </w:abstractNum>
  <w:abstractNum w:abstractNumId="537">
    <w:nsid w:val="311A"/>
    <w:multiLevelType w:val="hybridMultilevel"/>
    <w:lvl w:ilvl="0">
      <w:lvlJc w:val="left"/>
      <w:lvlText w:val="в"/>
      <w:numFmt w:val="bullet"/>
      <w:start w:val="1"/>
    </w:lvl>
  </w:abstractNum>
  <w:abstractNum w:abstractNumId="538">
    <w:nsid w:val="389"/>
    <w:multiLevelType w:val="hybridMultilevel"/>
    <w:lvl w:ilvl="0">
      <w:lvlJc w:val="left"/>
      <w:lvlText w:val="и"/>
      <w:numFmt w:val="bullet"/>
      <w:start w:val="1"/>
    </w:lvl>
    <w:lvl w:ilvl="1">
      <w:lvlJc w:val="left"/>
      <w:lvlText w:val="В"/>
      <w:numFmt w:val="bullet"/>
      <w:start w:val="1"/>
    </w:lvl>
  </w:abstractNum>
  <w:abstractNum w:abstractNumId="539">
    <w:nsid w:val="24F8"/>
    <w:multiLevelType w:val="hybridMultilevel"/>
    <w:lvl w:ilvl="0">
      <w:lvlJc w:val="left"/>
      <w:lvlText w:val="в"/>
      <w:numFmt w:val="bullet"/>
      <w:start w:val="1"/>
    </w:lvl>
  </w:abstractNum>
  <w:abstractNum w:abstractNumId="540">
    <w:nsid w:val="4C65"/>
    <w:multiLevelType w:val="hybridMultilevel"/>
    <w:lvl w:ilvl="0">
      <w:lvlJc w:val="left"/>
      <w:lvlText w:val="В"/>
      <w:numFmt w:val="bullet"/>
      <w:start w:val="1"/>
    </w:lvl>
  </w:abstractNum>
  <w:abstractNum w:abstractNumId="541">
    <w:nsid w:val="7122"/>
    <w:multiLevelType w:val="hybridMultilevel"/>
    <w:lvl w:ilvl="0">
      <w:lvlJc w:val="left"/>
      <w:lvlText w:val="•"/>
      <w:numFmt w:val="bullet"/>
      <w:start w:val="1"/>
    </w:lvl>
  </w:abstractNum>
  <w:abstractNum w:abstractNumId="542">
    <w:nsid w:val="3751"/>
    <w:multiLevelType w:val="hybridMultilevel"/>
    <w:lvl w:ilvl="0">
      <w:lvlJc w:val="left"/>
      <w:lvlText w:val="в"/>
      <w:numFmt w:val="bullet"/>
      <w:start w:val="1"/>
    </w:lvl>
    <w:lvl w:ilvl="1">
      <w:lvlJc w:val="left"/>
      <w:lvlText w:val="В"/>
      <w:numFmt w:val="bullet"/>
      <w:start w:val="1"/>
    </w:lvl>
  </w:abstractNum>
  <w:abstractNum w:abstractNumId="543">
    <w:nsid w:val="773C"/>
    <w:multiLevelType w:val="hybridMultilevel"/>
    <w:lvl w:ilvl="0">
      <w:lvlJc w:val="left"/>
      <w:lvlText w:val="•"/>
      <w:numFmt w:val="bullet"/>
      <w:start w:val="1"/>
    </w:lvl>
  </w:abstractNum>
  <w:abstractNum w:abstractNumId="544">
    <w:nsid w:val="3105"/>
    <w:multiLevelType w:val="hybridMultilevel"/>
    <w:lvl w:ilvl="0">
      <w:lvlJc w:val="left"/>
      <w:lvlText w:val="•"/>
      <w:numFmt w:val="bullet"/>
      <w:start w:val="1"/>
    </w:lvl>
  </w:abstractNum>
  <w:abstractNum w:abstractNumId="545">
    <w:nsid w:val="443D"/>
    <w:multiLevelType w:val="hybridMultilevel"/>
    <w:lvl w:ilvl="0">
      <w:lvlJc w:val="left"/>
      <w:lvlText w:val="%1."/>
      <w:numFmt w:val="decimal"/>
      <w:start w:val="1"/>
    </w:lvl>
  </w:abstractNum>
  <w:abstractNum w:abstractNumId="546">
    <w:nsid w:val="14A"/>
    <w:multiLevelType w:val="hybridMultilevel"/>
    <w:lvl w:ilvl="0">
      <w:lvlJc w:val="left"/>
      <w:lvlText w:val="в"/>
      <w:numFmt w:val="bullet"/>
      <w:start w:val="1"/>
    </w:lvl>
  </w:abstractNum>
  <w:abstractNum w:abstractNumId="547">
    <w:nsid w:val="7CB3"/>
    <w:multiLevelType w:val="hybridMultilevel"/>
    <w:lvl w:ilvl="0">
      <w:lvlJc w:val="left"/>
      <w:lvlText w:val="с"/>
      <w:numFmt w:val="bullet"/>
      <w:start w:val="1"/>
    </w:lvl>
    <w:lvl w:ilvl="1">
      <w:lvlJc w:val="left"/>
      <w:lvlText w:val="В"/>
      <w:numFmt w:val="bullet"/>
      <w:start w:val="1"/>
    </w:lvl>
  </w:abstractNum>
  <w:abstractNum w:abstractNumId="548">
    <w:nsid w:val="6EBE"/>
    <w:multiLevelType w:val="hybridMultilevel"/>
    <w:lvl w:ilvl="0">
      <w:lvlJc w:val="left"/>
      <w:lvlText w:val="с"/>
      <w:numFmt w:val="bullet"/>
      <w:start w:val="1"/>
    </w:lvl>
    <w:lvl w:ilvl="1">
      <w:lvlJc w:val="left"/>
      <w:lvlText w:val="В"/>
      <w:numFmt w:val="bullet"/>
      <w:start w:val="1"/>
    </w:lvl>
  </w:abstractNum>
  <w:abstractNum w:abstractNumId="549">
    <w:nsid w:val="37FD"/>
    <w:multiLevelType w:val="hybridMultilevel"/>
    <w:lvl w:ilvl="0">
      <w:lvlJc w:val="left"/>
      <w:lvlText w:val="в"/>
      <w:numFmt w:val="bullet"/>
      <w:start w:val="1"/>
    </w:lvl>
    <w:lvl w:ilvl="1">
      <w:lvlJc w:val="left"/>
      <w:lvlText w:val="В"/>
      <w:numFmt w:val="bullet"/>
      <w:start w:val="1"/>
    </w:lvl>
  </w:abstractNum>
  <w:abstractNum w:abstractNumId="550">
    <w:nsid w:val="598D"/>
    <w:multiLevelType w:val="hybridMultilevel"/>
    <w:lvl w:ilvl="0">
      <w:lvlJc w:val="left"/>
      <w:lvlText w:val="%1."/>
      <w:numFmt w:val="decimal"/>
      <w:start w:val="1"/>
    </w:lvl>
  </w:abstractNum>
  <w:abstractNum w:abstractNumId="551">
    <w:nsid w:val="2A9E"/>
    <w:multiLevelType w:val="hybridMultilevel"/>
    <w:lvl w:ilvl="0">
      <w:lvlJc w:val="left"/>
      <w:lvlText w:val="в"/>
      <w:numFmt w:val="bullet"/>
      <w:start w:val="1"/>
    </w:lvl>
    <w:lvl w:ilvl="1">
      <w:lvlJc w:val="left"/>
      <w:lvlText w:val="В"/>
      <w:numFmt w:val="bullet"/>
      <w:start w:val="1"/>
    </w:lvl>
  </w:abstractNum>
  <w:abstractNum w:abstractNumId="552">
    <w:nsid w:val="4D19"/>
    <w:multiLevelType w:val="hybridMultilevel"/>
    <w:lvl w:ilvl="0">
      <w:lvlJc w:val="left"/>
      <w:lvlText w:val="•"/>
      <w:numFmt w:val="bullet"/>
      <w:start w:val="1"/>
    </w:lvl>
  </w:abstractNum>
  <w:abstractNum w:abstractNumId="553">
    <w:nsid w:val="3FD0"/>
    <w:multiLevelType w:val="hybridMultilevel"/>
    <w:lvl w:ilvl="0">
      <w:lvlJc w:val="left"/>
      <w:lvlText w:val="•"/>
      <w:numFmt w:val="bullet"/>
      <w:start w:val="1"/>
    </w:lvl>
  </w:abstractNum>
  <w:abstractNum w:abstractNumId="554">
    <w:nsid w:val="47A1"/>
    <w:multiLevelType w:val="hybridMultilevel"/>
    <w:lvl w:ilvl="0">
      <w:lvlJc w:val="left"/>
      <w:lvlText w:val="•"/>
      <w:numFmt w:val="bullet"/>
      <w:start w:val="1"/>
    </w:lvl>
  </w:abstractNum>
  <w:abstractNum w:abstractNumId="555">
    <w:nsid w:val="4FE"/>
    <w:multiLevelType w:val="hybridMultilevel"/>
    <w:lvl w:ilvl="0">
      <w:lvlJc w:val="left"/>
      <w:lvlText w:val="В"/>
      <w:numFmt w:val="bullet"/>
      <w:start w:val="1"/>
    </w:lvl>
  </w:abstractNum>
  <w:abstractNum w:abstractNumId="556">
    <w:nsid w:val="3069"/>
    <w:multiLevelType w:val="hybridMultilevel"/>
    <w:lvl w:ilvl="0">
      <w:lvlJc w:val="left"/>
      <w:lvlText w:val="В"/>
      <w:numFmt w:val="bullet"/>
      <w:start w:val="1"/>
    </w:lvl>
  </w:abstractNum>
  <w:abstractNum w:abstractNumId="557">
    <w:nsid w:val="1DD4"/>
    <w:multiLevelType w:val="hybridMultilevel"/>
    <w:lvl w:ilvl="0">
      <w:lvlJc w:val="left"/>
      <w:lvlText w:val="в"/>
      <w:numFmt w:val="bullet"/>
      <w:start w:val="1"/>
    </w:lvl>
  </w:abstractNum>
  <w:abstractNum w:abstractNumId="558">
    <w:nsid w:val="77FA"/>
    <w:multiLevelType w:val="hybridMultilevel"/>
    <w:lvl w:ilvl="0">
      <w:lvlJc w:val="left"/>
      <w:lvlText w:val="и"/>
      <w:numFmt w:val="bullet"/>
      <w:start w:val="1"/>
    </w:lvl>
    <w:lvl w:ilvl="1">
      <w:lvlJc w:val="left"/>
      <w:lvlText w:val="А"/>
      <w:numFmt w:val="bullet"/>
      <w:start w:val="1"/>
    </w:lvl>
  </w:abstractNum>
  <w:abstractNum w:abstractNumId="559">
    <w:nsid w:val="6E04"/>
    <w:multiLevelType w:val="hybridMultilevel"/>
    <w:lvl w:ilvl="0">
      <w:lvlJc w:val="left"/>
      <w:lvlText w:val="%1."/>
      <w:numFmt w:val="decimal"/>
      <w:start w:val="1"/>
    </w:lvl>
  </w:abstractNum>
  <w:abstractNum w:abstractNumId="560">
    <w:nsid w:val="7B67"/>
    <w:multiLevelType w:val="hybridMultilevel"/>
    <w:lvl w:ilvl="0">
      <w:lvlJc w:val="left"/>
      <w:lvlText w:val="И"/>
      <w:numFmt w:val="bullet"/>
      <w:start w:val="1"/>
    </w:lvl>
    <w:lvl w:ilvl="1">
      <w:lvlJc w:val="left"/>
      <w:lvlText w:val="К"/>
      <w:numFmt w:val="bullet"/>
      <w:start w:val="1"/>
    </w:lvl>
  </w:abstractNum>
  <w:abstractNum w:abstractNumId="561">
    <w:nsid w:val="4DED"/>
    <w:multiLevelType w:val="hybridMultilevel"/>
    <w:lvl w:ilvl="0">
      <w:lvlJc w:val="left"/>
      <w:lvlText w:val="и"/>
      <w:numFmt w:val="bullet"/>
      <w:start w:val="1"/>
    </w:lvl>
    <w:lvl w:ilvl="1">
      <w:lvlJc w:val="left"/>
      <w:lvlText w:val="В"/>
      <w:numFmt w:val="bullet"/>
      <w:start w:val="1"/>
    </w:lvl>
  </w:abstractNum>
  <w:abstractNum w:abstractNumId="562">
    <w:nsid w:val="4ABF"/>
    <w:multiLevelType w:val="hybridMultilevel"/>
    <w:lvl w:ilvl="0">
      <w:lvlJc w:val="left"/>
      <w:lvlText w:val="с"/>
      <w:numFmt w:val="bullet"/>
      <w:start w:val="1"/>
    </w:lvl>
  </w:abstractNum>
  <w:abstractNum w:abstractNumId="563">
    <w:nsid w:val="9C9"/>
    <w:multiLevelType w:val="hybridMultilevel"/>
    <w:lvl w:ilvl="0">
      <w:lvlJc w:val="left"/>
      <w:lvlText w:val="с"/>
      <w:numFmt w:val="bullet"/>
      <w:start w:val="1"/>
    </w:lvl>
  </w:abstractNum>
  <w:abstractNum w:abstractNumId="564">
    <w:nsid w:val="3419"/>
    <w:multiLevelType w:val="hybridMultilevel"/>
    <w:lvl w:ilvl="0">
      <w:lvlJc w:val="left"/>
      <w:lvlText w:val="%1."/>
      <w:numFmt w:val="decimal"/>
      <w:start w:val="1"/>
    </w:lvl>
  </w:abstractNum>
  <w:abstractNum w:abstractNumId="565">
    <w:nsid w:val="2714"/>
    <w:multiLevelType w:val="hybridMultilevel"/>
    <w:lvl w:ilvl="0">
      <w:lvlJc w:val="left"/>
      <w:lvlText w:val="В"/>
      <w:numFmt w:val="bullet"/>
      <w:start w:val="1"/>
    </w:lvl>
  </w:abstractNum>
  <w:abstractNum w:abstractNumId="566">
    <w:nsid w:val="3FD1"/>
    <w:multiLevelType w:val="hybridMultilevel"/>
    <w:lvl w:ilvl="0">
      <w:lvlJc w:val="left"/>
      <w:lvlText w:val="С"/>
      <w:numFmt w:val="bullet"/>
      <w:start w:val="1"/>
    </w:lvl>
  </w:abstractNum>
  <w:abstractNum w:abstractNumId="567">
    <w:nsid w:val="A3F"/>
    <w:multiLevelType w:val="hybridMultilevel"/>
    <w:lvl w:ilvl="0">
      <w:lvlJc w:val="left"/>
      <w:lvlText w:val="В"/>
      <w:numFmt w:val="bullet"/>
      <w:start w:val="1"/>
    </w:lvl>
  </w:abstractNum>
  <w:abstractNum w:abstractNumId="568">
    <w:nsid w:val="6FF8"/>
    <w:multiLevelType w:val="hybridMultilevel"/>
    <w:lvl w:ilvl="0">
      <w:lvlJc w:val="left"/>
      <w:lvlText w:val="в"/>
      <w:numFmt w:val="bullet"/>
      <w:start w:val="1"/>
    </w:lvl>
  </w:abstractNum>
  <w:abstractNum w:abstractNumId="569">
    <w:nsid w:val="26F2"/>
    <w:multiLevelType w:val="hybridMultilevel"/>
    <w:lvl w:ilvl="0">
      <w:lvlJc w:val="left"/>
      <w:lvlText w:val="в"/>
      <w:numFmt w:val="bullet"/>
      <w:start w:val="1"/>
    </w:lvl>
    <w:lvl w:ilvl="1">
      <w:lvlJc w:val="left"/>
      <w:lvlText w:val="%2."/>
      <w:numFmt w:val="decimal"/>
      <w:start w:val="1"/>
    </w:lvl>
  </w:abstractNum>
  <w:abstractNum w:abstractNumId="570">
    <w:nsid w:val="6408"/>
    <w:multiLevelType w:val="hybridMultilevel"/>
    <w:lvl w:ilvl="0">
      <w:lvlJc w:val="left"/>
      <w:lvlText w:val="%1."/>
      <w:numFmt w:val="decimal"/>
      <w:start w:val="1"/>
    </w:lvl>
  </w:abstractNum>
  <w:abstractNum w:abstractNumId="571">
    <w:nsid w:val="7768"/>
    <w:multiLevelType w:val="hybridMultilevel"/>
    <w:lvl w:ilvl="0">
      <w:lvlJc w:val="left"/>
      <w:lvlText w:val="в"/>
      <w:numFmt w:val="bullet"/>
      <w:start w:val="1"/>
    </w:lvl>
  </w:abstractNum>
  <w:abstractNum w:abstractNumId="572">
    <w:nsid w:val="4B51"/>
    <w:multiLevelType w:val="hybridMultilevel"/>
    <w:lvl w:ilvl="0">
      <w:lvlJc w:val="left"/>
      <w:lvlText w:val="в"/>
      <w:numFmt w:val="bullet"/>
      <w:start w:val="1"/>
    </w:lvl>
  </w:abstractNum>
  <w:abstractNum w:abstractNumId="573">
    <w:nsid w:val="1BAD"/>
    <w:multiLevelType w:val="hybridMultilevel"/>
    <w:lvl w:ilvl="0">
      <w:lvlJc w:val="left"/>
      <w:lvlText w:val="\endash "/>
      <w:numFmt w:val="bullet"/>
      <w:start w:val="1"/>
    </w:lvl>
    <w:lvl w:ilvl="1">
      <w:lvlJc w:val="left"/>
      <w:lvlText w:val="-"/>
      <w:numFmt w:val="bullet"/>
      <w:start w:val="1"/>
    </w:lvl>
  </w:abstractNum>
  <w:abstractNum w:abstractNumId="574">
    <w:nsid w:val="23C0"/>
    <w:multiLevelType w:val="hybridMultilevel"/>
    <w:lvl w:ilvl="0">
      <w:lvlJc w:val="left"/>
      <w:lvlText w:val="%1."/>
      <w:numFmt w:val="decimal"/>
      <w:start w:val="2"/>
    </w:lvl>
  </w:abstractNum>
  <w:abstractNum w:abstractNumId="575">
    <w:nsid w:val="47C5"/>
    <w:multiLevelType w:val="hybridMultilevel"/>
    <w:lvl w:ilvl="0">
      <w:lvlJc w:val="left"/>
      <w:lvlText w:val="%1."/>
      <w:numFmt w:val="decimal"/>
      <w:start w:val="1"/>
    </w:lvl>
    <w:lvl w:ilvl="1">
      <w:lvlJc w:val="left"/>
      <w:lvlText w:val="%2."/>
      <w:numFmt w:val="decimal"/>
      <w:start w:val="4"/>
    </w:lvl>
  </w:abstractNum>
  <w:abstractNum w:abstractNumId="576">
    <w:nsid w:val="6FEC"/>
    <w:multiLevelType w:val="hybridMultilevel"/>
    <w:lvl w:ilvl="0">
      <w:lvlJc w:val="left"/>
      <w:lvlText w:val="-"/>
      <w:numFmt w:val="bullet"/>
      <w:start w:val="1"/>
    </w:lvl>
  </w:abstractNum>
  <w:abstractNum w:abstractNumId="577">
    <w:nsid w:val="2002"/>
    <w:multiLevelType w:val="hybridMultilevel"/>
    <w:lvl w:ilvl="0">
      <w:lvlJc w:val="left"/>
      <w:lvlText w:val="•"/>
      <w:numFmt w:val="bullet"/>
      <w:start w:val="1"/>
    </w:lvl>
    <w:lvl w:ilvl="1">
      <w:lvlJc w:val="left"/>
      <w:lvlText w:val="В"/>
      <w:numFmt w:val="bullet"/>
      <w:start w:val="1"/>
    </w:lvl>
  </w:abstractNum>
  <w:abstractNum w:abstractNumId="578">
    <w:nsid w:val="2694"/>
    <w:multiLevelType w:val="hybridMultilevel"/>
    <w:lvl w:ilvl="0">
      <w:lvlJc w:val="left"/>
      <w:lvlText w:val="а"/>
      <w:numFmt w:val="bullet"/>
      <w:start w:val="1"/>
    </w:lvl>
    <w:lvl w:ilvl="1">
      <w:lvlJc w:val="left"/>
      <w:lvlText w:val="В"/>
      <w:numFmt w:val="bullet"/>
      <w:start w:val="1"/>
    </w:lvl>
  </w:abstractNum>
  <w:abstractNum w:abstractNumId="579">
    <w:nsid w:val="5D12"/>
    <w:multiLevelType w:val="hybridMultilevel"/>
    <w:lvl w:ilvl="0">
      <w:lvlJc w:val="left"/>
      <w:lvlText w:val="%1."/>
      <w:numFmt w:val="decimal"/>
      <w:start w:val="1"/>
    </w:lvl>
  </w:abstractNum>
  <w:abstractNum w:abstractNumId="580">
    <w:nsid w:val="6EEC"/>
    <w:multiLevelType w:val="hybridMultilevel"/>
    <w:lvl w:ilvl="0">
      <w:lvlJc w:val="left"/>
      <w:lvlText w:val="с"/>
      <w:numFmt w:val="bullet"/>
      <w:start w:val="1"/>
    </w:lvl>
  </w:abstractNum>
  <w:abstractNum w:abstractNumId="581">
    <w:nsid w:val="1D94"/>
    <w:multiLevelType w:val="hybridMultilevel"/>
    <w:lvl w:ilvl="0">
      <w:lvlJc w:val="left"/>
      <w:lvlText w:val="с"/>
      <w:numFmt w:val="bullet"/>
      <w:start w:val="1"/>
    </w:lvl>
    <w:lvl w:ilvl="1">
      <w:lvlJc w:val="left"/>
      <w:lvlText w:val="В"/>
      <w:numFmt w:val="bullet"/>
      <w:start w:val="1"/>
    </w:lvl>
  </w:abstractNum>
  <w:abstractNum w:abstractNumId="582">
    <w:nsid w:val="1869"/>
    <w:multiLevelType w:val="hybridMultilevel"/>
    <w:lvl w:ilvl="0">
      <w:lvlJc w:val="left"/>
      <w:lvlText w:val="%1."/>
      <w:numFmt w:val="decimal"/>
      <w:start w:val="3"/>
    </w:lvl>
  </w:abstractNum>
  <w:abstractNum w:abstractNumId="583">
    <w:nsid w:val="3930"/>
    <w:multiLevelType w:val="hybridMultilevel"/>
    <w:lvl w:ilvl="0">
      <w:lvlJc w:val="left"/>
      <w:lvlText w:val="•"/>
      <w:numFmt w:val="bullet"/>
      <w:start w:val="1"/>
    </w:lvl>
    <w:lvl w:ilvl="1">
      <w:lvlJc w:val="left"/>
      <w:lvlText w:val="В"/>
      <w:numFmt w:val="bullet"/>
      <w:start w:val="1"/>
    </w:lvl>
  </w:abstractNum>
  <w:abstractNum w:abstractNumId="584">
    <w:nsid w:val="4983"/>
    <w:multiLevelType w:val="hybridMultilevel"/>
    <w:lvl w:ilvl="0">
      <w:lvlJc w:val="left"/>
      <w:lvlText w:val="В"/>
      <w:numFmt w:val="bullet"/>
      <w:start w:val="1"/>
    </w:lvl>
  </w:abstractNum>
  <w:abstractNum w:abstractNumId="585">
    <w:nsid w:val="3AF"/>
    <w:multiLevelType w:val="hybridMultilevel"/>
    <w:lvl w:ilvl="0">
      <w:lvlJc w:val="left"/>
      <w:lvlText w:val="и"/>
      <w:numFmt w:val="bullet"/>
      <w:start w:val="1"/>
    </w:lvl>
  </w:abstractNum>
  <w:abstractNum w:abstractNumId="586">
    <w:nsid w:val="7F63"/>
    <w:multiLevelType w:val="hybridMultilevel"/>
    <w:lvl w:ilvl="0">
      <w:lvlJc w:val="left"/>
      <w:lvlText w:val="с"/>
      <w:numFmt w:val="bullet"/>
      <w:start w:val="1"/>
    </w:lvl>
  </w:abstractNum>
  <w:abstractNum w:abstractNumId="587">
    <w:nsid w:val="795"/>
    <w:multiLevelType w:val="hybridMultilevel"/>
    <w:lvl w:ilvl="0">
      <w:lvlJc w:val="left"/>
      <w:lvlText w:val="в"/>
      <w:numFmt w:val="bullet"/>
      <w:start w:val="1"/>
    </w:lvl>
    <w:lvl w:ilvl="1">
      <w:lvlJc w:val="left"/>
      <w:lvlText w:val="В"/>
      <w:numFmt w:val="bullet"/>
      <w:start w:val="1"/>
    </w:lvl>
  </w:abstractNum>
  <w:abstractNum w:abstractNumId="588">
    <w:nsid w:val="4F41"/>
    <w:multiLevelType w:val="hybridMultilevel"/>
    <w:lvl w:ilvl="0">
      <w:lvlJc w:val="left"/>
      <w:lvlText w:val="и"/>
      <w:numFmt w:val="bullet"/>
      <w:start w:val="1"/>
    </w:lvl>
    <w:lvl w:ilvl="1">
      <w:lvlJc w:val="left"/>
      <w:lvlText w:val="С"/>
      <w:numFmt w:val="bullet"/>
      <w:start w:val="1"/>
    </w:lvl>
  </w:abstractNum>
  <w:abstractNum w:abstractNumId="589">
    <w:nsid w:val="20E3"/>
    <w:multiLevelType w:val="hybridMultilevel"/>
    <w:lvl w:ilvl="0">
      <w:lvlJc w:val="left"/>
      <w:lvlText w:val="в"/>
      <w:numFmt w:val="bullet"/>
      <w:start w:val="1"/>
    </w:lvl>
    <w:lvl w:ilvl="1">
      <w:lvlJc w:val="left"/>
      <w:lvlText w:val="%2)"/>
      <w:numFmt w:val="decimal"/>
      <w:start w:val="2"/>
    </w:lvl>
  </w:abstractNum>
  <w:abstractNum w:abstractNumId="590">
    <w:nsid w:val="EDD"/>
    <w:multiLevelType w:val="hybridMultilevel"/>
    <w:lvl w:ilvl="0">
      <w:lvlJc w:val="left"/>
      <w:lvlText w:val="и"/>
      <w:numFmt w:val="bullet"/>
      <w:start w:val="1"/>
    </w:lvl>
    <w:lvl w:ilvl="1">
      <w:lvlJc w:val="left"/>
      <w:lvlText w:val="В"/>
      <w:numFmt w:val="bullet"/>
      <w:start w:val="1"/>
    </w:lvl>
  </w:abstractNum>
  <w:abstractNum w:abstractNumId="591">
    <w:nsid w:val="1DA1"/>
    <w:multiLevelType w:val="hybridMultilevel"/>
    <w:lvl w:ilvl="0">
      <w:lvlJc w:val="left"/>
      <w:lvlText w:val="и"/>
      <w:numFmt w:val="bullet"/>
      <w:start w:val="1"/>
    </w:lvl>
  </w:abstractNum>
  <w:abstractNum w:abstractNumId="592">
    <w:nsid w:val="3F58"/>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jpeg" />
  <Relationship Id="rId61" Type="http://schemas.openxmlformats.org/officeDocument/2006/relationships/image" Target="media/image52.jpeg" />
  <Relationship Id="rId62" Type="http://schemas.openxmlformats.org/officeDocument/2006/relationships/image" Target="media/image53.jpeg" />
  <Relationship Id="rId63" Type="http://schemas.openxmlformats.org/officeDocument/2006/relationships/image" Target="media/image54.jpeg" />
  <Relationship Id="rId64" Type="http://schemas.openxmlformats.org/officeDocument/2006/relationships/image" Target="media/image55.jpe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jpeg" />
  <Relationship Id="rId74" Type="http://schemas.openxmlformats.org/officeDocument/2006/relationships/image" Target="media/image65.jpe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jpe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jpe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 Id="rId85" Type="http://schemas.openxmlformats.org/officeDocument/2006/relationships/image" Target="media/image76.jpeg" />
  <Relationship Id="rId86" Type="http://schemas.openxmlformats.org/officeDocument/2006/relationships/image" Target="media/image77.jpeg" />
  <Relationship Id="rId87" Type="http://schemas.openxmlformats.org/officeDocument/2006/relationships/image" Target="media/image78.jpeg" />
  <Relationship Id="rId88" Type="http://schemas.openxmlformats.org/officeDocument/2006/relationships/image" Target="media/image79.jpeg" />
  <Relationship Id="rId89" Type="http://schemas.openxmlformats.org/officeDocument/2006/relationships/image" Target="media/image80.jpeg" />
  <Relationship Id="rId90" Type="http://schemas.openxmlformats.org/officeDocument/2006/relationships/image" Target="media/image81.jpeg" />
  <Relationship Id="rId91" Type="http://schemas.openxmlformats.org/officeDocument/2006/relationships/image" Target="media/image82.jpeg" />
  <Relationship Id="rId92" Type="http://schemas.openxmlformats.org/officeDocument/2006/relationships/image" Target="media/image83.jpeg" />
  <Relationship Id="rId93" Type="http://schemas.openxmlformats.org/officeDocument/2006/relationships/image" Target="media/image84.jpeg" />
  <Relationship Id="rId94" Type="http://schemas.openxmlformats.org/officeDocument/2006/relationships/image" Target="media/image85.jpeg" />
  <Relationship Id="rId95" Type="http://schemas.openxmlformats.org/officeDocument/2006/relationships/image" Target="media/image86.jpeg" />
  <Relationship Id="rId96" Type="http://schemas.openxmlformats.org/officeDocument/2006/relationships/image" Target="media/image87.jpeg" />
  <Relationship Id="rId97" Type="http://schemas.openxmlformats.org/officeDocument/2006/relationships/image" Target="media/image88.jpeg" />
  <Relationship Id="rId98" Type="http://schemas.openxmlformats.org/officeDocument/2006/relationships/image" Target="media/image89.jpeg" />
  <Relationship Id="rId99" Type="http://schemas.openxmlformats.org/officeDocument/2006/relationships/image" Target="media/image90.jpeg" />
  <Relationship Id="rId100" Type="http://schemas.openxmlformats.org/officeDocument/2006/relationships/image" Target="media/image91.jpeg" />
  <Relationship Id="rId101" Type="http://schemas.openxmlformats.org/officeDocument/2006/relationships/image" Target="media/image92.jpeg" />
  <Relationship Id="rId102" Type="http://schemas.openxmlformats.org/officeDocument/2006/relationships/image" Target="media/image93.jpeg" />
  <Relationship Id="rId103" Type="http://schemas.openxmlformats.org/officeDocument/2006/relationships/image" Target="media/image94.jpeg" />
  <Relationship Id="rId104" Type="http://schemas.openxmlformats.org/officeDocument/2006/relationships/image" Target="media/image95.jpeg" />
  <Relationship Id="rId105" Type="http://schemas.openxmlformats.org/officeDocument/2006/relationships/image" Target="media/image96.jpeg" />
  <Relationship Id="rId106" Type="http://schemas.openxmlformats.org/officeDocument/2006/relationships/image" Target="media/image97.jpeg" />
  <Relationship Id="rId107" Type="http://schemas.openxmlformats.org/officeDocument/2006/relationships/image" Target="media/image98.jpeg" />
  <Relationship Id="rId108" Type="http://schemas.openxmlformats.org/officeDocument/2006/relationships/image" Target="media/image99.jpeg" />
  <Relationship Id="rId109" Type="http://schemas.openxmlformats.org/officeDocument/2006/relationships/image" Target="media/image100.jpeg" />
  <Relationship Id="rId110" Type="http://schemas.openxmlformats.org/officeDocument/2006/relationships/image" Target="media/image101.jpeg" />
  <Relationship Id="rId111" Type="http://schemas.openxmlformats.org/officeDocument/2006/relationships/image" Target="media/image102.jpeg" />
  <Relationship Id="rId112" Type="http://schemas.openxmlformats.org/officeDocument/2006/relationships/image" Target="media/image103.jpeg" />
  <Relationship Id="rId113" Type="http://schemas.openxmlformats.org/officeDocument/2006/relationships/image" Target="media/image104.jpeg" />
  <Relationship Id="rId114" Type="http://schemas.openxmlformats.org/officeDocument/2006/relationships/image" Target="media/image105.jpeg" />
  <Relationship Id="rId115" Type="http://schemas.openxmlformats.org/officeDocument/2006/relationships/image" Target="media/image106.jpeg" />
  <Relationship Id="rId116" Type="http://schemas.openxmlformats.org/officeDocument/2006/relationships/image" Target="media/image107.jpeg" />
  <Relationship Id="rId117" Type="http://schemas.openxmlformats.org/officeDocument/2006/relationships/image" Target="media/image108.jpeg" />
  <Relationship Id="rId118" Type="http://schemas.openxmlformats.org/officeDocument/2006/relationships/image" Target="media/image109.jpeg" />
  <Relationship Id="rId119" Type="http://schemas.openxmlformats.org/officeDocument/2006/relationships/image" Target="media/image110.jpeg" />
  <Relationship Id="rId120" Type="http://schemas.openxmlformats.org/officeDocument/2006/relationships/image" Target="media/image111.jpeg" />
  <Relationship Id="rId121" Type="http://schemas.openxmlformats.org/officeDocument/2006/relationships/image" Target="media/image112.jpeg" />
  <Relationship Id="rId122" Type="http://schemas.openxmlformats.org/officeDocument/2006/relationships/image" Target="media/image113.jpeg" />
  <Relationship Id="rId123" Type="http://schemas.openxmlformats.org/officeDocument/2006/relationships/image" Target="media/image114.jpeg" />
  <Relationship Id="rId124" Type="http://schemas.openxmlformats.org/officeDocument/2006/relationships/image" Target="media/image115.jpeg" />
  <Relationship Id="rId125" Type="http://schemas.openxmlformats.org/officeDocument/2006/relationships/image" Target="media/image116.jpeg" />
  <Relationship Id="rId126" Type="http://schemas.openxmlformats.org/officeDocument/2006/relationships/image" Target="media/image117.jpeg" />
  <Relationship Id="rId127" Type="http://schemas.openxmlformats.org/officeDocument/2006/relationships/image" Target="media/image118.jpeg" />
  <Relationship Id="rId128" Type="http://schemas.openxmlformats.org/officeDocument/2006/relationships/image" Target="media/image119.jpeg" />
  <Relationship Id="rId129" Type="http://schemas.openxmlformats.org/officeDocument/2006/relationships/image" Target="media/image120.jpeg" />
  <Relationship Id="rId130" Type="http://schemas.openxmlformats.org/officeDocument/2006/relationships/image" Target="media/image121.jpeg" />
  <Relationship Id="rId131" Type="http://schemas.openxmlformats.org/officeDocument/2006/relationships/image" Target="media/image122.jpeg" />
  <Relationship Id="rId132" Type="http://schemas.openxmlformats.org/officeDocument/2006/relationships/image" Target="media/image123.jpeg" />
  <Relationship Id="rId133" Type="http://schemas.openxmlformats.org/officeDocument/2006/relationships/image" Target="media/image124.jpeg" />
  <Relationship Id="rId134" Type="http://schemas.openxmlformats.org/officeDocument/2006/relationships/image" Target="media/image125.jpeg" />
  <Relationship Id="rId135" Type="http://schemas.openxmlformats.org/officeDocument/2006/relationships/image" Target="media/image126.jpeg" />
  <Relationship Id="rId136" Type="http://schemas.openxmlformats.org/officeDocument/2006/relationships/image" Target="media/image127.jpeg" />
  <Relationship Id="rId137" Type="http://schemas.openxmlformats.org/officeDocument/2006/relationships/image" Target="media/image128.jpeg" />
  <Relationship Id="rId138" Type="http://schemas.openxmlformats.org/officeDocument/2006/relationships/image" Target="media/image129.jpeg" />
  <Relationship Id="rId139" Type="http://schemas.openxmlformats.org/officeDocument/2006/relationships/image" Target="media/image130.jpeg" />
  <Relationship Id="rId140" Type="http://schemas.openxmlformats.org/officeDocument/2006/relationships/image" Target="media/image131.jpeg" />
  <Relationship Id="rId141" Type="http://schemas.openxmlformats.org/officeDocument/2006/relationships/image" Target="media/image132.jpeg" />
  <Relationship Id="rId142" Type="http://schemas.openxmlformats.org/officeDocument/2006/relationships/image" Target="media/image133.jpeg" />
  <Relationship Id="rId143" Type="http://schemas.openxmlformats.org/officeDocument/2006/relationships/image" Target="media/image134.jpeg" />
  <Relationship Id="rId144" Type="http://schemas.openxmlformats.org/officeDocument/2006/relationships/image" Target="media/image135.jpeg" />
  <Relationship Id="rId145" Type="http://schemas.openxmlformats.org/officeDocument/2006/relationships/image" Target="media/image136.jpeg" />
  <Relationship Id="rId146" Type="http://schemas.openxmlformats.org/officeDocument/2006/relationships/image" Target="media/image137.jpeg" />
  <Relationship Id="rId147" Type="http://schemas.openxmlformats.org/officeDocument/2006/relationships/image" Target="media/image138.jpeg" />
  <Relationship Id="rId148" Type="http://schemas.openxmlformats.org/officeDocument/2006/relationships/image" Target="media/image139.jpeg" />
  <Relationship Id="rId149" Type="http://schemas.openxmlformats.org/officeDocument/2006/relationships/image" Target="media/image140.jpeg" />
  <Relationship Id="rId150" Type="http://schemas.openxmlformats.org/officeDocument/2006/relationships/image" Target="media/image141.jpeg" />
  <Relationship Id="rId151" Type="http://schemas.openxmlformats.org/officeDocument/2006/relationships/image" Target="media/image142.jpeg" />
  <Relationship Id="rId152" Type="http://schemas.openxmlformats.org/officeDocument/2006/relationships/image" Target="media/image143.jpeg" />
  <Relationship Id="rId153" Type="http://schemas.openxmlformats.org/officeDocument/2006/relationships/image" Target="media/image144.jpeg" />
  <Relationship Id="rId154" Type="http://schemas.openxmlformats.org/officeDocument/2006/relationships/image" Target="media/image145.jpeg" />
  <Relationship Id="rId155" Type="http://schemas.openxmlformats.org/officeDocument/2006/relationships/image" Target="media/image146.jpeg" />
  <Relationship Id="rId156" Type="http://schemas.openxmlformats.org/officeDocument/2006/relationships/image" Target="media/image147.jpeg" />
  <Relationship Id="rId157" Type="http://schemas.openxmlformats.org/officeDocument/2006/relationships/image" Target="media/image148.jpeg" />
  <Relationship Id="rId158" Type="http://schemas.openxmlformats.org/officeDocument/2006/relationships/image" Target="media/image149.jpeg" />
  <Relationship Id="rId159" Type="http://schemas.openxmlformats.org/officeDocument/2006/relationships/image" Target="media/image150.jpeg" />
  <Relationship Id="rId160" Type="http://schemas.openxmlformats.org/officeDocument/2006/relationships/image" Target="media/image151.jpeg" />
  <Relationship Id="rId161" Type="http://schemas.openxmlformats.org/officeDocument/2006/relationships/image" Target="media/image152.jpeg" />
  <Relationship Id="rId162" Type="http://schemas.openxmlformats.org/officeDocument/2006/relationships/image" Target="media/image153.jpeg" />
  <Relationship Id="rId163" Type="http://schemas.openxmlformats.org/officeDocument/2006/relationships/image" Target="media/image154.jpeg" />
  <Relationship Id="rId164" Type="http://schemas.openxmlformats.org/officeDocument/2006/relationships/image" Target="media/image155.jpeg" />
  <Relationship Id="rId165" Type="http://schemas.openxmlformats.org/officeDocument/2006/relationships/image" Target="media/image156.jpeg" />
  <Relationship Id="rId166" Type="http://schemas.openxmlformats.org/officeDocument/2006/relationships/image" Target="media/image157.jpeg" />
  <Relationship Id="rId167" Type="http://schemas.openxmlformats.org/officeDocument/2006/relationships/image" Target="media/image158.jpeg" />
  <Relationship Id="rId168" Type="http://schemas.openxmlformats.org/officeDocument/2006/relationships/image" Target="media/image159.jpeg" />
  <Relationship Id="rId169" Type="http://schemas.openxmlformats.org/officeDocument/2006/relationships/image" Target="media/image160.jpeg" />
  <Relationship Id="rId170" Type="http://schemas.openxmlformats.org/officeDocument/2006/relationships/image" Target="media/image161.jpeg" />
  <Relationship Id="rId171" Type="http://schemas.openxmlformats.org/officeDocument/2006/relationships/image" Target="media/image162.jpeg" />
  <Relationship Id="rId172" Type="http://schemas.openxmlformats.org/officeDocument/2006/relationships/image" Target="media/image163.jpeg" />
  <Relationship Id="rId173" Type="http://schemas.openxmlformats.org/officeDocument/2006/relationships/image" Target="media/image164.jpeg" />
  <Relationship Id="rId174" Type="http://schemas.openxmlformats.org/officeDocument/2006/relationships/image" Target="media/image165.jpeg" />
  <Relationship Id="rId175" Type="http://schemas.openxmlformats.org/officeDocument/2006/relationships/image" Target="media/image166.jpeg" />
  <Relationship Id="rId176" Type="http://schemas.openxmlformats.org/officeDocument/2006/relationships/image" Target="media/image167.jpeg" />
  <Relationship Id="rId177" Type="http://schemas.openxmlformats.org/officeDocument/2006/relationships/image" Target="media/image168.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2019-12-01T15:24:55Z</dcterms:created>
  <dcterms:modified xsi:type="dcterms:W3CDTF">2019-12-01T15:24:55Z</dcterms:modified>
</cp:coreProperties>
</file>

<file path=docProps/custom.xml><?xml version="1.0" encoding="utf-8"?>
<Properties xmlns:vt="http://schemas.openxmlformats.org/officeDocument/2006/docPropsVTypes" xmlns="http://schemas.openxmlformats.org/officeDocument/2006/custom-properties"/>
</file>